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5.xml" ContentType="application/vnd.openxmlformats-officedocument.wordprocessingml.footer+xml"/>
  <Override PartName="/word/footer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A43CAF" w14:textId="77777777" w:rsidR="004F10E0" w:rsidRPr="00253B81" w:rsidRDefault="00BB2DBE">
      <w:pPr>
        <w:jc w:val="center"/>
        <w:rPr>
          <w:b/>
          <w:sz w:val="40"/>
          <w:szCs w:val="40"/>
        </w:rPr>
      </w:pPr>
      <w:bookmarkStart w:id="0" w:name="_GoBack"/>
      <w:bookmarkEnd w:id="0"/>
      <w:r w:rsidRPr="00253B81">
        <w:rPr>
          <w:noProof/>
          <w:lang w:eastAsia="en-GB"/>
        </w:rPr>
        <mc:AlternateContent>
          <mc:Choice Requires="wpg">
            <w:drawing>
              <wp:anchor distT="0" distB="0" distL="114300" distR="114300" simplePos="0" relativeHeight="251658272" behindDoc="0" locked="0" layoutInCell="1" allowOverlap="1" wp14:anchorId="4CA44F2B" wp14:editId="4CA44F2C">
                <wp:simplePos x="0" y="0"/>
                <wp:positionH relativeFrom="column">
                  <wp:posOffset>-342900</wp:posOffset>
                </wp:positionH>
                <wp:positionV relativeFrom="paragraph">
                  <wp:posOffset>-457200</wp:posOffset>
                </wp:positionV>
                <wp:extent cx="6670675" cy="9601200"/>
                <wp:effectExtent l="9525" t="9525" r="6350" b="9525"/>
                <wp:wrapNone/>
                <wp:docPr id="722"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0675" cy="9601200"/>
                          <a:chOff x="106848480" y="105318149"/>
                          <a:chExt cx="6670590" cy="9564481"/>
                        </a:xfrm>
                      </wpg:grpSpPr>
                      <wps:wsp>
                        <wps:cNvPr id="723" name="Rectangle 11" hidden="1"/>
                        <wps:cNvSpPr>
                          <a:spLocks noChangeArrowheads="1" noChangeShapeType="1"/>
                        </wps:cNvSpPr>
                        <wps:spPr bwMode="auto">
                          <a:xfrm>
                            <a:off x="106848480" y="105318149"/>
                            <a:ext cx="6670590" cy="9564481"/>
                          </a:xfrm>
                          <a:prstGeom prst="rect">
                            <a:avLst/>
                          </a:prstGeom>
                          <a:solidFill>
                            <a:srgbClr val="008080"/>
                          </a:solidFill>
                          <a:ln w="0" algn="ctr">
                            <a:solidFill>
                              <a:srgbClr val="000000"/>
                            </a:solidFill>
                            <a:round/>
                            <a:headEnd/>
                            <a:tailEnd/>
                          </a:ln>
                        </wps:spPr>
                        <wps:bodyPr rot="0" vert="horz" wrap="square" lIns="36576" tIns="36576" rIns="36576" bIns="36576" anchor="t" anchorCtr="0" upright="1">
                          <a:noAutofit/>
                        </wps:bodyPr>
                      </wps:wsp>
                      <wps:wsp>
                        <wps:cNvPr id="724" name="Rectangle 12"/>
                        <wps:cNvSpPr>
                          <a:spLocks noChangeArrowheads="1" noChangeShapeType="1"/>
                        </wps:cNvSpPr>
                        <wps:spPr bwMode="auto">
                          <a:xfrm>
                            <a:off x="110116607" y="114661922"/>
                            <a:ext cx="3402463" cy="220708"/>
                          </a:xfrm>
                          <a:prstGeom prst="rect">
                            <a:avLst/>
                          </a:prstGeom>
                          <a:solidFill>
                            <a:srgbClr val="008080"/>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725" name="Rectangle 13"/>
                        <wps:cNvSpPr>
                          <a:spLocks noChangeArrowheads="1" noChangeShapeType="1"/>
                        </wps:cNvSpPr>
                        <wps:spPr bwMode="auto">
                          <a:xfrm>
                            <a:off x="106848480" y="114661922"/>
                            <a:ext cx="3335294" cy="220708"/>
                          </a:xfrm>
                          <a:prstGeom prst="rect">
                            <a:avLst/>
                          </a:prstGeom>
                          <a:solidFill>
                            <a:srgbClr val="008080"/>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726" name="Rectangle 14"/>
                        <wps:cNvSpPr>
                          <a:spLocks noChangeArrowheads="1" noChangeShapeType="1"/>
                        </wps:cNvSpPr>
                        <wps:spPr bwMode="auto">
                          <a:xfrm>
                            <a:off x="110116607" y="105318149"/>
                            <a:ext cx="3402463" cy="220708"/>
                          </a:xfrm>
                          <a:prstGeom prst="rect">
                            <a:avLst/>
                          </a:prstGeom>
                          <a:solidFill>
                            <a:srgbClr val="008080"/>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727" name="Rectangle 15"/>
                        <wps:cNvSpPr>
                          <a:spLocks noChangeArrowheads="1" noChangeShapeType="1"/>
                        </wps:cNvSpPr>
                        <wps:spPr bwMode="auto">
                          <a:xfrm>
                            <a:off x="106848480" y="105318149"/>
                            <a:ext cx="3335294" cy="220708"/>
                          </a:xfrm>
                          <a:prstGeom prst="rect">
                            <a:avLst/>
                          </a:prstGeom>
                          <a:solidFill>
                            <a:srgbClr val="008080"/>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728" name="Rectangle 16"/>
                        <wps:cNvSpPr>
                          <a:spLocks noChangeArrowheads="1" noChangeShapeType="1"/>
                        </wps:cNvSpPr>
                        <wps:spPr bwMode="auto">
                          <a:xfrm>
                            <a:off x="106848480" y="105318149"/>
                            <a:ext cx="222250" cy="4957200"/>
                          </a:xfrm>
                          <a:prstGeom prst="rect">
                            <a:avLst/>
                          </a:prstGeom>
                          <a:solidFill>
                            <a:srgbClr val="008080"/>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729" name="Rectangle 17"/>
                        <wps:cNvSpPr>
                          <a:spLocks noChangeArrowheads="1" noChangeShapeType="1"/>
                        </wps:cNvSpPr>
                        <wps:spPr bwMode="auto">
                          <a:xfrm>
                            <a:off x="106848480" y="110103630"/>
                            <a:ext cx="222250" cy="4779000"/>
                          </a:xfrm>
                          <a:prstGeom prst="rect">
                            <a:avLst/>
                          </a:prstGeom>
                          <a:solidFill>
                            <a:srgbClr val="008080"/>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730" name="Rectangle 18"/>
                        <wps:cNvSpPr>
                          <a:spLocks noChangeArrowheads="1" noChangeShapeType="1"/>
                        </wps:cNvSpPr>
                        <wps:spPr bwMode="auto">
                          <a:xfrm>
                            <a:off x="113296820" y="105318149"/>
                            <a:ext cx="222250" cy="4957200"/>
                          </a:xfrm>
                          <a:prstGeom prst="rect">
                            <a:avLst/>
                          </a:prstGeom>
                          <a:solidFill>
                            <a:srgbClr val="008080"/>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731" name="Rectangle 19"/>
                        <wps:cNvSpPr>
                          <a:spLocks noChangeArrowheads="1" noChangeShapeType="1"/>
                        </wps:cNvSpPr>
                        <wps:spPr bwMode="auto">
                          <a:xfrm>
                            <a:off x="113296820" y="110103630"/>
                            <a:ext cx="222250" cy="4779000"/>
                          </a:xfrm>
                          <a:prstGeom prst="rect">
                            <a:avLst/>
                          </a:prstGeom>
                          <a:solidFill>
                            <a:srgbClr val="008080"/>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024090" id="Group 10" o:spid="_x0000_s1026" style="position:absolute;margin-left:-27pt;margin-top:-36pt;width:525.25pt;height:756pt;z-index:251658272" coordorigin="1068484,1053181" coordsize="66705,95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">
                <v:rect id="Rectangle 11" o:spid="_x0000_s1027" style="position:absolute;left:1068484;top:1053181;width:66706;height:95645;visibility:hidden;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" fillcolor="teal" strokeweight="0">
                  <v:stroke joinstyle="round"/>
                  <o:lock v:ext="edit" shapetype="t"/>
                  <v:textbox inset="2.88pt,2.88pt,2.88pt,2.88pt"/>
                </v:rect>
                <v:rect id="Rectangle 12" o:spid="_x0000_s1028" style="position:absolute;left:1101166;top:1146619;width:34024;height:2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" fillcolor="teal" stroked="f" strokeweight="0" insetpen="t">
                  <v:shadow color="#ccc"/>
                  <o:lock v:ext="edit" shapetype="t"/>
                  <v:textbox inset="2.88pt,2.88pt,2.88pt,2.88pt"/>
                </v:rect>
                <v:rect id="Rectangle 13" o:spid="_x0000_s1029" style="position:absolute;left:1068484;top:1146619;width:33353;height:2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" fillcolor="teal" stroked="f" strokeweight="0" insetpen="t">
                  <v:shadow color="#ccc"/>
                  <o:lock v:ext="edit" shapetype="t"/>
                  <v:textbox inset="2.88pt,2.88pt,2.88pt,2.88pt"/>
                </v:rect>
                <v:rect id="Rectangle 14" o:spid="_x0000_s1030" style="position:absolute;left:1101166;top:1053181;width:34024;height:2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" fillcolor="teal" stroked="f" strokeweight="0" insetpen="t">
                  <v:shadow color="#ccc"/>
                  <o:lock v:ext="edit" shapetype="t"/>
                  <v:textbox inset="2.88pt,2.88pt,2.88pt,2.88pt"/>
                </v:rect>
                <v:rect id="Rectangle 15" o:spid="_x0000_s1031" style="position:absolute;left:1068484;top:1053181;width:33353;height:2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" fillcolor="teal" stroked="f" strokeweight="0" insetpen="t">
                  <v:shadow color="#ccc"/>
                  <o:lock v:ext="edit" shapetype="t"/>
                  <v:textbox inset="2.88pt,2.88pt,2.88pt,2.88pt"/>
                </v:rect>
                <v:rect id="Rectangle 16" o:spid="_x0000_s1032" style="position:absolute;left:1068484;top:1053181;width:2223;height:49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" fillcolor="teal" stroked="f" strokeweight="0" insetpen="t">
                  <v:shadow color="#ccc"/>
                  <o:lock v:ext="edit" shapetype="t"/>
                  <v:textbox inset="2.88pt,2.88pt,2.88pt,2.88pt"/>
                </v:rect>
                <v:rect id="Rectangle 17" o:spid="_x0000_s1033" style="position:absolute;left:1068484;top:1101036;width:2223;height:47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" fillcolor="teal" stroked="f" strokeweight="0" insetpen="t">
                  <v:shadow color="#ccc"/>
                  <o:lock v:ext="edit" shapetype="t"/>
                  <v:textbox inset="2.88pt,2.88pt,2.88pt,2.88pt"/>
                </v:rect>
                <v:rect id="Rectangle 18" o:spid="_x0000_s1034" style="position:absolute;left:1132968;top:1053181;width:2222;height:49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" fillcolor="teal" stroked="f" strokeweight="0" insetpen="t">
                  <v:shadow color="#ccc"/>
                  <o:lock v:ext="edit" shapetype="t"/>
                  <v:textbox inset="2.88pt,2.88pt,2.88pt,2.88pt"/>
                </v:rect>
                <v:rect id="Rectangle 19" o:spid="_x0000_s1035" style="position:absolute;left:1132968;top:1101036;width:2222;height:47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" fillcolor="teal" stroked="f" strokeweight="0" insetpen="t">
                  <v:shadow color="#ccc"/>
                  <o:lock v:ext="edit" shapetype="t"/>
                  <v:textbox inset="2.88pt,2.88pt,2.88pt,2.88pt"/>
                </v:rect>
              </v:group>
            </w:pict>
          </mc:Fallback>
        </mc:AlternateContent>
      </w:r>
      <w:r w:rsidRPr="00253B81">
        <w:rPr>
          <w:noProof/>
          <w:lang w:eastAsia="en-GB"/>
        </w:rPr>
        <w:drawing>
          <wp:anchor distT="0" distB="0" distL="114300" distR="114300" simplePos="0" relativeHeight="251658240" behindDoc="0" locked="0" layoutInCell="1" allowOverlap="1" wp14:anchorId="4CA44F2D" wp14:editId="48631974">
            <wp:simplePos x="0" y="0"/>
            <wp:positionH relativeFrom="column">
              <wp:posOffset>-228600</wp:posOffset>
            </wp:positionH>
            <wp:positionV relativeFrom="paragraph">
              <wp:posOffset>-342900</wp:posOffset>
            </wp:positionV>
            <wp:extent cx="6530975" cy="1350645"/>
            <wp:effectExtent l="0" t="0" r="3175" b="1905"/>
            <wp:wrapNone/>
            <wp:docPr id="7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30975" cy="1350645"/>
                    </a:xfrm>
                    <a:prstGeom prst="rect">
                      <a:avLst/>
                    </a:prstGeom>
                    <a:noFill/>
                  </pic:spPr>
                </pic:pic>
              </a:graphicData>
            </a:graphic>
            <wp14:sizeRelH relativeFrom="page">
              <wp14:pctWidth>0</wp14:pctWidth>
            </wp14:sizeRelH>
            <wp14:sizeRelV relativeFrom="page">
              <wp14:pctHeight>0</wp14:pctHeight>
            </wp14:sizeRelV>
          </wp:anchor>
        </w:drawing>
      </w:r>
    </w:p>
    <w:p w14:paraId="4CA43CB0" w14:textId="77777777" w:rsidR="004F10E0" w:rsidRPr="00253B81" w:rsidRDefault="004F10E0">
      <w:pPr>
        <w:jc w:val="center"/>
        <w:rPr>
          <w:b/>
          <w:sz w:val="40"/>
          <w:szCs w:val="40"/>
        </w:rPr>
      </w:pPr>
    </w:p>
    <w:p w14:paraId="4CA43CB1" w14:textId="77777777" w:rsidR="00694D43" w:rsidRPr="00253B81" w:rsidRDefault="00694D43" w:rsidP="00854F56">
      <w:pPr>
        <w:pStyle w:val="AppsHeading1"/>
      </w:pPr>
    </w:p>
    <w:p w14:paraId="4CA43CB2" w14:textId="77777777" w:rsidR="00325DAC" w:rsidRPr="00253B81" w:rsidRDefault="00325DAC" w:rsidP="00D04AB3">
      <w:pPr>
        <w:pStyle w:val="AppsTitle"/>
      </w:pPr>
    </w:p>
    <w:p w14:paraId="4CA43CB3" w14:textId="77777777" w:rsidR="004F10E0" w:rsidRPr="00253B81" w:rsidRDefault="004F10E0" w:rsidP="00D04AB3">
      <w:pPr>
        <w:pStyle w:val="AppsTitle"/>
      </w:pPr>
    </w:p>
    <w:p w14:paraId="4CA43CB4" w14:textId="77777777" w:rsidR="00775A72" w:rsidRPr="00253B81" w:rsidRDefault="00775A72" w:rsidP="00D04AB3">
      <w:pPr>
        <w:pStyle w:val="AppsTitle"/>
      </w:pPr>
    </w:p>
    <w:p w14:paraId="4CA43CB5" w14:textId="77777777" w:rsidR="00775A72" w:rsidRPr="00253B81" w:rsidRDefault="00775A72" w:rsidP="00D04AB3">
      <w:pPr>
        <w:pStyle w:val="AppsTitle"/>
      </w:pPr>
    </w:p>
    <w:p w14:paraId="4CA43CB6" w14:textId="66858585" w:rsidR="004F10E0" w:rsidRPr="00A7129A" w:rsidRDefault="004F10E0" w:rsidP="00D04AB3">
      <w:pPr>
        <w:pStyle w:val="AppsTitle"/>
      </w:pPr>
    </w:p>
    <w:p w14:paraId="4CA43CB7" w14:textId="77777777" w:rsidR="004F10E0" w:rsidRPr="00253B81" w:rsidRDefault="004F10E0" w:rsidP="00D04AB3">
      <w:pPr>
        <w:pStyle w:val="AppsTitle"/>
      </w:pPr>
    </w:p>
    <w:p w14:paraId="4CA43CB8" w14:textId="77777777" w:rsidR="004F10E0" w:rsidRPr="00253B81" w:rsidRDefault="004F10E0" w:rsidP="00D04AB3">
      <w:pPr>
        <w:pStyle w:val="AppsTitle"/>
      </w:pPr>
    </w:p>
    <w:p w14:paraId="4CA43CB9" w14:textId="77777777" w:rsidR="004F10E0" w:rsidRPr="00253B81" w:rsidRDefault="004F10E0" w:rsidP="00D04AB3">
      <w:pPr>
        <w:pStyle w:val="AppsTitle"/>
      </w:pPr>
      <w:r w:rsidRPr="00253B81">
        <w:t xml:space="preserve">FOOD STANDARDS </w:t>
      </w:r>
    </w:p>
    <w:p w14:paraId="4CA43CBA" w14:textId="77777777" w:rsidR="004F10E0" w:rsidRPr="00253B81" w:rsidRDefault="004F10E0" w:rsidP="00D04AB3">
      <w:pPr>
        <w:pStyle w:val="AppsTitle"/>
      </w:pPr>
      <w:r w:rsidRPr="00253B81">
        <w:t>AUSTRALIA NEW ZEALAND</w:t>
      </w:r>
    </w:p>
    <w:p w14:paraId="4CA43CBB" w14:textId="77777777" w:rsidR="004F10E0" w:rsidRPr="00253B81" w:rsidRDefault="004F10E0" w:rsidP="00D04AB3">
      <w:pPr>
        <w:pStyle w:val="AppsTitle"/>
      </w:pPr>
    </w:p>
    <w:p w14:paraId="4CA43CBC" w14:textId="77777777" w:rsidR="004F10E0" w:rsidRPr="00253B81" w:rsidRDefault="004F10E0" w:rsidP="00D04AB3">
      <w:pPr>
        <w:pStyle w:val="AppsTitle"/>
      </w:pPr>
    </w:p>
    <w:p w14:paraId="4CA43CBD" w14:textId="77777777" w:rsidR="004F10E0" w:rsidRPr="00253B81" w:rsidRDefault="004F10E0" w:rsidP="00D04AB3">
      <w:pPr>
        <w:pStyle w:val="AppsTitle"/>
      </w:pPr>
    </w:p>
    <w:p w14:paraId="4CA43CBE" w14:textId="77777777" w:rsidR="004F10E0" w:rsidRPr="00253B81" w:rsidRDefault="004F10E0" w:rsidP="00D04AB3">
      <w:pPr>
        <w:pStyle w:val="AppsTitle"/>
        <w:rPr>
          <w:i/>
        </w:rPr>
      </w:pPr>
      <w:r w:rsidRPr="00253B81">
        <w:rPr>
          <w:i/>
        </w:rPr>
        <w:t>APPLICATION HANDBOOK</w:t>
      </w:r>
    </w:p>
    <w:p w14:paraId="4CA43CBF" w14:textId="77777777" w:rsidR="004F10E0" w:rsidRPr="00253B81" w:rsidRDefault="004F10E0" w:rsidP="00D04AB3">
      <w:pPr>
        <w:pStyle w:val="AppsTitle"/>
      </w:pPr>
    </w:p>
    <w:p w14:paraId="4CA43CC0" w14:textId="77777777" w:rsidR="004F10E0" w:rsidRPr="00253B81" w:rsidRDefault="004F10E0" w:rsidP="00D04AB3">
      <w:pPr>
        <w:pStyle w:val="AppsTitle"/>
      </w:pPr>
    </w:p>
    <w:p w14:paraId="4CA43CC1" w14:textId="77777777" w:rsidR="00694D43" w:rsidRPr="00253B81" w:rsidRDefault="00694D43" w:rsidP="00D04AB3">
      <w:pPr>
        <w:pStyle w:val="AppsTitle"/>
      </w:pPr>
    </w:p>
    <w:p w14:paraId="4CA43CC2" w14:textId="77777777" w:rsidR="00450470" w:rsidRPr="00253B81" w:rsidRDefault="00450470" w:rsidP="00D04AB3">
      <w:pPr>
        <w:pStyle w:val="AppsTitle"/>
      </w:pPr>
    </w:p>
    <w:p w14:paraId="4CA43CC3" w14:textId="77777777" w:rsidR="00450470" w:rsidRPr="00253B81" w:rsidRDefault="00450470" w:rsidP="00D04AB3">
      <w:pPr>
        <w:pStyle w:val="AppsTitle"/>
      </w:pPr>
    </w:p>
    <w:p w14:paraId="4CA43CC4" w14:textId="77777777" w:rsidR="00694D43" w:rsidRPr="00253B81" w:rsidRDefault="00694D43" w:rsidP="00D04AB3">
      <w:pPr>
        <w:pStyle w:val="AppsTitle"/>
      </w:pPr>
    </w:p>
    <w:p w14:paraId="4CA43CC5" w14:textId="77777777" w:rsidR="00694D43" w:rsidRPr="00253B81" w:rsidRDefault="00694D43" w:rsidP="00D04AB3">
      <w:pPr>
        <w:pStyle w:val="AppsTitle"/>
      </w:pPr>
    </w:p>
    <w:p w14:paraId="4CA43CC6" w14:textId="77777777" w:rsidR="00694D43" w:rsidRPr="00253B81" w:rsidRDefault="00694D43" w:rsidP="00D04AB3">
      <w:pPr>
        <w:pStyle w:val="AppsTitle"/>
      </w:pPr>
    </w:p>
    <w:p w14:paraId="4CA43CC7" w14:textId="1CDA24FA" w:rsidR="005671D6" w:rsidRPr="00A7129A" w:rsidRDefault="00A7129A">
      <w:pPr>
        <w:jc w:val="center"/>
        <w:rPr>
          <w:rFonts w:cs="Arial"/>
          <w:b/>
          <w:sz w:val="32"/>
          <w:szCs w:val="32"/>
        </w:rPr>
      </w:pPr>
      <w:r w:rsidRPr="00A7129A">
        <w:rPr>
          <w:rFonts w:cs="Arial"/>
          <w:b/>
          <w:sz w:val="32"/>
          <w:szCs w:val="32"/>
        </w:rPr>
        <w:t xml:space="preserve">1 </w:t>
      </w:r>
      <w:r w:rsidR="00FB329A">
        <w:rPr>
          <w:rFonts w:cs="Arial"/>
          <w:b/>
          <w:sz w:val="32"/>
          <w:szCs w:val="32"/>
        </w:rPr>
        <w:t>July</w:t>
      </w:r>
      <w:r w:rsidRPr="00A7129A">
        <w:rPr>
          <w:rFonts w:cs="Arial"/>
          <w:b/>
          <w:sz w:val="32"/>
          <w:szCs w:val="32"/>
        </w:rPr>
        <w:t xml:space="preserve"> 201</w:t>
      </w:r>
      <w:r w:rsidR="00FB329A">
        <w:rPr>
          <w:rFonts w:cs="Arial"/>
          <w:b/>
          <w:sz w:val="32"/>
          <w:szCs w:val="32"/>
        </w:rPr>
        <w:t>9</w:t>
      </w:r>
    </w:p>
    <w:p w14:paraId="4CA43CC8" w14:textId="77777777" w:rsidR="00861BD4" w:rsidRPr="00253B81" w:rsidRDefault="00861BD4">
      <w:pPr>
        <w:jc w:val="center"/>
        <w:rPr>
          <w:rFonts w:cs="Arial"/>
          <w:b/>
          <w:sz w:val="32"/>
          <w:szCs w:val="32"/>
        </w:rPr>
      </w:pPr>
      <w:r w:rsidRPr="00253B81">
        <w:rPr>
          <w:rFonts w:cs="Arial"/>
          <w:b/>
          <w:sz w:val="32"/>
          <w:szCs w:val="32"/>
        </w:rPr>
        <w:t>Prepared by Food Standards Australia New Zealand</w:t>
      </w:r>
    </w:p>
    <w:p w14:paraId="4CA43CC9" w14:textId="06358371" w:rsidR="00DB4726" w:rsidRPr="00253B81" w:rsidRDefault="00BB2DBE" w:rsidP="00DB4726">
      <w:pPr>
        <w:autoSpaceDE w:val="0"/>
        <w:autoSpaceDN w:val="0"/>
        <w:adjustRightInd w:val="0"/>
      </w:pPr>
      <w:r w:rsidRPr="00253B81">
        <w:rPr>
          <w:noProof/>
          <w:lang w:eastAsia="en-GB"/>
        </w:rPr>
        <w:drawing>
          <wp:anchor distT="0" distB="0" distL="114300" distR="114300" simplePos="0" relativeHeight="251658270" behindDoc="0" locked="0" layoutInCell="1" allowOverlap="1" wp14:anchorId="4CA44F2F" wp14:editId="4CA44F30">
            <wp:simplePos x="0" y="0"/>
            <wp:positionH relativeFrom="column">
              <wp:posOffset>457200</wp:posOffset>
            </wp:positionH>
            <wp:positionV relativeFrom="paragraph">
              <wp:posOffset>8855710</wp:posOffset>
            </wp:positionV>
            <wp:extent cx="6645275" cy="1232535"/>
            <wp:effectExtent l="0" t="0" r="3175" b="5715"/>
            <wp:wrapNone/>
            <wp:docPr id="72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45275" cy="1232535"/>
                    </a:xfrm>
                    <a:prstGeom prst="rect">
                      <a:avLst/>
                    </a:prstGeom>
                    <a:noFill/>
                  </pic:spPr>
                </pic:pic>
              </a:graphicData>
            </a:graphic>
            <wp14:sizeRelH relativeFrom="page">
              <wp14:pctWidth>0</wp14:pctWidth>
            </wp14:sizeRelH>
            <wp14:sizeRelV relativeFrom="page">
              <wp14:pctHeight>0</wp14:pctHeight>
            </wp14:sizeRelV>
          </wp:anchor>
        </w:drawing>
      </w:r>
      <w:r w:rsidRPr="00253B81">
        <w:rPr>
          <w:noProof/>
          <w:lang w:eastAsia="en-GB"/>
        </w:rPr>
        <w:drawing>
          <wp:anchor distT="0" distB="0" distL="114300" distR="114300" simplePos="0" relativeHeight="251658271" behindDoc="0" locked="0" layoutInCell="1" allowOverlap="1" wp14:anchorId="4CA44F31" wp14:editId="4CA44F32">
            <wp:simplePos x="0" y="0"/>
            <wp:positionH relativeFrom="column">
              <wp:posOffset>457200</wp:posOffset>
            </wp:positionH>
            <wp:positionV relativeFrom="paragraph">
              <wp:posOffset>8855710</wp:posOffset>
            </wp:positionV>
            <wp:extent cx="6645275" cy="1232535"/>
            <wp:effectExtent l="0" t="0" r="3175" b="5715"/>
            <wp:wrapNone/>
            <wp:docPr id="71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45275" cy="1232535"/>
                    </a:xfrm>
                    <a:prstGeom prst="rect">
                      <a:avLst/>
                    </a:prstGeom>
                    <a:noFill/>
                  </pic:spPr>
                </pic:pic>
              </a:graphicData>
            </a:graphic>
            <wp14:sizeRelH relativeFrom="page">
              <wp14:pctWidth>0</wp14:pctWidth>
            </wp14:sizeRelH>
            <wp14:sizeRelV relativeFrom="page">
              <wp14:pctHeight>0</wp14:pctHeight>
            </wp14:sizeRelV>
          </wp:anchor>
        </w:drawing>
      </w:r>
      <w:r w:rsidRPr="00253B81">
        <w:rPr>
          <w:noProof/>
          <w:lang w:eastAsia="en-GB"/>
        </w:rPr>
        <w:drawing>
          <wp:anchor distT="0" distB="0" distL="114300" distR="114300" simplePos="0" relativeHeight="251658274" behindDoc="1" locked="0" layoutInCell="1" allowOverlap="1" wp14:anchorId="4CA44F33" wp14:editId="4CA44F34">
            <wp:simplePos x="0" y="0"/>
            <wp:positionH relativeFrom="column">
              <wp:posOffset>-228600</wp:posOffset>
            </wp:positionH>
            <wp:positionV relativeFrom="paragraph">
              <wp:posOffset>414655</wp:posOffset>
            </wp:positionV>
            <wp:extent cx="6400800" cy="1186815"/>
            <wp:effectExtent l="0" t="0" r="0" b="0"/>
            <wp:wrapNone/>
            <wp:docPr id="71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00800" cy="11868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3B81">
        <w:rPr>
          <w:noProof/>
          <w:lang w:eastAsia="en-GB"/>
        </w:rPr>
        <w:drawing>
          <wp:anchor distT="0" distB="0" distL="114300" distR="114300" simplePos="0" relativeHeight="251658273" behindDoc="0" locked="0" layoutInCell="1" allowOverlap="1" wp14:anchorId="4CA44F35" wp14:editId="4CA44F36">
            <wp:simplePos x="0" y="0"/>
            <wp:positionH relativeFrom="column">
              <wp:posOffset>457200</wp:posOffset>
            </wp:positionH>
            <wp:positionV relativeFrom="paragraph">
              <wp:posOffset>7776210</wp:posOffset>
            </wp:positionV>
            <wp:extent cx="6645275" cy="1232535"/>
            <wp:effectExtent l="0" t="0" r="3175" b="5715"/>
            <wp:wrapNone/>
            <wp:docPr id="71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45275" cy="1232535"/>
                    </a:xfrm>
                    <a:prstGeom prst="rect">
                      <a:avLst/>
                    </a:prstGeom>
                    <a:noFill/>
                  </pic:spPr>
                </pic:pic>
              </a:graphicData>
            </a:graphic>
            <wp14:sizeRelH relativeFrom="page">
              <wp14:pctWidth>0</wp14:pctWidth>
            </wp14:sizeRelH>
            <wp14:sizeRelV relativeFrom="page">
              <wp14:pctHeight>0</wp14:pctHeight>
            </wp14:sizeRelV>
          </wp:anchor>
        </w:drawing>
      </w:r>
      <w:r w:rsidRPr="00253B81">
        <w:rPr>
          <w:noProof/>
          <w:lang w:eastAsia="en-GB"/>
        </w:rPr>
        <w:drawing>
          <wp:anchor distT="0" distB="0" distL="114300" distR="114300" simplePos="0" relativeHeight="251658269" behindDoc="0" locked="0" layoutInCell="1" allowOverlap="1" wp14:anchorId="4CA44F37" wp14:editId="4CA44F38">
            <wp:simplePos x="0" y="0"/>
            <wp:positionH relativeFrom="column">
              <wp:posOffset>457200</wp:posOffset>
            </wp:positionH>
            <wp:positionV relativeFrom="paragraph">
              <wp:posOffset>8855710</wp:posOffset>
            </wp:positionV>
            <wp:extent cx="6645275" cy="1232535"/>
            <wp:effectExtent l="0" t="0" r="3175" b="5715"/>
            <wp:wrapNone/>
            <wp:docPr id="7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45275" cy="1232535"/>
                    </a:xfrm>
                    <a:prstGeom prst="rect">
                      <a:avLst/>
                    </a:prstGeom>
                    <a:noFill/>
                  </pic:spPr>
                </pic:pic>
              </a:graphicData>
            </a:graphic>
            <wp14:sizeRelH relativeFrom="page">
              <wp14:pctWidth>0</wp14:pctWidth>
            </wp14:sizeRelH>
            <wp14:sizeRelV relativeFrom="page">
              <wp14:pctHeight>0</wp14:pctHeight>
            </wp14:sizeRelV>
          </wp:anchor>
        </w:drawing>
      </w:r>
      <w:r w:rsidRPr="00253B81">
        <w:rPr>
          <w:noProof/>
          <w:lang w:eastAsia="en-GB"/>
        </w:rPr>
        <w:drawing>
          <wp:anchor distT="0" distB="0" distL="114300" distR="114300" simplePos="0" relativeHeight="251658268" behindDoc="0" locked="0" layoutInCell="1" allowOverlap="1" wp14:anchorId="4CA44F39" wp14:editId="4CA44F3A">
            <wp:simplePos x="0" y="0"/>
            <wp:positionH relativeFrom="column">
              <wp:posOffset>457200</wp:posOffset>
            </wp:positionH>
            <wp:positionV relativeFrom="paragraph">
              <wp:posOffset>8855710</wp:posOffset>
            </wp:positionV>
            <wp:extent cx="6645275" cy="1232535"/>
            <wp:effectExtent l="0" t="0" r="3175" b="5715"/>
            <wp:wrapNone/>
            <wp:docPr id="7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45275" cy="1232535"/>
                    </a:xfrm>
                    <a:prstGeom prst="rect">
                      <a:avLst/>
                    </a:prstGeom>
                    <a:noFill/>
                  </pic:spPr>
                </pic:pic>
              </a:graphicData>
            </a:graphic>
            <wp14:sizeRelH relativeFrom="page">
              <wp14:pctWidth>0</wp14:pctWidth>
            </wp14:sizeRelH>
            <wp14:sizeRelV relativeFrom="page">
              <wp14:pctHeight>0</wp14:pctHeight>
            </wp14:sizeRelV>
          </wp:anchor>
        </w:drawing>
      </w:r>
      <w:r w:rsidR="004F10E0" w:rsidRPr="00253B81">
        <w:br w:type="page"/>
      </w:r>
      <w:r w:rsidR="00DB4726" w:rsidRPr="00253B81">
        <w:lastRenderedPageBreak/>
        <w:t xml:space="preserve">© </w:t>
      </w:r>
      <w:r w:rsidR="00874CE2">
        <w:t>Commonwealth of Australia 2016</w:t>
      </w:r>
    </w:p>
    <w:p w14:paraId="4CA43CCA" w14:textId="77777777" w:rsidR="005373CA" w:rsidRPr="00253B81" w:rsidRDefault="005373CA" w:rsidP="00DB4726">
      <w:pPr>
        <w:autoSpaceDE w:val="0"/>
        <w:autoSpaceDN w:val="0"/>
        <w:adjustRightInd w:val="0"/>
      </w:pPr>
    </w:p>
    <w:p w14:paraId="4CA43CCB" w14:textId="40AE8460" w:rsidR="00DB4726" w:rsidRPr="00253B81" w:rsidRDefault="00BC23C2" w:rsidP="00D04AB3">
      <w:pPr>
        <w:rPr>
          <w:szCs w:val="20"/>
        </w:rPr>
      </w:pPr>
      <w:r w:rsidRPr="00253B81">
        <w:rPr>
          <w:szCs w:val="20"/>
        </w:rPr>
        <w:t xml:space="preserve">This work is copyright. Apart from any use as permitted under the </w:t>
      </w:r>
      <w:r w:rsidRPr="00253B81">
        <w:rPr>
          <w:i/>
          <w:iCs/>
          <w:szCs w:val="20"/>
        </w:rPr>
        <w:t>Copyright Act 1968</w:t>
      </w:r>
      <w:r w:rsidRPr="00253B81">
        <w:rPr>
          <w:szCs w:val="20"/>
        </w:rPr>
        <w:t>, no part may be reproduced by any process without prior written permission from Food Standards Australia New Zealand (FSANZ)</w:t>
      </w:r>
      <w:r w:rsidR="004B2EC8" w:rsidRPr="00253B81">
        <w:rPr>
          <w:szCs w:val="20"/>
        </w:rPr>
        <w:t xml:space="preserve">. </w:t>
      </w:r>
      <w:r w:rsidRPr="00253B81">
        <w:rPr>
          <w:szCs w:val="20"/>
        </w:rPr>
        <w:t xml:space="preserve">Requests and inquiries concerning reproduction and rights should be addressed to the Information Officer, FSANZ, PO Box </w:t>
      </w:r>
      <w:r w:rsidR="00874CE2">
        <w:rPr>
          <w:szCs w:val="20"/>
        </w:rPr>
        <w:t>5423</w:t>
      </w:r>
      <w:r w:rsidRPr="00253B81">
        <w:rPr>
          <w:szCs w:val="20"/>
        </w:rPr>
        <w:t xml:space="preserve">, </w:t>
      </w:r>
      <w:r w:rsidR="00874CE2">
        <w:rPr>
          <w:szCs w:val="20"/>
        </w:rPr>
        <w:t>KINGSTON</w:t>
      </w:r>
      <w:r w:rsidRPr="00253B81">
        <w:rPr>
          <w:szCs w:val="20"/>
        </w:rPr>
        <w:t xml:space="preserve">  ACT  26</w:t>
      </w:r>
      <w:r w:rsidR="00874CE2">
        <w:rPr>
          <w:szCs w:val="20"/>
        </w:rPr>
        <w:t>04</w:t>
      </w:r>
      <w:r w:rsidRPr="00253B81">
        <w:rPr>
          <w:szCs w:val="20"/>
        </w:rPr>
        <w:t>.</w:t>
      </w:r>
    </w:p>
    <w:p w14:paraId="4CA43CCC" w14:textId="77777777" w:rsidR="00BC23C2" w:rsidRPr="00253B81" w:rsidRDefault="00BC23C2" w:rsidP="00D04AB3">
      <w:pPr>
        <w:rPr>
          <w:szCs w:val="20"/>
          <w:lang w:eastAsia="en-US"/>
        </w:rPr>
      </w:pPr>
    </w:p>
    <w:p w14:paraId="4CA43CCD" w14:textId="29EE7A5A" w:rsidR="00BC23C2" w:rsidRPr="00253B81" w:rsidRDefault="00BC23C2" w:rsidP="00842962">
      <w:pPr>
        <w:rPr>
          <w:szCs w:val="20"/>
        </w:rPr>
      </w:pPr>
      <w:r w:rsidRPr="00253B81">
        <w:rPr>
          <w:szCs w:val="20"/>
        </w:rPr>
        <w:t xml:space="preserve">This </w:t>
      </w:r>
      <w:r w:rsidRPr="00253B81">
        <w:rPr>
          <w:i/>
          <w:szCs w:val="20"/>
        </w:rPr>
        <w:t>Application Handbook</w:t>
      </w:r>
      <w:r w:rsidRPr="00253B81">
        <w:rPr>
          <w:szCs w:val="20"/>
        </w:rPr>
        <w:t xml:space="preserve"> is intended to provide information to assist applicants in relation to food regulatory matters and the </w:t>
      </w:r>
      <w:r w:rsidRPr="00253B81">
        <w:rPr>
          <w:i/>
          <w:szCs w:val="20"/>
        </w:rPr>
        <w:t>Australia New Zealand Food Standards Code</w:t>
      </w:r>
      <w:r w:rsidR="004B2EC8" w:rsidRPr="00253B81">
        <w:rPr>
          <w:szCs w:val="20"/>
        </w:rPr>
        <w:t xml:space="preserve">. </w:t>
      </w:r>
      <w:r w:rsidRPr="00253B81">
        <w:rPr>
          <w:szCs w:val="20"/>
        </w:rPr>
        <w:t xml:space="preserve">However, this </w:t>
      </w:r>
      <w:r w:rsidRPr="00253B81">
        <w:rPr>
          <w:i/>
          <w:szCs w:val="20"/>
        </w:rPr>
        <w:t>Application Handbook</w:t>
      </w:r>
      <w:r w:rsidRPr="00253B81">
        <w:rPr>
          <w:szCs w:val="20"/>
        </w:rPr>
        <w:t xml:space="preserve"> is not a substitute for legal advice</w:t>
      </w:r>
      <w:r w:rsidR="004B2EC8" w:rsidRPr="00253B81">
        <w:rPr>
          <w:szCs w:val="20"/>
        </w:rPr>
        <w:t xml:space="preserve">. </w:t>
      </w:r>
      <w:r w:rsidRPr="00253B81">
        <w:rPr>
          <w:szCs w:val="20"/>
        </w:rPr>
        <w:t xml:space="preserve">FSANZ expressly disclaims liability for any loss or damage directly or indirectly suffered by any person arising out of any errors or omissions in this </w:t>
      </w:r>
      <w:r w:rsidR="00DE5338" w:rsidRPr="00253B81">
        <w:rPr>
          <w:i/>
          <w:szCs w:val="20"/>
        </w:rPr>
        <w:t>Application Handbook</w:t>
      </w:r>
      <w:r w:rsidR="00DE5338" w:rsidRPr="00253B81">
        <w:rPr>
          <w:szCs w:val="20"/>
        </w:rPr>
        <w:t xml:space="preserve"> </w:t>
      </w:r>
      <w:r w:rsidRPr="00253B81">
        <w:rPr>
          <w:szCs w:val="20"/>
        </w:rPr>
        <w:t xml:space="preserve">or any reliance in part or in full upon the contents of this </w:t>
      </w:r>
      <w:r w:rsidR="00DE5338" w:rsidRPr="00253B81">
        <w:rPr>
          <w:i/>
          <w:szCs w:val="20"/>
        </w:rPr>
        <w:t>Application Handbook</w:t>
      </w:r>
      <w:r w:rsidRPr="00253B81">
        <w:rPr>
          <w:szCs w:val="20"/>
        </w:rPr>
        <w:t xml:space="preserve">. </w:t>
      </w:r>
    </w:p>
    <w:p w14:paraId="4CA43CCE" w14:textId="77777777" w:rsidR="00213F0F" w:rsidRPr="00253B81" w:rsidRDefault="00213F0F" w:rsidP="00450470">
      <w:pPr>
        <w:tabs>
          <w:tab w:val="left" w:pos="4065"/>
        </w:tabs>
      </w:pPr>
    </w:p>
    <w:p w14:paraId="0415A641" w14:textId="585C7475" w:rsidR="00D476AC" w:rsidRPr="00D476AC" w:rsidRDefault="00213F0F" w:rsidP="00D476AC">
      <w:pPr>
        <w:pStyle w:val="Heading2"/>
        <w:jc w:val="center"/>
        <w:rPr>
          <w:rFonts w:eastAsiaTheme="minorEastAsia" w:cstheme="minorBidi"/>
          <w:smallCaps/>
          <w:noProof/>
          <w:color w:val="auto"/>
          <w:sz w:val="22"/>
          <w:szCs w:val="22"/>
          <w:lang w:eastAsia="en-GB"/>
        </w:rPr>
      </w:pPr>
      <w:r w:rsidRPr="00253B81">
        <w:br w:type="page"/>
      </w:r>
      <w:bookmarkStart w:id="1" w:name="_Toc432171812"/>
      <w:bookmarkStart w:id="2" w:name="_Toc432511872"/>
      <w:bookmarkStart w:id="3" w:name="_Toc432511937"/>
      <w:r w:rsidR="007901AB" w:rsidRPr="00253B81">
        <w:lastRenderedPageBreak/>
        <w:t>Contents</w:t>
      </w:r>
      <w:bookmarkEnd w:id="1"/>
      <w:bookmarkEnd w:id="2"/>
      <w:bookmarkEnd w:id="3"/>
      <w:r w:rsidR="001A5443" w:rsidRPr="00253B81">
        <w:rPr>
          <w:b w:val="0"/>
          <w:bCs w:val="0"/>
          <w:iCs w:val="0"/>
          <w:color w:val="auto"/>
          <w:sz w:val="20"/>
        </w:rPr>
        <w:fldChar w:fldCharType="begin"/>
      </w:r>
      <w:r w:rsidR="001A5443" w:rsidRPr="00253B81">
        <w:instrText xml:space="preserve"> TOC \o "1-2" \h \z \u </w:instrText>
      </w:r>
      <w:r w:rsidR="001A5443" w:rsidRPr="00253B81">
        <w:rPr>
          <w:b w:val="0"/>
          <w:bCs w:val="0"/>
          <w:iCs w:val="0"/>
          <w:color w:val="auto"/>
          <w:sz w:val="20"/>
        </w:rPr>
        <w:fldChar w:fldCharType="separate"/>
      </w:r>
    </w:p>
    <w:p w14:paraId="4FFB1901" w14:textId="0CE603D0" w:rsidR="00D476AC" w:rsidRPr="00874CE2" w:rsidRDefault="00D476AC" w:rsidP="00D476AC">
      <w:pPr>
        <w:pStyle w:val="TOC1"/>
        <w:rPr>
          <w:rFonts w:eastAsiaTheme="minorEastAsia"/>
          <w:sz w:val="22"/>
          <w:szCs w:val="22"/>
          <w:lang w:eastAsia="en-GB"/>
        </w:rPr>
      </w:pPr>
      <w:r w:rsidRPr="00874CE2">
        <w:rPr>
          <w:rStyle w:val="Hyperlink"/>
          <w:color w:val="auto"/>
          <w:u w:val="none"/>
        </w:rPr>
        <w:t xml:space="preserve">PART 1 - </w:t>
      </w:r>
      <w:hyperlink w:anchor="_Toc432511940" w:history="1">
        <w:r w:rsidRPr="00874CE2">
          <w:rPr>
            <w:rStyle w:val="Hyperlink"/>
            <w:color w:val="auto"/>
            <w:u w:val="none"/>
          </w:rPr>
          <w:t>Overview</w:t>
        </w:r>
        <w:r w:rsidRPr="00874CE2">
          <w:rPr>
            <w:webHidden/>
          </w:rPr>
          <w:tab/>
        </w:r>
        <w:r w:rsidRPr="00874CE2">
          <w:rPr>
            <w:webHidden/>
          </w:rPr>
          <w:fldChar w:fldCharType="begin"/>
        </w:r>
        <w:r w:rsidRPr="00874CE2">
          <w:rPr>
            <w:webHidden/>
          </w:rPr>
          <w:instrText xml:space="preserve"> PAGEREF _Toc432511940 \h </w:instrText>
        </w:r>
        <w:r w:rsidRPr="00874CE2">
          <w:rPr>
            <w:webHidden/>
          </w:rPr>
        </w:r>
        <w:r w:rsidRPr="00874CE2">
          <w:rPr>
            <w:webHidden/>
          </w:rPr>
          <w:fldChar w:fldCharType="separate"/>
        </w:r>
        <w:r w:rsidR="00BB5A38">
          <w:rPr>
            <w:webHidden/>
          </w:rPr>
          <w:t>1</w:t>
        </w:r>
        <w:r w:rsidRPr="00874CE2">
          <w:rPr>
            <w:webHidden/>
          </w:rPr>
          <w:fldChar w:fldCharType="end"/>
        </w:r>
      </w:hyperlink>
    </w:p>
    <w:p w14:paraId="6EFB1221" w14:textId="7BBEEF43" w:rsidR="00D476AC" w:rsidRPr="00874CE2" w:rsidRDefault="00F07511">
      <w:pPr>
        <w:pStyle w:val="TOC2"/>
        <w:tabs>
          <w:tab w:val="left" w:pos="800"/>
          <w:tab w:val="right" w:leader="dot" w:pos="9016"/>
        </w:tabs>
        <w:rPr>
          <w:rFonts w:ascii="Arial" w:eastAsiaTheme="minorEastAsia" w:hAnsi="Arial" w:cs="Arial"/>
          <w:smallCaps w:val="0"/>
          <w:noProof/>
          <w:sz w:val="22"/>
          <w:szCs w:val="22"/>
          <w:lang w:eastAsia="en-GB"/>
        </w:rPr>
      </w:pPr>
      <w:hyperlink w:anchor="_Toc432511941" w:history="1">
        <w:r w:rsidR="00D476AC" w:rsidRPr="00874CE2">
          <w:rPr>
            <w:rStyle w:val="Hyperlink"/>
            <w:rFonts w:ascii="Arial" w:hAnsi="Arial" w:cs="Arial"/>
            <w:noProof/>
            <w:color w:val="auto"/>
            <w:u w:val="none"/>
          </w:rPr>
          <w:t>1.1</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Introduction</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_Toc432511941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2</w:t>
        </w:r>
        <w:r w:rsidR="00D476AC" w:rsidRPr="00874CE2">
          <w:rPr>
            <w:rFonts w:ascii="Arial" w:hAnsi="Arial" w:cs="Arial"/>
            <w:noProof/>
            <w:webHidden/>
          </w:rPr>
          <w:fldChar w:fldCharType="end"/>
        </w:r>
      </w:hyperlink>
    </w:p>
    <w:p w14:paraId="30F362DE" w14:textId="4ACC981C" w:rsidR="00D476AC" w:rsidRPr="00874CE2" w:rsidRDefault="00F07511">
      <w:pPr>
        <w:pStyle w:val="TOC2"/>
        <w:tabs>
          <w:tab w:val="left" w:pos="800"/>
          <w:tab w:val="right" w:leader="dot" w:pos="9016"/>
        </w:tabs>
        <w:rPr>
          <w:rFonts w:ascii="Arial" w:eastAsiaTheme="minorEastAsia" w:hAnsi="Arial" w:cs="Arial"/>
          <w:smallCaps w:val="0"/>
          <w:noProof/>
          <w:sz w:val="22"/>
          <w:szCs w:val="22"/>
          <w:lang w:eastAsia="en-GB"/>
        </w:rPr>
      </w:pPr>
      <w:hyperlink w:anchor="_Toc432511942" w:history="1">
        <w:r w:rsidR="00D476AC" w:rsidRPr="00874CE2">
          <w:rPr>
            <w:rStyle w:val="Hyperlink"/>
            <w:rFonts w:ascii="Arial" w:hAnsi="Arial" w:cs="Arial"/>
            <w:noProof/>
            <w:color w:val="auto"/>
            <w:u w:val="none"/>
          </w:rPr>
          <w:t>1.2</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 xml:space="preserve">Navigating the </w:t>
        </w:r>
        <w:r w:rsidR="00D476AC" w:rsidRPr="00874CE2">
          <w:rPr>
            <w:rStyle w:val="Hyperlink"/>
            <w:rFonts w:ascii="Arial" w:hAnsi="Arial" w:cs="Arial"/>
            <w:i/>
            <w:noProof/>
            <w:color w:val="auto"/>
            <w:u w:val="none"/>
          </w:rPr>
          <w:t>Application Handbook</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_Toc432511942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2</w:t>
        </w:r>
        <w:r w:rsidR="00D476AC" w:rsidRPr="00874CE2">
          <w:rPr>
            <w:rFonts w:ascii="Arial" w:hAnsi="Arial" w:cs="Arial"/>
            <w:noProof/>
            <w:webHidden/>
          </w:rPr>
          <w:fldChar w:fldCharType="end"/>
        </w:r>
      </w:hyperlink>
    </w:p>
    <w:p w14:paraId="0424A143" w14:textId="278B9122" w:rsidR="00D476AC" w:rsidRPr="00874CE2" w:rsidRDefault="00F07511">
      <w:pPr>
        <w:pStyle w:val="TOC2"/>
        <w:tabs>
          <w:tab w:val="left" w:pos="800"/>
          <w:tab w:val="right" w:leader="dot" w:pos="9016"/>
        </w:tabs>
        <w:rPr>
          <w:rFonts w:ascii="Arial" w:eastAsiaTheme="minorEastAsia" w:hAnsi="Arial" w:cs="Arial"/>
          <w:smallCaps w:val="0"/>
          <w:noProof/>
          <w:sz w:val="22"/>
          <w:szCs w:val="22"/>
          <w:lang w:eastAsia="en-GB"/>
        </w:rPr>
      </w:pPr>
      <w:hyperlink w:anchor="_Toc432511943" w:history="1">
        <w:r w:rsidR="00D476AC" w:rsidRPr="00874CE2">
          <w:rPr>
            <w:rStyle w:val="Hyperlink"/>
            <w:rFonts w:ascii="Arial" w:hAnsi="Arial" w:cs="Arial"/>
            <w:noProof/>
            <w:color w:val="auto"/>
            <w:u w:val="none"/>
          </w:rPr>
          <w:t>1.3</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 xml:space="preserve">The </w:t>
        </w:r>
        <w:r w:rsidR="00D476AC" w:rsidRPr="00874CE2">
          <w:rPr>
            <w:rStyle w:val="Hyperlink"/>
            <w:rFonts w:ascii="Arial" w:hAnsi="Arial" w:cs="Arial"/>
            <w:i/>
            <w:noProof/>
            <w:color w:val="auto"/>
            <w:u w:val="none"/>
          </w:rPr>
          <w:t>Australia New Zealand Food Standards Code</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_Toc432511943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5</w:t>
        </w:r>
        <w:r w:rsidR="00D476AC" w:rsidRPr="00874CE2">
          <w:rPr>
            <w:rFonts w:ascii="Arial" w:hAnsi="Arial" w:cs="Arial"/>
            <w:noProof/>
            <w:webHidden/>
          </w:rPr>
          <w:fldChar w:fldCharType="end"/>
        </w:r>
      </w:hyperlink>
    </w:p>
    <w:p w14:paraId="0C4B4D2D" w14:textId="5E24639F" w:rsidR="00D476AC" w:rsidRPr="00874CE2" w:rsidRDefault="00F07511">
      <w:pPr>
        <w:pStyle w:val="TOC2"/>
        <w:tabs>
          <w:tab w:val="left" w:pos="800"/>
          <w:tab w:val="right" w:leader="dot" w:pos="9016"/>
        </w:tabs>
        <w:rPr>
          <w:rFonts w:ascii="Arial" w:eastAsiaTheme="minorEastAsia" w:hAnsi="Arial" w:cs="Arial"/>
          <w:smallCaps w:val="0"/>
          <w:noProof/>
          <w:sz w:val="22"/>
          <w:szCs w:val="22"/>
          <w:lang w:eastAsia="en-GB"/>
        </w:rPr>
      </w:pPr>
      <w:hyperlink w:anchor="_Toc432511944" w:history="1">
        <w:r w:rsidR="00D476AC" w:rsidRPr="00874CE2">
          <w:rPr>
            <w:rStyle w:val="Hyperlink"/>
            <w:rFonts w:ascii="Arial" w:hAnsi="Arial" w:cs="Arial"/>
            <w:noProof/>
            <w:color w:val="auto"/>
            <w:u w:val="none"/>
          </w:rPr>
          <w:t>1.4</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Food Standards Australia New Zealand</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_Toc432511944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5</w:t>
        </w:r>
        <w:r w:rsidR="00D476AC" w:rsidRPr="00874CE2">
          <w:rPr>
            <w:rFonts w:ascii="Arial" w:hAnsi="Arial" w:cs="Arial"/>
            <w:noProof/>
            <w:webHidden/>
          </w:rPr>
          <w:fldChar w:fldCharType="end"/>
        </w:r>
      </w:hyperlink>
    </w:p>
    <w:p w14:paraId="07A45F30" w14:textId="0F0C8B44" w:rsidR="00D476AC" w:rsidRPr="00874CE2" w:rsidRDefault="00D476AC" w:rsidP="00D476AC">
      <w:pPr>
        <w:pStyle w:val="TOC1"/>
        <w:rPr>
          <w:rFonts w:eastAsiaTheme="minorEastAsia"/>
          <w:sz w:val="22"/>
          <w:szCs w:val="22"/>
          <w:lang w:eastAsia="en-GB"/>
        </w:rPr>
      </w:pPr>
      <w:r w:rsidRPr="00874CE2">
        <w:rPr>
          <w:rStyle w:val="Hyperlink"/>
          <w:color w:val="auto"/>
          <w:u w:val="none"/>
        </w:rPr>
        <w:t xml:space="preserve">PART 2 - </w:t>
      </w:r>
      <w:hyperlink w:anchor="_Toc432511946" w:history="1">
        <w:r w:rsidRPr="00874CE2">
          <w:rPr>
            <w:rStyle w:val="Hyperlink"/>
            <w:color w:val="auto"/>
            <w:u w:val="none"/>
          </w:rPr>
          <w:t>General application information</w:t>
        </w:r>
        <w:r w:rsidRPr="00874CE2">
          <w:rPr>
            <w:webHidden/>
          </w:rPr>
          <w:tab/>
        </w:r>
        <w:r w:rsidRPr="00874CE2">
          <w:rPr>
            <w:webHidden/>
          </w:rPr>
          <w:fldChar w:fldCharType="begin"/>
        </w:r>
        <w:r w:rsidRPr="00874CE2">
          <w:rPr>
            <w:webHidden/>
          </w:rPr>
          <w:instrText xml:space="preserve"> PAGEREF _Toc432511946 \h </w:instrText>
        </w:r>
        <w:r w:rsidRPr="00874CE2">
          <w:rPr>
            <w:webHidden/>
          </w:rPr>
        </w:r>
        <w:r w:rsidRPr="00874CE2">
          <w:rPr>
            <w:webHidden/>
          </w:rPr>
          <w:fldChar w:fldCharType="separate"/>
        </w:r>
        <w:r w:rsidR="00BB5A38">
          <w:rPr>
            <w:webHidden/>
          </w:rPr>
          <w:t>7</w:t>
        </w:r>
        <w:r w:rsidRPr="00874CE2">
          <w:rPr>
            <w:webHidden/>
          </w:rPr>
          <w:fldChar w:fldCharType="end"/>
        </w:r>
      </w:hyperlink>
    </w:p>
    <w:p w14:paraId="47E46B5C" w14:textId="2113891E" w:rsidR="00D476AC" w:rsidRPr="00874CE2" w:rsidRDefault="00F07511">
      <w:pPr>
        <w:pStyle w:val="TOC2"/>
        <w:tabs>
          <w:tab w:val="left" w:pos="800"/>
          <w:tab w:val="right" w:leader="dot" w:pos="9016"/>
        </w:tabs>
        <w:rPr>
          <w:rFonts w:ascii="Arial" w:eastAsiaTheme="minorEastAsia" w:hAnsi="Arial" w:cs="Arial"/>
          <w:smallCaps w:val="0"/>
          <w:noProof/>
          <w:sz w:val="22"/>
          <w:szCs w:val="22"/>
          <w:lang w:eastAsia="en-GB"/>
        </w:rPr>
      </w:pPr>
      <w:hyperlink w:anchor="_Toc432511947" w:history="1">
        <w:r w:rsidR="00D476AC" w:rsidRPr="00874CE2">
          <w:rPr>
            <w:rStyle w:val="Hyperlink"/>
            <w:rFonts w:ascii="Arial" w:hAnsi="Arial" w:cs="Arial"/>
            <w:noProof/>
            <w:color w:val="auto"/>
            <w:u w:val="none"/>
          </w:rPr>
          <w:t>2.1</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Making an application</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_Toc432511947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8</w:t>
        </w:r>
        <w:r w:rsidR="00D476AC" w:rsidRPr="00874CE2">
          <w:rPr>
            <w:rFonts w:ascii="Arial" w:hAnsi="Arial" w:cs="Arial"/>
            <w:noProof/>
            <w:webHidden/>
          </w:rPr>
          <w:fldChar w:fldCharType="end"/>
        </w:r>
      </w:hyperlink>
    </w:p>
    <w:p w14:paraId="20F787BC" w14:textId="1BD15210" w:rsidR="00D476AC" w:rsidRPr="00874CE2" w:rsidRDefault="00F07511">
      <w:pPr>
        <w:pStyle w:val="TOC2"/>
        <w:tabs>
          <w:tab w:val="left" w:pos="800"/>
          <w:tab w:val="right" w:leader="dot" w:pos="9016"/>
        </w:tabs>
        <w:rPr>
          <w:rFonts w:ascii="Arial" w:eastAsiaTheme="minorEastAsia" w:hAnsi="Arial" w:cs="Arial"/>
          <w:smallCaps w:val="0"/>
          <w:noProof/>
          <w:sz w:val="22"/>
          <w:szCs w:val="22"/>
          <w:lang w:eastAsia="en-GB"/>
        </w:rPr>
      </w:pPr>
      <w:hyperlink w:anchor="_Toc432511948" w:history="1">
        <w:r w:rsidR="00D476AC" w:rsidRPr="00874CE2">
          <w:rPr>
            <w:rStyle w:val="Hyperlink"/>
            <w:rFonts w:ascii="Arial" w:hAnsi="Arial" w:cs="Arial"/>
            <w:noProof/>
            <w:color w:val="auto"/>
            <w:u w:val="none"/>
          </w:rPr>
          <w:t>2.2</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Application process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_Toc432511948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17</w:t>
        </w:r>
        <w:r w:rsidR="00D476AC" w:rsidRPr="00874CE2">
          <w:rPr>
            <w:rFonts w:ascii="Arial" w:hAnsi="Arial" w:cs="Arial"/>
            <w:noProof/>
            <w:webHidden/>
          </w:rPr>
          <w:fldChar w:fldCharType="end"/>
        </w:r>
      </w:hyperlink>
    </w:p>
    <w:p w14:paraId="531EEC92" w14:textId="61AD35DC" w:rsidR="00D476AC" w:rsidRPr="00874CE2" w:rsidRDefault="00F07511">
      <w:pPr>
        <w:pStyle w:val="TOC2"/>
        <w:tabs>
          <w:tab w:val="left" w:pos="800"/>
          <w:tab w:val="right" w:leader="dot" w:pos="9016"/>
        </w:tabs>
        <w:rPr>
          <w:rFonts w:ascii="Arial" w:eastAsiaTheme="minorEastAsia" w:hAnsi="Arial" w:cs="Arial"/>
          <w:smallCaps w:val="0"/>
          <w:noProof/>
          <w:sz w:val="22"/>
          <w:szCs w:val="22"/>
          <w:lang w:eastAsia="en-GB"/>
        </w:rPr>
      </w:pPr>
      <w:hyperlink w:anchor="_Toc432511949" w:history="1">
        <w:r w:rsidR="00D476AC" w:rsidRPr="00874CE2">
          <w:rPr>
            <w:rStyle w:val="Hyperlink"/>
            <w:rFonts w:ascii="Arial" w:hAnsi="Arial" w:cs="Arial"/>
            <w:noProof/>
            <w:color w:val="auto"/>
            <w:u w:val="none"/>
            <w:lang w:eastAsia="en-US"/>
          </w:rPr>
          <w:t>2.3</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lang w:eastAsia="en-US"/>
          </w:rPr>
          <w:t>GM applications – additional information</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_Toc432511949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33</w:t>
        </w:r>
        <w:r w:rsidR="00D476AC" w:rsidRPr="00874CE2">
          <w:rPr>
            <w:rFonts w:ascii="Arial" w:hAnsi="Arial" w:cs="Arial"/>
            <w:noProof/>
            <w:webHidden/>
          </w:rPr>
          <w:fldChar w:fldCharType="end"/>
        </w:r>
      </w:hyperlink>
    </w:p>
    <w:p w14:paraId="64667C7F" w14:textId="49110AB2" w:rsidR="00D476AC" w:rsidRPr="00874CE2" w:rsidRDefault="00F07511">
      <w:pPr>
        <w:pStyle w:val="TOC2"/>
        <w:tabs>
          <w:tab w:val="left" w:pos="800"/>
          <w:tab w:val="right" w:leader="dot" w:pos="9016"/>
        </w:tabs>
        <w:rPr>
          <w:rFonts w:ascii="Arial" w:eastAsiaTheme="minorEastAsia" w:hAnsi="Arial" w:cs="Arial"/>
          <w:smallCaps w:val="0"/>
          <w:noProof/>
          <w:sz w:val="22"/>
          <w:szCs w:val="22"/>
          <w:lang w:eastAsia="en-GB"/>
        </w:rPr>
      </w:pPr>
      <w:hyperlink w:anchor="_Toc432511950" w:history="1">
        <w:r w:rsidR="00D476AC" w:rsidRPr="00874CE2">
          <w:rPr>
            <w:rStyle w:val="Hyperlink"/>
            <w:rFonts w:ascii="Arial" w:hAnsi="Arial" w:cs="Arial"/>
            <w:noProof/>
            <w:color w:val="auto"/>
            <w:u w:val="none"/>
          </w:rPr>
          <w:t>2.4</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eastAsiaTheme="majorEastAsia" w:hAnsi="Arial" w:cs="Arial"/>
            <w:noProof/>
            <w:color w:val="auto"/>
            <w:u w:val="none"/>
          </w:rPr>
          <w:t>Maximum residue limits for agricultural and veterinary chemicals</w:t>
        </w:r>
        <w:r w:rsidR="00D476AC" w:rsidRPr="00874CE2">
          <w:rPr>
            <w:rFonts w:ascii="Arial" w:hAnsi="Arial" w:cs="Arial"/>
            <w:noProof/>
            <w:webHidden/>
          </w:rPr>
          <w:tab/>
        </w:r>
      </w:hyperlink>
      <w:r w:rsidR="005B1DD4">
        <w:rPr>
          <w:rFonts w:ascii="Arial" w:hAnsi="Arial" w:cs="Arial"/>
          <w:noProof/>
        </w:rPr>
        <w:t>46</w:t>
      </w:r>
    </w:p>
    <w:p w14:paraId="358C0656" w14:textId="3FA3A4D6" w:rsidR="00D476AC" w:rsidRPr="00874CE2" w:rsidRDefault="00F07511" w:rsidP="00D476AC">
      <w:pPr>
        <w:pStyle w:val="TOC1"/>
        <w:rPr>
          <w:rFonts w:eastAsiaTheme="minorEastAsia"/>
          <w:sz w:val="22"/>
          <w:szCs w:val="22"/>
          <w:lang w:eastAsia="en-GB"/>
        </w:rPr>
      </w:pPr>
      <w:hyperlink w:anchor="_Toc432511951" w:history="1">
        <w:r w:rsidR="00D476AC" w:rsidRPr="00874CE2">
          <w:rPr>
            <w:rStyle w:val="Hyperlink"/>
            <w:color w:val="auto"/>
            <w:u w:val="none"/>
          </w:rPr>
          <w:t xml:space="preserve">Part 3 - </w:t>
        </w:r>
      </w:hyperlink>
      <w:hyperlink w:anchor="_Toc432511952" w:history="1">
        <w:r w:rsidR="00D476AC" w:rsidRPr="00874CE2">
          <w:rPr>
            <w:rStyle w:val="Hyperlink"/>
            <w:color w:val="auto"/>
            <w:u w:val="none"/>
          </w:rPr>
          <w:t>Application guidelines</w:t>
        </w:r>
        <w:r w:rsidR="00D476AC" w:rsidRPr="00874CE2">
          <w:rPr>
            <w:webHidden/>
          </w:rPr>
          <w:tab/>
        </w:r>
        <w:r w:rsidR="00D476AC" w:rsidRPr="00874CE2">
          <w:rPr>
            <w:webHidden/>
          </w:rPr>
          <w:fldChar w:fldCharType="begin"/>
        </w:r>
        <w:r w:rsidR="00D476AC" w:rsidRPr="00874CE2">
          <w:rPr>
            <w:webHidden/>
          </w:rPr>
          <w:instrText xml:space="preserve"> PAGEREF _Toc432511952 \h </w:instrText>
        </w:r>
        <w:r w:rsidR="00D476AC" w:rsidRPr="00874CE2">
          <w:rPr>
            <w:webHidden/>
          </w:rPr>
        </w:r>
        <w:r w:rsidR="00D476AC" w:rsidRPr="00874CE2">
          <w:rPr>
            <w:webHidden/>
          </w:rPr>
          <w:fldChar w:fldCharType="separate"/>
        </w:r>
        <w:r w:rsidR="00BB5A38">
          <w:rPr>
            <w:webHidden/>
          </w:rPr>
          <w:t>47</w:t>
        </w:r>
        <w:r w:rsidR="00D476AC" w:rsidRPr="00874CE2">
          <w:rPr>
            <w:webHidden/>
          </w:rPr>
          <w:fldChar w:fldCharType="end"/>
        </w:r>
      </w:hyperlink>
    </w:p>
    <w:p w14:paraId="278EFC11" w14:textId="4795F7EF" w:rsidR="00D476AC" w:rsidRPr="00874CE2" w:rsidRDefault="00F07511" w:rsidP="00D476AC">
      <w:pPr>
        <w:pStyle w:val="TOC1"/>
        <w:rPr>
          <w:rFonts w:eastAsiaTheme="minorEastAsia"/>
          <w:sz w:val="22"/>
          <w:szCs w:val="22"/>
          <w:lang w:eastAsia="en-GB"/>
        </w:rPr>
      </w:pPr>
      <w:hyperlink w:anchor="_Toc432511953" w:history="1">
        <w:r w:rsidR="00D476AC" w:rsidRPr="00874CE2">
          <w:rPr>
            <w:rStyle w:val="Hyperlink"/>
            <w:color w:val="auto"/>
            <w:u w:val="none"/>
          </w:rPr>
          <w:t xml:space="preserve">Chapter 3.1 - </w:t>
        </w:r>
      </w:hyperlink>
      <w:hyperlink w:anchor="_Toc432511954" w:history="1">
        <w:r w:rsidR="00D476AC" w:rsidRPr="00874CE2">
          <w:rPr>
            <w:rStyle w:val="Hyperlink"/>
            <w:color w:val="auto"/>
            <w:u w:val="none"/>
          </w:rPr>
          <w:t>General requirements for applications</w:t>
        </w:r>
        <w:r w:rsidR="00D476AC" w:rsidRPr="00874CE2">
          <w:rPr>
            <w:webHidden/>
          </w:rPr>
          <w:tab/>
        </w:r>
        <w:r w:rsidR="00D476AC" w:rsidRPr="00874CE2">
          <w:rPr>
            <w:webHidden/>
          </w:rPr>
          <w:fldChar w:fldCharType="begin"/>
        </w:r>
        <w:r w:rsidR="00D476AC" w:rsidRPr="00874CE2">
          <w:rPr>
            <w:webHidden/>
          </w:rPr>
          <w:instrText xml:space="preserve"> PAGEREF _Toc432511954 \h </w:instrText>
        </w:r>
        <w:r w:rsidR="00D476AC" w:rsidRPr="00874CE2">
          <w:rPr>
            <w:webHidden/>
          </w:rPr>
        </w:r>
        <w:r w:rsidR="00D476AC" w:rsidRPr="00874CE2">
          <w:rPr>
            <w:webHidden/>
          </w:rPr>
          <w:fldChar w:fldCharType="separate"/>
        </w:r>
        <w:r w:rsidR="00BB5A38">
          <w:rPr>
            <w:webHidden/>
          </w:rPr>
          <w:t>48</w:t>
        </w:r>
        <w:r w:rsidR="00D476AC" w:rsidRPr="00874CE2">
          <w:rPr>
            <w:webHidden/>
          </w:rPr>
          <w:fldChar w:fldCharType="end"/>
        </w:r>
      </w:hyperlink>
    </w:p>
    <w:p w14:paraId="3368D94A" w14:textId="679D79C9"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55" w:history="1">
        <w:r w:rsidR="00D476AC" w:rsidRPr="00874CE2">
          <w:rPr>
            <w:rStyle w:val="Hyperlink"/>
            <w:rFonts w:ascii="Arial" w:hAnsi="Arial" w:cs="Arial"/>
            <w:noProof/>
            <w:color w:val="auto"/>
            <w:u w:val="none"/>
          </w:rPr>
          <w:t>3.1.1</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General requirements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_Toc432511955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49</w:t>
        </w:r>
        <w:r w:rsidR="00D476AC" w:rsidRPr="00874CE2">
          <w:rPr>
            <w:rFonts w:ascii="Arial" w:hAnsi="Arial" w:cs="Arial"/>
            <w:noProof/>
            <w:webHidden/>
          </w:rPr>
          <w:fldChar w:fldCharType="end"/>
        </w:r>
      </w:hyperlink>
    </w:p>
    <w:p w14:paraId="3D39B2C4" w14:textId="40B7E9E5" w:rsidR="00D476AC" w:rsidRPr="00874CE2" w:rsidRDefault="00F07511" w:rsidP="00D476AC">
      <w:pPr>
        <w:pStyle w:val="TOC1"/>
        <w:rPr>
          <w:rFonts w:eastAsiaTheme="minorEastAsia"/>
          <w:sz w:val="22"/>
          <w:szCs w:val="22"/>
          <w:lang w:eastAsia="en-GB"/>
        </w:rPr>
      </w:pPr>
      <w:hyperlink w:anchor="_Toc432511956" w:history="1">
        <w:r w:rsidR="00D476AC" w:rsidRPr="00874CE2">
          <w:rPr>
            <w:rStyle w:val="Hyperlink"/>
            <w:color w:val="auto"/>
            <w:u w:val="none"/>
          </w:rPr>
          <w:t>Chapter 3.2 -</w:t>
        </w:r>
      </w:hyperlink>
      <w:r w:rsidR="00E87550" w:rsidRPr="00874CE2">
        <w:rPr>
          <w:rStyle w:val="Hyperlink"/>
          <w:color w:val="auto"/>
          <w:u w:val="none"/>
        </w:rPr>
        <w:t xml:space="preserve"> </w:t>
      </w:r>
      <w:hyperlink w:anchor="_Toc432511957" w:history="1">
        <w:r w:rsidR="00D476AC" w:rsidRPr="00874CE2">
          <w:rPr>
            <w:rStyle w:val="Hyperlink"/>
            <w:color w:val="auto"/>
            <w:u w:val="none"/>
          </w:rPr>
          <w:t xml:space="preserve">Guidelines for applications for </w:t>
        </w:r>
      </w:hyperlink>
      <w:hyperlink w:anchor="_Toc432511958" w:history="1">
        <w:r w:rsidR="00D476AC" w:rsidRPr="00874CE2">
          <w:rPr>
            <w:rStyle w:val="Hyperlink"/>
            <w:color w:val="auto"/>
            <w:u w:val="none"/>
          </w:rPr>
          <w:t>labelling and other information requirements</w:t>
        </w:r>
        <w:r w:rsidR="00D476AC" w:rsidRPr="00874CE2">
          <w:rPr>
            <w:webHidden/>
          </w:rPr>
          <w:tab/>
        </w:r>
        <w:r w:rsidR="00D476AC" w:rsidRPr="00874CE2">
          <w:rPr>
            <w:webHidden/>
          </w:rPr>
          <w:fldChar w:fldCharType="begin"/>
        </w:r>
        <w:r w:rsidR="00D476AC" w:rsidRPr="00874CE2">
          <w:rPr>
            <w:webHidden/>
          </w:rPr>
          <w:instrText xml:space="preserve"> PAGEREF _Toc432511958 \h </w:instrText>
        </w:r>
        <w:r w:rsidR="00D476AC" w:rsidRPr="00874CE2">
          <w:rPr>
            <w:webHidden/>
          </w:rPr>
        </w:r>
        <w:r w:rsidR="00D476AC" w:rsidRPr="00874CE2">
          <w:rPr>
            <w:webHidden/>
          </w:rPr>
          <w:fldChar w:fldCharType="separate"/>
        </w:r>
        <w:r w:rsidR="00BB5A38">
          <w:rPr>
            <w:webHidden/>
          </w:rPr>
          <w:t>58</w:t>
        </w:r>
        <w:r w:rsidR="00D476AC" w:rsidRPr="00874CE2">
          <w:rPr>
            <w:webHidden/>
          </w:rPr>
          <w:fldChar w:fldCharType="end"/>
        </w:r>
      </w:hyperlink>
    </w:p>
    <w:p w14:paraId="698BE031" w14:textId="66F297A0"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59" w:history="1">
        <w:r w:rsidR="00D476AC" w:rsidRPr="00874CE2">
          <w:rPr>
            <w:rStyle w:val="Hyperlink"/>
            <w:rFonts w:ascii="Arial" w:hAnsi="Arial" w:cs="Arial"/>
            <w:noProof/>
            <w:color w:val="auto"/>
            <w:u w:val="none"/>
          </w:rPr>
          <w:t>3.2.1</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General food labelling</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_Toc432511959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59</w:t>
        </w:r>
        <w:r w:rsidR="00D476AC" w:rsidRPr="00874CE2">
          <w:rPr>
            <w:rFonts w:ascii="Arial" w:hAnsi="Arial" w:cs="Arial"/>
            <w:noProof/>
            <w:webHidden/>
          </w:rPr>
          <w:fldChar w:fldCharType="end"/>
        </w:r>
      </w:hyperlink>
    </w:p>
    <w:p w14:paraId="3624B395" w14:textId="066AA4CF"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60" w:history="1">
        <w:r w:rsidR="00D476AC" w:rsidRPr="00874CE2">
          <w:rPr>
            <w:rStyle w:val="Hyperlink"/>
            <w:rFonts w:ascii="Arial" w:hAnsi="Arial" w:cs="Arial"/>
            <w:noProof/>
            <w:color w:val="auto"/>
            <w:u w:val="none"/>
          </w:rPr>
          <w:t>3.2.2</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Warning and advisory statements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_Toc432511960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61</w:t>
        </w:r>
        <w:r w:rsidR="00D476AC" w:rsidRPr="00874CE2">
          <w:rPr>
            <w:rFonts w:ascii="Arial" w:hAnsi="Arial" w:cs="Arial"/>
            <w:noProof/>
            <w:webHidden/>
          </w:rPr>
          <w:fldChar w:fldCharType="end"/>
        </w:r>
      </w:hyperlink>
    </w:p>
    <w:p w14:paraId="390A37AB" w14:textId="1B1598C5"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61" w:history="1">
        <w:r w:rsidR="00D476AC" w:rsidRPr="00874CE2">
          <w:rPr>
            <w:rStyle w:val="Hyperlink"/>
            <w:rFonts w:ascii="Arial" w:hAnsi="Arial" w:cs="Arial"/>
            <w:noProof/>
            <w:color w:val="auto"/>
            <w:u w:val="none"/>
          </w:rPr>
          <w:t>3.2.3</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Declaration of allergens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_Toc432511961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62</w:t>
        </w:r>
        <w:r w:rsidR="00D476AC" w:rsidRPr="00874CE2">
          <w:rPr>
            <w:rFonts w:ascii="Arial" w:hAnsi="Arial" w:cs="Arial"/>
            <w:noProof/>
            <w:webHidden/>
          </w:rPr>
          <w:fldChar w:fldCharType="end"/>
        </w:r>
      </w:hyperlink>
    </w:p>
    <w:p w14:paraId="58065B1C" w14:textId="5ABFA7E6"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62" w:history="1">
        <w:r w:rsidR="00D476AC" w:rsidRPr="00874CE2">
          <w:rPr>
            <w:rStyle w:val="Hyperlink"/>
            <w:rFonts w:ascii="Arial" w:hAnsi="Arial" w:cs="Arial"/>
            <w:noProof/>
            <w:color w:val="auto"/>
            <w:u w:val="none"/>
          </w:rPr>
          <w:t>3.2.4</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Labelling for consumer information and choice</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_Toc432511962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64</w:t>
        </w:r>
        <w:r w:rsidR="00D476AC" w:rsidRPr="00874CE2">
          <w:rPr>
            <w:rFonts w:ascii="Arial" w:hAnsi="Arial" w:cs="Arial"/>
            <w:noProof/>
            <w:webHidden/>
          </w:rPr>
          <w:fldChar w:fldCharType="end"/>
        </w:r>
      </w:hyperlink>
    </w:p>
    <w:p w14:paraId="2BE54BBF" w14:textId="2C702787"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64" w:history="1">
        <w:r w:rsidR="00D476AC" w:rsidRPr="00874CE2">
          <w:rPr>
            <w:rStyle w:val="Hyperlink"/>
            <w:rFonts w:ascii="Arial" w:hAnsi="Arial" w:cs="Arial"/>
            <w:noProof/>
            <w:color w:val="auto"/>
            <w:u w:val="none"/>
          </w:rPr>
          <w:t>3.2.6</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Nutrition content and health claims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_Toc432511964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70</w:t>
        </w:r>
        <w:r w:rsidR="00D476AC" w:rsidRPr="00874CE2">
          <w:rPr>
            <w:rFonts w:ascii="Arial" w:hAnsi="Arial" w:cs="Arial"/>
            <w:noProof/>
            <w:webHidden/>
          </w:rPr>
          <w:fldChar w:fldCharType="end"/>
        </w:r>
      </w:hyperlink>
    </w:p>
    <w:p w14:paraId="7C9EBA05" w14:textId="28CDF53B" w:rsidR="00D476AC" w:rsidRPr="00874CE2" w:rsidRDefault="00F07511" w:rsidP="00D476AC">
      <w:pPr>
        <w:pStyle w:val="TOC1"/>
        <w:rPr>
          <w:rFonts w:eastAsiaTheme="minorEastAsia"/>
          <w:sz w:val="22"/>
          <w:szCs w:val="22"/>
          <w:lang w:eastAsia="en-GB"/>
        </w:rPr>
      </w:pPr>
      <w:hyperlink w:anchor="_Toc432511965" w:history="1">
        <w:r w:rsidR="00D476AC" w:rsidRPr="00874CE2">
          <w:rPr>
            <w:rStyle w:val="Hyperlink"/>
            <w:color w:val="auto"/>
            <w:u w:val="none"/>
          </w:rPr>
          <w:t xml:space="preserve">Chapter 3.3 </w:t>
        </w:r>
      </w:hyperlink>
      <w:r w:rsidR="00D476AC" w:rsidRPr="00874CE2">
        <w:rPr>
          <w:rStyle w:val="Hyperlink"/>
          <w:color w:val="auto"/>
          <w:u w:val="none"/>
        </w:rPr>
        <w:t xml:space="preserve">- </w:t>
      </w:r>
      <w:hyperlink w:anchor="_Toc432511966" w:history="1">
        <w:r w:rsidR="00D476AC" w:rsidRPr="00874CE2">
          <w:rPr>
            <w:rStyle w:val="Hyperlink"/>
            <w:color w:val="auto"/>
            <w:u w:val="none"/>
          </w:rPr>
          <w:t xml:space="preserve">Guidelines for applications for </w:t>
        </w:r>
      </w:hyperlink>
      <w:hyperlink w:anchor="_Toc432511967" w:history="1">
        <w:r w:rsidR="00D476AC" w:rsidRPr="00874CE2">
          <w:rPr>
            <w:rStyle w:val="Hyperlink"/>
            <w:color w:val="auto"/>
            <w:u w:val="none"/>
          </w:rPr>
          <w:t>substances added to food</w:t>
        </w:r>
        <w:r w:rsidR="00D476AC" w:rsidRPr="00874CE2">
          <w:rPr>
            <w:webHidden/>
          </w:rPr>
          <w:tab/>
        </w:r>
        <w:r w:rsidR="00D476AC" w:rsidRPr="00874CE2">
          <w:rPr>
            <w:webHidden/>
          </w:rPr>
          <w:fldChar w:fldCharType="begin"/>
        </w:r>
        <w:r w:rsidR="00D476AC" w:rsidRPr="00874CE2">
          <w:rPr>
            <w:webHidden/>
          </w:rPr>
          <w:instrText xml:space="preserve"> PAGEREF _Toc432511967 \h </w:instrText>
        </w:r>
        <w:r w:rsidR="00D476AC" w:rsidRPr="00874CE2">
          <w:rPr>
            <w:webHidden/>
          </w:rPr>
        </w:r>
        <w:r w:rsidR="00D476AC" w:rsidRPr="00874CE2">
          <w:rPr>
            <w:webHidden/>
          </w:rPr>
          <w:fldChar w:fldCharType="separate"/>
        </w:r>
        <w:r w:rsidR="00BB5A38">
          <w:rPr>
            <w:webHidden/>
          </w:rPr>
          <w:t>75</w:t>
        </w:r>
        <w:r w:rsidR="00D476AC" w:rsidRPr="00874CE2">
          <w:rPr>
            <w:webHidden/>
          </w:rPr>
          <w:fldChar w:fldCharType="end"/>
        </w:r>
      </w:hyperlink>
    </w:p>
    <w:p w14:paraId="70535EFB" w14:textId="0D00172A"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68" w:history="1">
        <w:r w:rsidR="00D476AC" w:rsidRPr="00874CE2">
          <w:rPr>
            <w:rStyle w:val="Hyperlink"/>
            <w:rFonts w:ascii="Arial" w:hAnsi="Arial" w:cs="Arial"/>
            <w:noProof/>
            <w:color w:val="auto"/>
            <w:u w:val="none"/>
          </w:rPr>
          <w:t>3.3.1</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Food additives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_Toc432511968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76</w:t>
        </w:r>
        <w:r w:rsidR="00D476AC" w:rsidRPr="00874CE2">
          <w:rPr>
            <w:rFonts w:ascii="Arial" w:hAnsi="Arial" w:cs="Arial"/>
            <w:noProof/>
            <w:webHidden/>
          </w:rPr>
          <w:fldChar w:fldCharType="end"/>
        </w:r>
      </w:hyperlink>
    </w:p>
    <w:p w14:paraId="496FA51D" w14:textId="33FB2863"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69" w:history="1">
        <w:r w:rsidR="00D476AC" w:rsidRPr="00874CE2">
          <w:rPr>
            <w:rStyle w:val="Hyperlink"/>
            <w:rFonts w:ascii="Arial" w:hAnsi="Arial" w:cs="Arial"/>
            <w:noProof/>
            <w:color w:val="auto"/>
            <w:u w:val="none"/>
          </w:rPr>
          <w:t>3.3.2</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Processing aids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_Toc432511969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80</w:t>
        </w:r>
        <w:r w:rsidR="00D476AC" w:rsidRPr="00874CE2">
          <w:rPr>
            <w:rFonts w:ascii="Arial" w:hAnsi="Arial" w:cs="Arial"/>
            <w:noProof/>
            <w:webHidden/>
          </w:rPr>
          <w:fldChar w:fldCharType="end"/>
        </w:r>
      </w:hyperlink>
    </w:p>
    <w:p w14:paraId="5B1E32F5" w14:textId="2364DD3A"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70" w:history="1">
        <w:r w:rsidR="00D476AC" w:rsidRPr="00874CE2">
          <w:rPr>
            <w:rStyle w:val="Hyperlink"/>
            <w:rFonts w:ascii="Arial" w:hAnsi="Arial" w:cs="Arial"/>
            <w:noProof/>
            <w:color w:val="auto"/>
            <w:u w:val="none"/>
          </w:rPr>
          <w:t>3.3.3</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Substances used for a nutritive purpose</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_Toc432511970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86</w:t>
        </w:r>
        <w:r w:rsidR="00D476AC" w:rsidRPr="00874CE2">
          <w:rPr>
            <w:rFonts w:ascii="Arial" w:hAnsi="Arial" w:cs="Arial"/>
            <w:noProof/>
            <w:webHidden/>
          </w:rPr>
          <w:fldChar w:fldCharType="end"/>
        </w:r>
      </w:hyperlink>
    </w:p>
    <w:p w14:paraId="7F8816A6" w14:textId="472756D8" w:rsidR="00D476AC" w:rsidRPr="00874CE2" w:rsidRDefault="00F07511" w:rsidP="00D476AC">
      <w:pPr>
        <w:pStyle w:val="TOC1"/>
        <w:rPr>
          <w:rFonts w:eastAsiaTheme="minorEastAsia"/>
          <w:sz w:val="22"/>
          <w:szCs w:val="22"/>
          <w:lang w:eastAsia="en-GB"/>
        </w:rPr>
      </w:pPr>
      <w:hyperlink w:anchor="_Toc432511971" w:history="1">
        <w:r w:rsidR="00D476AC" w:rsidRPr="00874CE2">
          <w:rPr>
            <w:rStyle w:val="Hyperlink"/>
            <w:color w:val="auto"/>
            <w:u w:val="none"/>
          </w:rPr>
          <w:t xml:space="preserve">Chapter 3.4 - </w:t>
        </w:r>
      </w:hyperlink>
      <w:hyperlink w:anchor="_Toc432511972" w:history="1">
        <w:r w:rsidR="00D476AC" w:rsidRPr="00874CE2">
          <w:rPr>
            <w:rStyle w:val="Hyperlink"/>
            <w:color w:val="auto"/>
            <w:u w:val="none"/>
          </w:rPr>
          <w:t xml:space="preserve">Guidelines for applications for </w:t>
        </w:r>
      </w:hyperlink>
      <w:hyperlink w:anchor="_Toc432511973" w:history="1">
        <w:r w:rsidR="00D476AC" w:rsidRPr="00874CE2">
          <w:rPr>
            <w:rStyle w:val="Hyperlink"/>
            <w:color w:val="auto"/>
            <w:u w:val="none"/>
          </w:rPr>
          <w:t>contaminants and natural toxicants</w:t>
        </w:r>
        <w:r w:rsidR="00D476AC" w:rsidRPr="00874CE2">
          <w:rPr>
            <w:webHidden/>
          </w:rPr>
          <w:tab/>
        </w:r>
        <w:r w:rsidR="00D476AC" w:rsidRPr="00874CE2">
          <w:rPr>
            <w:webHidden/>
          </w:rPr>
          <w:fldChar w:fldCharType="begin"/>
        </w:r>
        <w:r w:rsidR="00D476AC" w:rsidRPr="00874CE2">
          <w:rPr>
            <w:webHidden/>
          </w:rPr>
          <w:instrText xml:space="preserve"> PAGEREF _Toc432511973 \h </w:instrText>
        </w:r>
        <w:r w:rsidR="00D476AC" w:rsidRPr="00874CE2">
          <w:rPr>
            <w:webHidden/>
          </w:rPr>
        </w:r>
        <w:r w:rsidR="00D476AC" w:rsidRPr="00874CE2">
          <w:rPr>
            <w:webHidden/>
          </w:rPr>
          <w:fldChar w:fldCharType="separate"/>
        </w:r>
        <w:r w:rsidR="00BB5A38">
          <w:rPr>
            <w:webHidden/>
          </w:rPr>
          <w:t>92</w:t>
        </w:r>
        <w:r w:rsidR="00D476AC" w:rsidRPr="00874CE2">
          <w:rPr>
            <w:webHidden/>
          </w:rPr>
          <w:fldChar w:fldCharType="end"/>
        </w:r>
      </w:hyperlink>
    </w:p>
    <w:p w14:paraId="22D9CCD3" w14:textId="446CF867"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74" w:history="1">
        <w:r w:rsidR="00D476AC" w:rsidRPr="00874CE2">
          <w:rPr>
            <w:rStyle w:val="Hyperlink"/>
            <w:rFonts w:ascii="Arial" w:hAnsi="Arial" w:cs="Arial"/>
            <w:noProof/>
            <w:color w:val="auto"/>
            <w:u w:val="none"/>
          </w:rPr>
          <w:t>3.4.1</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Chemical contaminant and natural toxicant maximum levels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_Toc432511974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93</w:t>
        </w:r>
        <w:r w:rsidR="00D476AC" w:rsidRPr="00874CE2">
          <w:rPr>
            <w:rFonts w:ascii="Arial" w:hAnsi="Arial" w:cs="Arial"/>
            <w:noProof/>
            <w:webHidden/>
          </w:rPr>
          <w:fldChar w:fldCharType="end"/>
        </w:r>
      </w:hyperlink>
    </w:p>
    <w:p w14:paraId="1893917F" w14:textId="5E13190A"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75" w:history="1">
        <w:r w:rsidR="00D476AC" w:rsidRPr="00874CE2">
          <w:rPr>
            <w:rStyle w:val="Hyperlink"/>
            <w:rFonts w:ascii="Arial" w:hAnsi="Arial" w:cs="Arial"/>
            <w:noProof/>
            <w:color w:val="auto"/>
            <w:u w:val="none"/>
          </w:rPr>
          <w:t>3.4.2</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Microbiological limits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_Toc432511975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95</w:t>
        </w:r>
        <w:r w:rsidR="00D476AC" w:rsidRPr="00874CE2">
          <w:rPr>
            <w:rFonts w:ascii="Arial" w:hAnsi="Arial" w:cs="Arial"/>
            <w:noProof/>
            <w:webHidden/>
          </w:rPr>
          <w:fldChar w:fldCharType="end"/>
        </w:r>
      </w:hyperlink>
    </w:p>
    <w:p w14:paraId="70417C9E" w14:textId="3220BA0A"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76" w:history="1">
        <w:r w:rsidR="00D476AC" w:rsidRPr="00874CE2">
          <w:rPr>
            <w:rStyle w:val="Hyperlink"/>
            <w:rFonts w:ascii="Arial" w:hAnsi="Arial" w:cs="Arial"/>
            <w:noProof/>
            <w:color w:val="auto"/>
            <w:u w:val="none"/>
          </w:rPr>
          <w:t>3.4.3</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Prohibited and restricted plants and fungi</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_Toc432511976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97</w:t>
        </w:r>
        <w:r w:rsidR="00D476AC" w:rsidRPr="00874CE2">
          <w:rPr>
            <w:rFonts w:ascii="Arial" w:hAnsi="Arial" w:cs="Arial"/>
            <w:noProof/>
            <w:webHidden/>
          </w:rPr>
          <w:fldChar w:fldCharType="end"/>
        </w:r>
      </w:hyperlink>
    </w:p>
    <w:p w14:paraId="64FF0A06" w14:textId="58703695" w:rsidR="00D476AC" w:rsidRPr="00874CE2" w:rsidRDefault="00F07511" w:rsidP="00D476AC">
      <w:pPr>
        <w:pStyle w:val="TOC1"/>
        <w:rPr>
          <w:rFonts w:eastAsiaTheme="minorEastAsia"/>
          <w:sz w:val="22"/>
          <w:szCs w:val="22"/>
          <w:lang w:eastAsia="en-GB"/>
        </w:rPr>
      </w:pPr>
      <w:hyperlink w:anchor="_Toc432511977" w:history="1">
        <w:r w:rsidR="00D476AC" w:rsidRPr="00874CE2">
          <w:rPr>
            <w:rStyle w:val="Hyperlink"/>
            <w:color w:val="auto"/>
            <w:u w:val="none"/>
          </w:rPr>
          <w:t xml:space="preserve">Chapter 3.5 - </w:t>
        </w:r>
      </w:hyperlink>
      <w:hyperlink w:anchor="_Toc432511978" w:history="1">
        <w:r w:rsidR="00D476AC" w:rsidRPr="00874CE2">
          <w:rPr>
            <w:rStyle w:val="Hyperlink"/>
            <w:color w:val="auto"/>
            <w:u w:val="none"/>
          </w:rPr>
          <w:t>Guidelines for applications for new foods</w:t>
        </w:r>
        <w:r w:rsidR="00D476AC" w:rsidRPr="00874CE2">
          <w:rPr>
            <w:webHidden/>
          </w:rPr>
          <w:tab/>
        </w:r>
        <w:r w:rsidR="00D476AC" w:rsidRPr="00874CE2">
          <w:rPr>
            <w:webHidden/>
          </w:rPr>
          <w:fldChar w:fldCharType="begin"/>
        </w:r>
        <w:r w:rsidR="00D476AC" w:rsidRPr="00874CE2">
          <w:rPr>
            <w:webHidden/>
          </w:rPr>
          <w:instrText xml:space="preserve"> PAGEREF _Toc432511978 \h </w:instrText>
        </w:r>
        <w:r w:rsidR="00D476AC" w:rsidRPr="00874CE2">
          <w:rPr>
            <w:webHidden/>
          </w:rPr>
        </w:r>
        <w:r w:rsidR="00D476AC" w:rsidRPr="00874CE2">
          <w:rPr>
            <w:webHidden/>
          </w:rPr>
          <w:fldChar w:fldCharType="separate"/>
        </w:r>
        <w:r w:rsidR="00BB5A38">
          <w:rPr>
            <w:webHidden/>
          </w:rPr>
          <w:t>98</w:t>
        </w:r>
        <w:r w:rsidR="00D476AC" w:rsidRPr="00874CE2">
          <w:rPr>
            <w:webHidden/>
          </w:rPr>
          <w:fldChar w:fldCharType="end"/>
        </w:r>
      </w:hyperlink>
    </w:p>
    <w:p w14:paraId="273074AD" w14:textId="40C54498"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79" w:history="1">
        <w:r w:rsidR="00D476AC" w:rsidRPr="00874CE2">
          <w:rPr>
            <w:rStyle w:val="Hyperlink"/>
            <w:rFonts w:ascii="Arial" w:hAnsi="Arial" w:cs="Arial"/>
            <w:noProof/>
            <w:color w:val="auto"/>
            <w:u w:val="none"/>
          </w:rPr>
          <w:t>3.5.1</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Foods produced using gene technology</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_Toc432511979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99</w:t>
        </w:r>
        <w:r w:rsidR="00D476AC" w:rsidRPr="00874CE2">
          <w:rPr>
            <w:rFonts w:ascii="Arial" w:hAnsi="Arial" w:cs="Arial"/>
            <w:noProof/>
            <w:webHidden/>
          </w:rPr>
          <w:fldChar w:fldCharType="end"/>
        </w:r>
      </w:hyperlink>
    </w:p>
    <w:p w14:paraId="08F8EB4A" w14:textId="7BDD2808"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80" w:history="1">
        <w:r w:rsidR="00D476AC" w:rsidRPr="00874CE2">
          <w:rPr>
            <w:rStyle w:val="Hyperlink"/>
            <w:rFonts w:ascii="Arial" w:hAnsi="Arial" w:cs="Arial"/>
            <w:noProof/>
            <w:color w:val="auto"/>
            <w:u w:val="none"/>
          </w:rPr>
          <w:t>3.5.2</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Novel foods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_Toc432511980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103</w:t>
        </w:r>
        <w:r w:rsidR="00D476AC" w:rsidRPr="00874CE2">
          <w:rPr>
            <w:rFonts w:ascii="Arial" w:hAnsi="Arial" w:cs="Arial"/>
            <w:noProof/>
            <w:webHidden/>
          </w:rPr>
          <w:fldChar w:fldCharType="end"/>
        </w:r>
      </w:hyperlink>
    </w:p>
    <w:p w14:paraId="50673293" w14:textId="67B90CC8"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81" w:history="1">
        <w:r w:rsidR="00D476AC" w:rsidRPr="00874CE2">
          <w:rPr>
            <w:rStyle w:val="Hyperlink"/>
            <w:rFonts w:ascii="Arial" w:hAnsi="Arial" w:cs="Arial"/>
            <w:noProof/>
            <w:color w:val="auto"/>
            <w:u w:val="none"/>
          </w:rPr>
          <w:t>3.5.3</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Irradiated foods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_Toc432511981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113</w:t>
        </w:r>
        <w:r w:rsidR="00D476AC" w:rsidRPr="00874CE2">
          <w:rPr>
            <w:rFonts w:ascii="Arial" w:hAnsi="Arial" w:cs="Arial"/>
            <w:noProof/>
            <w:webHidden/>
          </w:rPr>
          <w:fldChar w:fldCharType="end"/>
        </w:r>
      </w:hyperlink>
    </w:p>
    <w:p w14:paraId="7CFF7355" w14:textId="5AC6645B" w:rsidR="00D476AC" w:rsidRPr="00874CE2" w:rsidRDefault="00F07511" w:rsidP="00D476AC">
      <w:pPr>
        <w:pStyle w:val="TOC1"/>
        <w:rPr>
          <w:rFonts w:eastAsiaTheme="minorEastAsia"/>
          <w:sz w:val="22"/>
          <w:szCs w:val="22"/>
          <w:lang w:eastAsia="en-GB"/>
        </w:rPr>
      </w:pPr>
      <w:hyperlink w:anchor="_Toc432511982" w:history="1">
        <w:r w:rsidR="00D476AC" w:rsidRPr="00874CE2">
          <w:rPr>
            <w:rStyle w:val="Hyperlink"/>
            <w:color w:val="auto"/>
            <w:u w:val="none"/>
          </w:rPr>
          <w:t xml:space="preserve">Chapter 3.6 - </w:t>
        </w:r>
      </w:hyperlink>
      <w:hyperlink w:anchor="_Toc432511983" w:history="1">
        <w:r w:rsidR="00D476AC" w:rsidRPr="00874CE2">
          <w:rPr>
            <w:rStyle w:val="Hyperlink"/>
            <w:color w:val="auto"/>
            <w:u w:val="none"/>
          </w:rPr>
          <w:t xml:space="preserve">Guidelines for applications for </w:t>
        </w:r>
      </w:hyperlink>
      <w:hyperlink w:anchor="_Toc432511984" w:history="1">
        <w:r w:rsidR="00D476AC" w:rsidRPr="00874CE2">
          <w:rPr>
            <w:rStyle w:val="Hyperlink"/>
            <w:color w:val="auto"/>
            <w:u w:val="none"/>
          </w:rPr>
          <w:t>special purpose foods and standardised foods</w:t>
        </w:r>
        <w:r w:rsidR="00D476AC" w:rsidRPr="00874CE2">
          <w:rPr>
            <w:webHidden/>
          </w:rPr>
          <w:tab/>
        </w:r>
        <w:r w:rsidR="00D476AC" w:rsidRPr="00874CE2">
          <w:rPr>
            <w:webHidden/>
          </w:rPr>
          <w:fldChar w:fldCharType="begin"/>
        </w:r>
        <w:r w:rsidR="00D476AC" w:rsidRPr="00874CE2">
          <w:rPr>
            <w:webHidden/>
          </w:rPr>
          <w:instrText xml:space="preserve"> PAGEREF _Toc432511984 \h </w:instrText>
        </w:r>
        <w:r w:rsidR="00D476AC" w:rsidRPr="00874CE2">
          <w:rPr>
            <w:webHidden/>
          </w:rPr>
        </w:r>
        <w:r w:rsidR="00D476AC" w:rsidRPr="00874CE2">
          <w:rPr>
            <w:webHidden/>
          </w:rPr>
          <w:fldChar w:fldCharType="separate"/>
        </w:r>
        <w:r w:rsidR="00BB5A38">
          <w:rPr>
            <w:webHidden/>
          </w:rPr>
          <w:t>115</w:t>
        </w:r>
        <w:r w:rsidR="00D476AC" w:rsidRPr="00874CE2">
          <w:rPr>
            <w:webHidden/>
          </w:rPr>
          <w:fldChar w:fldCharType="end"/>
        </w:r>
      </w:hyperlink>
    </w:p>
    <w:p w14:paraId="6EF89131" w14:textId="3B33A036"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85" w:history="1">
        <w:r w:rsidR="00D476AC" w:rsidRPr="00874CE2">
          <w:rPr>
            <w:rStyle w:val="Hyperlink"/>
            <w:rFonts w:ascii="Arial" w:hAnsi="Arial" w:cs="Arial"/>
            <w:noProof/>
            <w:color w:val="auto"/>
            <w:u w:val="none"/>
          </w:rPr>
          <w:t>3.6.1</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Standardised foods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_Toc432511985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116</w:t>
        </w:r>
        <w:r w:rsidR="00D476AC" w:rsidRPr="00874CE2">
          <w:rPr>
            <w:rFonts w:ascii="Arial" w:hAnsi="Arial" w:cs="Arial"/>
            <w:noProof/>
            <w:webHidden/>
          </w:rPr>
          <w:fldChar w:fldCharType="end"/>
        </w:r>
      </w:hyperlink>
    </w:p>
    <w:p w14:paraId="50E6F4AB" w14:textId="04F21526"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86" w:history="1">
        <w:r w:rsidR="00D476AC" w:rsidRPr="00874CE2">
          <w:rPr>
            <w:rStyle w:val="Hyperlink"/>
            <w:rFonts w:ascii="Arial" w:eastAsiaTheme="majorEastAsia" w:hAnsi="Arial" w:cs="Arial"/>
            <w:noProof/>
            <w:color w:val="auto"/>
            <w:u w:val="none"/>
            <w:lang w:eastAsia="en-US"/>
          </w:rPr>
          <w:t>3.6.2</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eastAsiaTheme="majorEastAsia" w:hAnsi="Arial" w:cs="Arial"/>
            <w:noProof/>
            <w:color w:val="auto"/>
            <w:u w:val="none"/>
            <w:lang w:eastAsia="en-US"/>
          </w:rPr>
          <w:t>Special purpose food – Infant formula products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_Toc432511986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117</w:t>
        </w:r>
        <w:r w:rsidR="00D476AC" w:rsidRPr="00874CE2">
          <w:rPr>
            <w:rFonts w:ascii="Arial" w:hAnsi="Arial" w:cs="Arial"/>
            <w:noProof/>
            <w:webHidden/>
          </w:rPr>
          <w:fldChar w:fldCharType="end"/>
        </w:r>
      </w:hyperlink>
    </w:p>
    <w:p w14:paraId="4745254E" w14:textId="6FFC24FC"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87" w:history="1">
        <w:r w:rsidR="00D476AC" w:rsidRPr="00874CE2">
          <w:rPr>
            <w:rStyle w:val="Hyperlink"/>
            <w:rFonts w:ascii="Arial" w:hAnsi="Arial" w:cs="Arial"/>
            <w:noProof/>
            <w:color w:val="auto"/>
            <w:u w:val="none"/>
          </w:rPr>
          <w:t>3.6.3</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color w:val="auto"/>
            <w:u w:val="none"/>
          </w:rPr>
          <w:t>Special purpose foods – Other foods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_Toc432511987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122</w:t>
        </w:r>
        <w:r w:rsidR="00D476AC" w:rsidRPr="00874CE2">
          <w:rPr>
            <w:rFonts w:ascii="Arial" w:hAnsi="Arial" w:cs="Arial"/>
            <w:noProof/>
            <w:webHidden/>
          </w:rPr>
          <w:fldChar w:fldCharType="end"/>
        </w:r>
      </w:hyperlink>
    </w:p>
    <w:p w14:paraId="31B63A4F" w14:textId="727DD07F" w:rsidR="00D476AC" w:rsidRPr="00874CE2" w:rsidRDefault="00F07511" w:rsidP="00D476AC">
      <w:pPr>
        <w:pStyle w:val="TOC1"/>
        <w:rPr>
          <w:rFonts w:eastAsiaTheme="minorEastAsia"/>
          <w:sz w:val="22"/>
          <w:szCs w:val="22"/>
          <w:lang w:eastAsia="en-GB"/>
        </w:rPr>
      </w:pPr>
      <w:hyperlink w:anchor="_Toc432511988" w:history="1">
        <w:r w:rsidR="00D476AC" w:rsidRPr="00874CE2">
          <w:rPr>
            <w:rStyle w:val="Hyperlink"/>
            <w:color w:val="auto"/>
            <w:u w:val="none"/>
          </w:rPr>
          <w:t xml:space="preserve">Chapter 3.7 </w:t>
        </w:r>
      </w:hyperlink>
      <w:r w:rsidR="00D476AC" w:rsidRPr="00874CE2">
        <w:rPr>
          <w:rStyle w:val="Hyperlink"/>
          <w:color w:val="auto"/>
          <w:u w:val="none"/>
        </w:rPr>
        <w:t xml:space="preserve">- </w:t>
      </w:r>
      <w:hyperlink w:anchor="_Toc432511989" w:history="1">
        <w:r w:rsidR="00D476AC" w:rsidRPr="00874CE2">
          <w:rPr>
            <w:rStyle w:val="Hyperlink"/>
            <w:color w:val="auto"/>
            <w:u w:val="none"/>
          </w:rPr>
          <w:t>Guidelines for applications for food production</w:t>
        </w:r>
        <w:r w:rsidR="00D476AC" w:rsidRPr="00874CE2">
          <w:rPr>
            <w:webHidden/>
          </w:rPr>
          <w:tab/>
        </w:r>
        <w:r w:rsidR="00D476AC" w:rsidRPr="00874CE2">
          <w:rPr>
            <w:webHidden/>
          </w:rPr>
          <w:fldChar w:fldCharType="begin"/>
        </w:r>
        <w:r w:rsidR="00D476AC" w:rsidRPr="00874CE2">
          <w:rPr>
            <w:webHidden/>
          </w:rPr>
          <w:instrText xml:space="preserve"> PAGEREF _Toc432511989 \h </w:instrText>
        </w:r>
        <w:r w:rsidR="00D476AC" w:rsidRPr="00874CE2">
          <w:rPr>
            <w:webHidden/>
          </w:rPr>
        </w:r>
        <w:r w:rsidR="00D476AC" w:rsidRPr="00874CE2">
          <w:rPr>
            <w:webHidden/>
          </w:rPr>
          <w:fldChar w:fldCharType="separate"/>
        </w:r>
        <w:r w:rsidR="00BB5A38">
          <w:rPr>
            <w:webHidden/>
          </w:rPr>
          <w:t>125</w:t>
        </w:r>
        <w:r w:rsidR="00D476AC" w:rsidRPr="00874CE2">
          <w:rPr>
            <w:webHidden/>
          </w:rPr>
          <w:fldChar w:fldCharType="end"/>
        </w:r>
      </w:hyperlink>
    </w:p>
    <w:p w14:paraId="36E7B547" w14:textId="2ECC2D5A"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90" w:history="1">
        <w:r w:rsidR="00D476AC" w:rsidRPr="00874CE2">
          <w:rPr>
            <w:rStyle w:val="Hyperlink"/>
            <w:rFonts w:ascii="Arial" w:hAnsi="Arial" w:cs="Arial"/>
            <w:noProof/>
          </w:rPr>
          <w:t>3.7.1</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rPr>
          <w:t>Food safety standards</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_Toc432511990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126</w:t>
        </w:r>
        <w:r w:rsidR="00D476AC" w:rsidRPr="00874CE2">
          <w:rPr>
            <w:rFonts w:ascii="Arial" w:hAnsi="Arial" w:cs="Arial"/>
            <w:noProof/>
            <w:webHidden/>
          </w:rPr>
          <w:fldChar w:fldCharType="end"/>
        </w:r>
      </w:hyperlink>
    </w:p>
    <w:p w14:paraId="722230B1" w14:textId="66FCBA9C" w:rsidR="00D476AC" w:rsidRPr="00874CE2" w:rsidRDefault="00F07511">
      <w:pPr>
        <w:pStyle w:val="TOC2"/>
        <w:tabs>
          <w:tab w:val="left" w:pos="1000"/>
          <w:tab w:val="right" w:leader="dot" w:pos="9016"/>
        </w:tabs>
        <w:rPr>
          <w:rFonts w:ascii="Arial" w:eastAsiaTheme="minorEastAsia" w:hAnsi="Arial" w:cs="Arial"/>
          <w:smallCaps w:val="0"/>
          <w:noProof/>
          <w:sz w:val="22"/>
          <w:szCs w:val="22"/>
          <w:lang w:eastAsia="en-GB"/>
        </w:rPr>
      </w:pPr>
      <w:hyperlink w:anchor="_Toc432511991" w:history="1">
        <w:r w:rsidR="00D476AC" w:rsidRPr="00874CE2">
          <w:rPr>
            <w:rStyle w:val="Hyperlink"/>
            <w:rFonts w:ascii="Arial" w:hAnsi="Arial" w:cs="Arial"/>
            <w:noProof/>
          </w:rPr>
          <w:t>3.7.2</w:t>
        </w:r>
        <w:r w:rsidR="00D476AC" w:rsidRPr="00874CE2">
          <w:rPr>
            <w:rFonts w:ascii="Arial" w:eastAsiaTheme="minorEastAsia" w:hAnsi="Arial" w:cs="Arial"/>
            <w:smallCaps w:val="0"/>
            <w:noProof/>
            <w:sz w:val="22"/>
            <w:szCs w:val="22"/>
            <w:lang w:eastAsia="en-GB"/>
          </w:rPr>
          <w:tab/>
        </w:r>
        <w:r w:rsidR="00D476AC" w:rsidRPr="00874CE2">
          <w:rPr>
            <w:rStyle w:val="Hyperlink"/>
            <w:rFonts w:ascii="Arial" w:hAnsi="Arial" w:cs="Arial"/>
            <w:noProof/>
          </w:rPr>
          <w:t>Food processing and primary production</w:t>
        </w:r>
        <w:r w:rsidR="00D476AC" w:rsidRPr="00874CE2">
          <w:rPr>
            <w:rFonts w:ascii="Arial" w:hAnsi="Arial" w:cs="Arial"/>
            <w:noProof/>
            <w:webHidden/>
          </w:rPr>
          <w:tab/>
        </w:r>
        <w:r w:rsidR="00D476AC" w:rsidRPr="00874CE2">
          <w:rPr>
            <w:rFonts w:ascii="Arial" w:hAnsi="Arial" w:cs="Arial"/>
            <w:noProof/>
            <w:webHidden/>
          </w:rPr>
          <w:fldChar w:fldCharType="begin"/>
        </w:r>
        <w:r w:rsidR="00D476AC" w:rsidRPr="00874CE2">
          <w:rPr>
            <w:rFonts w:ascii="Arial" w:hAnsi="Arial" w:cs="Arial"/>
            <w:noProof/>
            <w:webHidden/>
          </w:rPr>
          <w:instrText xml:space="preserve"> PAGEREF _Toc432511991 \h </w:instrText>
        </w:r>
        <w:r w:rsidR="00D476AC" w:rsidRPr="00874CE2">
          <w:rPr>
            <w:rFonts w:ascii="Arial" w:hAnsi="Arial" w:cs="Arial"/>
            <w:noProof/>
            <w:webHidden/>
          </w:rPr>
        </w:r>
        <w:r w:rsidR="00D476AC" w:rsidRPr="00874CE2">
          <w:rPr>
            <w:rFonts w:ascii="Arial" w:hAnsi="Arial" w:cs="Arial"/>
            <w:noProof/>
            <w:webHidden/>
          </w:rPr>
          <w:fldChar w:fldCharType="separate"/>
        </w:r>
        <w:r w:rsidR="00BB5A38">
          <w:rPr>
            <w:rFonts w:ascii="Arial" w:hAnsi="Arial" w:cs="Arial"/>
            <w:noProof/>
            <w:webHidden/>
          </w:rPr>
          <w:t>127</w:t>
        </w:r>
        <w:r w:rsidR="00D476AC" w:rsidRPr="00874CE2">
          <w:rPr>
            <w:rFonts w:ascii="Arial" w:hAnsi="Arial" w:cs="Arial"/>
            <w:noProof/>
            <w:webHidden/>
          </w:rPr>
          <w:fldChar w:fldCharType="end"/>
        </w:r>
      </w:hyperlink>
    </w:p>
    <w:p w14:paraId="00AA6469" w14:textId="1196D8E4" w:rsidR="00D476AC" w:rsidRPr="00874CE2" w:rsidRDefault="00F07511" w:rsidP="00D476AC">
      <w:pPr>
        <w:pStyle w:val="TOC1"/>
        <w:rPr>
          <w:rFonts w:eastAsiaTheme="minorEastAsia"/>
          <w:sz w:val="22"/>
          <w:szCs w:val="22"/>
          <w:lang w:eastAsia="en-GB"/>
        </w:rPr>
      </w:pPr>
      <w:hyperlink w:anchor="_Toc432511992" w:history="1">
        <w:r w:rsidR="00D476AC" w:rsidRPr="00874CE2">
          <w:rPr>
            <w:rStyle w:val="Hyperlink"/>
          </w:rPr>
          <w:t xml:space="preserve">Appendix 1 - </w:t>
        </w:r>
      </w:hyperlink>
      <w:hyperlink w:anchor="_Toc432511993" w:history="1">
        <w:r w:rsidR="00D476AC" w:rsidRPr="00874CE2">
          <w:rPr>
            <w:rStyle w:val="Hyperlink"/>
          </w:rPr>
          <w:t>Checklists</w:t>
        </w:r>
        <w:r w:rsidR="00D476AC" w:rsidRPr="00874CE2">
          <w:rPr>
            <w:webHidden/>
          </w:rPr>
          <w:tab/>
        </w:r>
        <w:r w:rsidR="00D476AC" w:rsidRPr="00874CE2">
          <w:rPr>
            <w:webHidden/>
          </w:rPr>
          <w:fldChar w:fldCharType="begin"/>
        </w:r>
        <w:r w:rsidR="00D476AC" w:rsidRPr="00874CE2">
          <w:rPr>
            <w:webHidden/>
          </w:rPr>
          <w:instrText xml:space="preserve"> PAGEREF _Toc432511993 \h </w:instrText>
        </w:r>
        <w:r w:rsidR="00D476AC" w:rsidRPr="00874CE2">
          <w:rPr>
            <w:webHidden/>
          </w:rPr>
        </w:r>
        <w:r w:rsidR="00D476AC" w:rsidRPr="00874CE2">
          <w:rPr>
            <w:webHidden/>
          </w:rPr>
          <w:fldChar w:fldCharType="separate"/>
        </w:r>
        <w:r w:rsidR="00BB5A38">
          <w:rPr>
            <w:webHidden/>
          </w:rPr>
          <w:t>128</w:t>
        </w:r>
        <w:r w:rsidR="00D476AC" w:rsidRPr="00874CE2">
          <w:rPr>
            <w:webHidden/>
          </w:rPr>
          <w:fldChar w:fldCharType="end"/>
        </w:r>
      </w:hyperlink>
    </w:p>
    <w:p w14:paraId="5513D525" w14:textId="5A96280C" w:rsidR="00D476AC" w:rsidRPr="00874CE2" w:rsidRDefault="00D476AC">
      <w:pPr>
        <w:pStyle w:val="TOC2"/>
        <w:tabs>
          <w:tab w:val="right" w:leader="dot" w:pos="9016"/>
        </w:tabs>
        <w:rPr>
          <w:rFonts w:ascii="Arial" w:eastAsiaTheme="minorEastAsia" w:hAnsi="Arial" w:cs="Arial"/>
          <w:smallCaps w:val="0"/>
          <w:noProof/>
          <w:sz w:val="22"/>
          <w:szCs w:val="22"/>
          <w:lang w:eastAsia="en-GB"/>
        </w:rPr>
      </w:pPr>
    </w:p>
    <w:p w14:paraId="4CA43D18" w14:textId="16956BF4" w:rsidR="00E555FF" w:rsidRPr="00253B81" w:rsidRDefault="001A5443" w:rsidP="009B7E63">
      <w:pPr>
        <w:pStyle w:val="Heading2"/>
        <w:ind w:left="0" w:firstLine="0"/>
      </w:pPr>
      <w:r w:rsidRPr="00253B81">
        <w:rPr>
          <w:smallCaps/>
          <w:szCs w:val="20"/>
        </w:rPr>
        <w:fldChar w:fldCharType="end"/>
      </w:r>
      <w:r w:rsidR="004F10E0" w:rsidRPr="00253B81">
        <w:br w:type="page"/>
      </w:r>
      <w:bookmarkStart w:id="4" w:name="_Toc165787656"/>
      <w:bookmarkStart w:id="5" w:name="_Toc165787759"/>
      <w:bookmarkStart w:id="6" w:name="_Toc215907165"/>
      <w:bookmarkStart w:id="7" w:name="_Toc215907234"/>
      <w:bookmarkStart w:id="8" w:name="_Toc432511873"/>
      <w:bookmarkStart w:id="9" w:name="_Toc432511938"/>
      <w:r w:rsidR="00D348DC" w:rsidRPr="00253B81">
        <w:lastRenderedPageBreak/>
        <w:t>A</w:t>
      </w:r>
      <w:r w:rsidR="00EB3CEB" w:rsidRPr="00253B81">
        <w:t>cronyms and A</w:t>
      </w:r>
      <w:r w:rsidR="00D348DC" w:rsidRPr="00253B81">
        <w:t>bbreviations</w:t>
      </w:r>
      <w:bookmarkEnd w:id="4"/>
      <w:bookmarkEnd w:id="5"/>
      <w:bookmarkEnd w:id="6"/>
      <w:bookmarkEnd w:id="7"/>
      <w:bookmarkEnd w:id="8"/>
      <w:bookmarkEnd w:id="9"/>
    </w:p>
    <w:tbl>
      <w:tblPr>
        <w:tblW w:w="0" w:type="auto"/>
        <w:tblLook w:val="01E0" w:firstRow="1" w:lastRow="1" w:firstColumn="1" w:lastColumn="1" w:noHBand="0" w:noVBand="0"/>
      </w:tblPr>
      <w:tblGrid>
        <w:gridCol w:w="2224"/>
        <w:gridCol w:w="6802"/>
      </w:tblGrid>
      <w:tr w:rsidR="00E555FF" w:rsidRPr="00253B81" w14:paraId="4CA43D1C" w14:textId="77777777" w:rsidTr="00607D5C">
        <w:tc>
          <w:tcPr>
            <w:tcW w:w="2261" w:type="dxa"/>
          </w:tcPr>
          <w:p w14:paraId="4CA43D1A" w14:textId="77777777" w:rsidR="00E555FF" w:rsidRPr="00253B81" w:rsidRDefault="00E555FF" w:rsidP="00EA4B08">
            <w:pPr>
              <w:spacing w:before="120"/>
            </w:pPr>
            <w:r w:rsidRPr="00253B81">
              <w:t>ACCC</w:t>
            </w:r>
          </w:p>
        </w:tc>
        <w:tc>
          <w:tcPr>
            <w:tcW w:w="6981" w:type="dxa"/>
          </w:tcPr>
          <w:p w14:paraId="4CA43D1B" w14:textId="77777777" w:rsidR="00E555FF" w:rsidRPr="00253B81" w:rsidRDefault="00E555FF" w:rsidP="00EA4B08">
            <w:pPr>
              <w:spacing w:before="120"/>
            </w:pPr>
            <w:r w:rsidRPr="00253B81">
              <w:t>Australian Competition and Consumer Commission</w:t>
            </w:r>
          </w:p>
        </w:tc>
      </w:tr>
      <w:tr w:rsidR="00E555FF" w:rsidRPr="00253B81" w14:paraId="4CA43D1F" w14:textId="77777777" w:rsidTr="00607D5C">
        <w:tc>
          <w:tcPr>
            <w:tcW w:w="2261" w:type="dxa"/>
          </w:tcPr>
          <w:p w14:paraId="4CA43D1D" w14:textId="77777777" w:rsidR="00E555FF" w:rsidRPr="00253B81" w:rsidRDefault="00E555FF" w:rsidP="00EA4B08">
            <w:pPr>
              <w:spacing w:before="120"/>
            </w:pPr>
            <w:r w:rsidRPr="00253B81">
              <w:t>ADI</w:t>
            </w:r>
          </w:p>
        </w:tc>
        <w:tc>
          <w:tcPr>
            <w:tcW w:w="6981" w:type="dxa"/>
          </w:tcPr>
          <w:p w14:paraId="4CA43D1E" w14:textId="77777777" w:rsidR="00E555FF" w:rsidRPr="00253B81" w:rsidRDefault="00607D5C" w:rsidP="00EA4B08">
            <w:pPr>
              <w:spacing w:before="120"/>
            </w:pPr>
            <w:r w:rsidRPr="00253B81">
              <w:t>a</w:t>
            </w:r>
            <w:r w:rsidR="00E555FF" w:rsidRPr="00253B81">
              <w:t>cceptable daily intake</w:t>
            </w:r>
          </w:p>
        </w:tc>
      </w:tr>
      <w:tr w:rsidR="00E555FF" w:rsidRPr="00253B81" w14:paraId="4CA43D22" w14:textId="77777777" w:rsidTr="00607D5C">
        <w:tc>
          <w:tcPr>
            <w:tcW w:w="2261" w:type="dxa"/>
          </w:tcPr>
          <w:p w14:paraId="4CA43D20" w14:textId="77777777" w:rsidR="00E555FF" w:rsidRPr="00253B81" w:rsidRDefault="00E555FF" w:rsidP="00EA4B08">
            <w:pPr>
              <w:spacing w:before="120"/>
            </w:pPr>
            <w:r w:rsidRPr="00253B81">
              <w:t>ALARA</w:t>
            </w:r>
          </w:p>
        </w:tc>
        <w:tc>
          <w:tcPr>
            <w:tcW w:w="6981" w:type="dxa"/>
          </w:tcPr>
          <w:p w14:paraId="4CA43D21" w14:textId="77777777" w:rsidR="00E555FF" w:rsidRPr="00253B81" w:rsidRDefault="00607D5C" w:rsidP="00EA4B08">
            <w:pPr>
              <w:spacing w:before="120"/>
            </w:pPr>
            <w:r w:rsidRPr="00253B81">
              <w:t>a</w:t>
            </w:r>
            <w:r w:rsidR="00E555FF" w:rsidRPr="00253B81">
              <w:t>s low as reasonably achievable</w:t>
            </w:r>
          </w:p>
        </w:tc>
      </w:tr>
      <w:tr w:rsidR="00E555FF" w:rsidRPr="00253B81" w14:paraId="4CA43D25" w14:textId="77777777" w:rsidTr="00607D5C">
        <w:tc>
          <w:tcPr>
            <w:tcW w:w="2261" w:type="dxa"/>
          </w:tcPr>
          <w:p w14:paraId="4CA43D23" w14:textId="77777777" w:rsidR="00E555FF" w:rsidRPr="00253B81" w:rsidRDefault="00E555FF" w:rsidP="00EA4B08">
            <w:pPr>
              <w:spacing w:before="120"/>
            </w:pPr>
            <w:r w:rsidRPr="00253B81">
              <w:t>AS</w:t>
            </w:r>
          </w:p>
        </w:tc>
        <w:tc>
          <w:tcPr>
            <w:tcW w:w="6981" w:type="dxa"/>
          </w:tcPr>
          <w:p w14:paraId="4CA43D24" w14:textId="77777777" w:rsidR="00E555FF" w:rsidRPr="00253B81" w:rsidRDefault="00E555FF" w:rsidP="00EA4B08">
            <w:pPr>
              <w:spacing w:before="120"/>
            </w:pPr>
            <w:r w:rsidRPr="00253B81">
              <w:t>Australian Standard</w:t>
            </w:r>
          </w:p>
        </w:tc>
      </w:tr>
      <w:tr w:rsidR="00E555FF" w:rsidRPr="00253B81" w14:paraId="4CA43D28" w14:textId="77777777" w:rsidTr="00607D5C">
        <w:tc>
          <w:tcPr>
            <w:tcW w:w="2261" w:type="dxa"/>
          </w:tcPr>
          <w:p w14:paraId="4CA43D26" w14:textId="77777777" w:rsidR="00E555FF" w:rsidRPr="00253B81" w:rsidRDefault="00E555FF" w:rsidP="00EA4B08">
            <w:pPr>
              <w:spacing w:before="120"/>
            </w:pPr>
            <w:r w:rsidRPr="00253B81">
              <w:t>CA</w:t>
            </w:r>
          </w:p>
        </w:tc>
        <w:tc>
          <w:tcPr>
            <w:tcW w:w="6981" w:type="dxa"/>
          </w:tcPr>
          <w:p w14:paraId="4CA43D27" w14:textId="77777777" w:rsidR="00E555FF" w:rsidRPr="00253B81" w:rsidRDefault="00E555FF" w:rsidP="00EA4B08">
            <w:pPr>
              <w:spacing w:before="120"/>
            </w:pPr>
            <w:r w:rsidRPr="00253B81">
              <w:t>Chemical Abstracts</w:t>
            </w:r>
          </w:p>
        </w:tc>
      </w:tr>
      <w:tr w:rsidR="00E555FF" w:rsidRPr="00253B81" w14:paraId="4CA43D2B" w14:textId="77777777" w:rsidTr="00607D5C">
        <w:tc>
          <w:tcPr>
            <w:tcW w:w="2261" w:type="dxa"/>
          </w:tcPr>
          <w:p w14:paraId="4CA43D29" w14:textId="77777777" w:rsidR="00E555FF" w:rsidRPr="00253B81" w:rsidRDefault="00E555FF" w:rsidP="00EA4B08">
            <w:pPr>
              <w:spacing w:before="120"/>
            </w:pPr>
            <w:r w:rsidRPr="00253B81">
              <w:t>CCI</w:t>
            </w:r>
          </w:p>
        </w:tc>
        <w:tc>
          <w:tcPr>
            <w:tcW w:w="6981" w:type="dxa"/>
          </w:tcPr>
          <w:p w14:paraId="4CA43D2A" w14:textId="77777777" w:rsidR="00E555FF" w:rsidRPr="00253B81" w:rsidRDefault="00607D5C" w:rsidP="00EA4B08">
            <w:pPr>
              <w:spacing w:before="120"/>
            </w:pPr>
            <w:r w:rsidRPr="00253B81">
              <w:t>c</w:t>
            </w:r>
            <w:r w:rsidR="00E555FF" w:rsidRPr="00253B81">
              <w:t>onfidential commercial information</w:t>
            </w:r>
          </w:p>
        </w:tc>
      </w:tr>
      <w:tr w:rsidR="00C15A32" w:rsidRPr="00253B81" w14:paraId="4CA43D2E" w14:textId="77777777" w:rsidTr="00607D5C">
        <w:tc>
          <w:tcPr>
            <w:tcW w:w="2261" w:type="dxa"/>
          </w:tcPr>
          <w:p w14:paraId="4CA43D2C" w14:textId="77777777" w:rsidR="00C15A32" w:rsidRPr="00253B81" w:rsidRDefault="00C15A32" w:rsidP="00EA4B08">
            <w:pPr>
              <w:spacing w:before="120"/>
            </w:pPr>
            <w:r w:rsidRPr="00253B81">
              <w:t>COAG</w:t>
            </w:r>
          </w:p>
        </w:tc>
        <w:tc>
          <w:tcPr>
            <w:tcW w:w="6981" w:type="dxa"/>
          </w:tcPr>
          <w:p w14:paraId="4CA43D2D" w14:textId="77777777" w:rsidR="00C15A32" w:rsidRPr="00253B81" w:rsidRDefault="00C15A32" w:rsidP="00EA4B08">
            <w:pPr>
              <w:spacing w:before="120"/>
            </w:pPr>
            <w:r w:rsidRPr="00253B81">
              <w:t>Council of Australian Governments</w:t>
            </w:r>
          </w:p>
        </w:tc>
      </w:tr>
      <w:tr w:rsidR="00E555FF" w:rsidRPr="00253B81" w14:paraId="4CA43D31" w14:textId="77777777" w:rsidTr="00607D5C">
        <w:tc>
          <w:tcPr>
            <w:tcW w:w="2261" w:type="dxa"/>
          </w:tcPr>
          <w:p w14:paraId="4CA43D2F" w14:textId="77777777" w:rsidR="00E555FF" w:rsidRPr="00253B81" w:rsidRDefault="00E555FF" w:rsidP="00EA4B08">
            <w:pPr>
              <w:spacing w:before="120"/>
            </w:pPr>
            <w:r w:rsidRPr="00253B81">
              <w:t>Codex</w:t>
            </w:r>
          </w:p>
        </w:tc>
        <w:tc>
          <w:tcPr>
            <w:tcW w:w="6981" w:type="dxa"/>
          </w:tcPr>
          <w:p w14:paraId="4CA43D30" w14:textId="77777777" w:rsidR="00E555FF" w:rsidRPr="00253B81" w:rsidRDefault="00E555FF" w:rsidP="00EA4B08">
            <w:pPr>
              <w:spacing w:before="120"/>
            </w:pPr>
            <w:r w:rsidRPr="00253B81">
              <w:t>Codex Alimentarius Commission</w:t>
            </w:r>
          </w:p>
        </w:tc>
      </w:tr>
      <w:tr w:rsidR="00E555FF" w:rsidRPr="00253B81" w14:paraId="4CA43D34" w14:textId="77777777" w:rsidTr="00607D5C">
        <w:tc>
          <w:tcPr>
            <w:tcW w:w="2261" w:type="dxa"/>
          </w:tcPr>
          <w:p w14:paraId="4CA43D32" w14:textId="77777777" w:rsidR="00E555FF" w:rsidRPr="00253B81" w:rsidRDefault="00E555FF" w:rsidP="00EA4B08">
            <w:pPr>
              <w:spacing w:before="120"/>
            </w:pPr>
            <w:r w:rsidRPr="00253B81">
              <w:t>DBPCFC</w:t>
            </w:r>
          </w:p>
        </w:tc>
        <w:tc>
          <w:tcPr>
            <w:tcW w:w="6981" w:type="dxa"/>
          </w:tcPr>
          <w:p w14:paraId="4CA43D33" w14:textId="77777777" w:rsidR="00E555FF" w:rsidRPr="00253B81" w:rsidRDefault="00607D5C" w:rsidP="00EA4B08">
            <w:pPr>
              <w:spacing w:before="120"/>
            </w:pPr>
            <w:r w:rsidRPr="00253B81">
              <w:t>d</w:t>
            </w:r>
            <w:r w:rsidR="00E555FF" w:rsidRPr="00253B81">
              <w:t>ouble blind placebo controlled food challenge</w:t>
            </w:r>
          </w:p>
        </w:tc>
      </w:tr>
      <w:tr w:rsidR="00E555FF" w:rsidRPr="00253B81" w14:paraId="4CA43D3A" w14:textId="77777777" w:rsidTr="00607D5C">
        <w:tc>
          <w:tcPr>
            <w:tcW w:w="2261" w:type="dxa"/>
          </w:tcPr>
          <w:p w14:paraId="4CA43D38" w14:textId="77777777" w:rsidR="00E555FF" w:rsidRPr="00253B81" w:rsidRDefault="00E555FF" w:rsidP="00EA4B08">
            <w:pPr>
              <w:spacing w:before="120"/>
            </w:pPr>
            <w:r w:rsidRPr="00253B81">
              <w:t>ECCB</w:t>
            </w:r>
          </w:p>
        </w:tc>
        <w:tc>
          <w:tcPr>
            <w:tcW w:w="6981" w:type="dxa"/>
          </w:tcPr>
          <w:p w14:paraId="4CA43D39" w14:textId="77777777" w:rsidR="00E555FF" w:rsidRPr="00253B81" w:rsidRDefault="00607D5C" w:rsidP="00EA4B08">
            <w:pPr>
              <w:spacing w:before="120"/>
            </w:pPr>
            <w:r w:rsidRPr="00253B81">
              <w:t>e</w:t>
            </w:r>
            <w:r w:rsidR="00E555FF" w:rsidRPr="00253B81">
              <w:t>xclusive capturable commercial benefit</w:t>
            </w:r>
          </w:p>
        </w:tc>
      </w:tr>
      <w:tr w:rsidR="000E0926" w:rsidRPr="00253B81" w14:paraId="4CA43D3D" w14:textId="77777777" w:rsidTr="00607D5C">
        <w:tc>
          <w:tcPr>
            <w:tcW w:w="2261" w:type="dxa"/>
          </w:tcPr>
          <w:p w14:paraId="4CA43D3B" w14:textId="77777777" w:rsidR="000E0926" w:rsidRPr="00253B81" w:rsidRDefault="000E0926" w:rsidP="00EA4B08">
            <w:pPr>
              <w:spacing w:before="120"/>
            </w:pPr>
            <w:r w:rsidRPr="00253B81">
              <w:t>ERL</w:t>
            </w:r>
          </w:p>
        </w:tc>
        <w:tc>
          <w:tcPr>
            <w:tcW w:w="6981" w:type="dxa"/>
          </w:tcPr>
          <w:p w14:paraId="4CA43D3C" w14:textId="77777777" w:rsidR="000E0926" w:rsidRPr="00253B81" w:rsidRDefault="00607D5C" w:rsidP="00EA4B08">
            <w:pPr>
              <w:spacing w:before="120"/>
            </w:pPr>
            <w:r w:rsidRPr="00253B81">
              <w:t>e</w:t>
            </w:r>
            <w:r w:rsidR="000E0926" w:rsidRPr="00253B81">
              <w:t>xtraneous residue limit</w:t>
            </w:r>
          </w:p>
        </w:tc>
      </w:tr>
      <w:tr w:rsidR="00E555FF" w:rsidRPr="00253B81" w14:paraId="4CA43D40" w14:textId="77777777" w:rsidTr="00607D5C">
        <w:tc>
          <w:tcPr>
            <w:tcW w:w="2261" w:type="dxa"/>
          </w:tcPr>
          <w:p w14:paraId="4CA43D3E" w14:textId="77777777" w:rsidR="00E555FF" w:rsidRPr="00253B81" w:rsidRDefault="00E555FF" w:rsidP="00EA4B08">
            <w:pPr>
              <w:spacing w:before="120"/>
            </w:pPr>
            <w:r w:rsidRPr="00253B81">
              <w:t>FAO</w:t>
            </w:r>
          </w:p>
        </w:tc>
        <w:tc>
          <w:tcPr>
            <w:tcW w:w="6981" w:type="dxa"/>
          </w:tcPr>
          <w:p w14:paraId="4CA43D3F" w14:textId="34184468" w:rsidR="00E555FF" w:rsidRPr="00253B81" w:rsidRDefault="00E555FF" w:rsidP="005671D6">
            <w:pPr>
              <w:spacing w:before="120"/>
            </w:pPr>
            <w:r w:rsidRPr="00253B81">
              <w:t xml:space="preserve">Food and </w:t>
            </w:r>
            <w:r w:rsidR="005671D6" w:rsidRPr="00253B81">
              <w:t>Agriculture</w:t>
            </w:r>
            <w:r w:rsidR="009B21DA" w:rsidRPr="00253B81">
              <w:t xml:space="preserve"> </w:t>
            </w:r>
            <w:r w:rsidRPr="00253B81">
              <w:t>Organization</w:t>
            </w:r>
          </w:p>
        </w:tc>
      </w:tr>
      <w:tr w:rsidR="00E231B5" w:rsidRPr="00253B81" w14:paraId="4CA43D43" w14:textId="77777777" w:rsidTr="00607D5C">
        <w:tc>
          <w:tcPr>
            <w:tcW w:w="2261" w:type="dxa"/>
          </w:tcPr>
          <w:p w14:paraId="4CA43D41" w14:textId="77777777" w:rsidR="00E231B5" w:rsidRPr="00253B81" w:rsidRDefault="00E231B5" w:rsidP="00EA4B08">
            <w:pPr>
              <w:spacing w:before="120"/>
            </w:pPr>
            <w:r w:rsidRPr="00253B81">
              <w:t>Forum</w:t>
            </w:r>
          </w:p>
        </w:tc>
        <w:tc>
          <w:tcPr>
            <w:tcW w:w="6981" w:type="dxa"/>
          </w:tcPr>
          <w:p w14:paraId="4CA43D42" w14:textId="77777777" w:rsidR="00E231B5" w:rsidRPr="00253B81" w:rsidRDefault="00E231B5" w:rsidP="00EA4B08">
            <w:pPr>
              <w:spacing w:before="120"/>
            </w:pPr>
            <w:r w:rsidRPr="00253B81">
              <w:rPr>
                <w:rFonts w:cs="Helvetica"/>
              </w:rPr>
              <w:t>Australia and New Zealand Ministerial Forum on Food Regulation (convening as the Australia and New Zealand Food Regulation Ministerial Council</w:t>
            </w:r>
          </w:p>
        </w:tc>
      </w:tr>
      <w:tr w:rsidR="008B14A4" w:rsidRPr="00253B81" w14:paraId="4CA43D46" w14:textId="77777777" w:rsidTr="003F3E17">
        <w:tc>
          <w:tcPr>
            <w:tcW w:w="2261" w:type="dxa"/>
            <w:vAlign w:val="center"/>
          </w:tcPr>
          <w:p w14:paraId="4CA43D44" w14:textId="77777777" w:rsidR="008B14A4" w:rsidRPr="00253B81" w:rsidRDefault="008B14A4" w:rsidP="00F8463A">
            <w:pPr>
              <w:spacing w:before="120"/>
            </w:pPr>
            <w:r w:rsidRPr="00253B81">
              <w:t>FSANZ</w:t>
            </w:r>
          </w:p>
        </w:tc>
        <w:tc>
          <w:tcPr>
            <w:tcW w:w="6981" w:type="dxa"/>
            <w:vAlign w:val="center"/>
          </w:tcPr>
          <w:p w14:paraId="4CA43D45" w14:textId="77777777" w:rsidR="008B14A4" w:rsidRPr="00253B81" w:rsidRDefault="008B14A4" w:rsidP="009E616D">
            <w:pPr>
              <w:spacing w:before="120"/>
            </w:pPr>
            <w:r w:rsidRPr="00253B81">
              <w:t>Food Standards Australia New Zealand</w:t>
            </w:r>
          </w:p>
        </w:tc>
      </w:tr>
      <w:tr w:rsidR="00E555FF" w:rsidRPr="00253B81" w14:paraId="4CA43D49" w14:textId="77777777" w:rsidTr="00607D5C">
        <w:tc>
          <w:tcPr>
            <w:tcW w:w="2261" w:type="dxa"/>
          </w:tcPr>
          <w:p w14:paraId="4CA43D47" w14:textId="77777777" w:rsidR="00E555FF" w:rsidRPr="00253B81" w:rsidRDefault="00E555FF" w:rsidP="00EA4B08">
            <w:pPr>
              <w:spacing w:before="120"/>
            </w:pPr>
            <w:r w:rsidRPr="00253B81">
              <w:t>GM</w:t>
            </w:r>
          </w:p>
        </w:tc>
        <w:tc>
          <w:tcPr>
            <w:tcW w:w="6981" w:type="dxa"/>
          </w:tcPr>
          <w:p w14:paraId="4CA43D48" w14:textId="77777777" w:rsidR="00E555FF" w:rsidRPr="00253B81" w:rsidRDefault="00607D5C" w:rsidP="00EA4B08">
            <w:pPr>
              <w:spacing w:before="120"/>
            </w:pPr>
            <w:r w:rsidRPr="00253B81">
              <w:t>g</w:t>
            </w:r>
            <w:r w:rsidR="00E555FF" w:rsidRPr="00253B81">
              <w:t>enetically modified</w:t>
            </w:r>
          </w:p>
        </w:tc>
      </w:tr>
      <w:tr w:rsidR="00E555FF" w:rsidRPr="00253B81" w14:paraId="4CA43D4C" w14:textId="77777777" w:rsidTr="00607D5C">
        <w:tc>
          <w:tcPr>
            <w:tcW w:w="2261" w:type="dxa"/>
          </w:tcPr>
          <w:p w14:paraId="4CA43D4A" w14:textId="77777777" w:rsidR="00E555FF" w:rsidRPr="00253B81" w:rsidRDefault="00E555FF" w:rsidP="00EA4B08">
            <w:pPr>
              <w:spacing w:before="120"/>
            </w:pPr>
            <w:r w:rsidRPr="00253B81">
              <w:t>GMP</w:t>
            </w:r>
          </w:p>
        </w:tc>
        <w:tc>
          <w:tcPr>
            <w:tcW w:w="6981" w:type="dxa"/>
          </w:tcPr>
          <w:p w14:paraId="4CA43D4B" w14:textId="77777777" w:rsidR="00E555FF" w:rsidRPr="00253B81" w:rsidRDefault="00607D5C" w:rsidP="00EA4B08">
            <w:pPr>
              <w:spacing w:before="120"/>
            </w:pPr>
            <w:r w:rsidRPr="00253B81">
              <w:t>g</w:t>
            </w:r>
            <w:r w:rsidR="00E555FF" w:rsidRPr="00253B81">
              <w:t>ood manufacturing practice</w:t>
            </w:r>
          </w:p>
        </w:tc>
      </w:tr>
      <w:tr w:rsidR="00E555FF" w:rsidRPr="00253B81" w14:paraId="4CA43D4F" w14:textId="77777777" w:rsidTr="00607D5C">
        <w:tc>
          <w:tcPr>
            <w:tcW w:w="2261" w:type="dxa"/>
          </w:tcPr>
          <w:p w14:paraId="4CA43D4D" w14:textId="77777777" w:rsidR="00E555FF" w:rsidRPr="00253B81" w:rsidRDefault="00E555FF" w:rsidP="00EA4B08">
            <w:pPr>
              <w:spacing w:before="120"/>
            </w:pPr>
            <w:r w:rsidRPr="00253B81">
              <w:t>HACCP</w:t>
            </w:r>
          </w:p>
        </w:tc>
        <w:tc>
          <w:tcPr>
            <w:tcW w:w="6981" w:type="dxa"/>
          </w:tcPr>
          <w:p w14:paraId="4CA43D4E" w14:textId="77777777" w:rsidR="00E555FF" w:rsidRPr="00253B81" w:rsidRDefault="00607D5C" w:rsidP="00EA4B08">
            <w:pPr>
              <w:spacing w:before="120"/>
            </w:pPr>
            <w:r w:rsidRPr="00253B81">
              <w:t>h</w:t>
            </w:r>
            <w:r w:rsidR="00E555FF" w:rsidRPr="00253B81">
              <w:t>azard assessment critical control point</w:t>
            </w:r>
          </w:p>
        </w:tc>
      </w:tr>
      <w:tr w:rsidR="005671D6" w:rsidRPr="00253B81" w14:paraId="4CA43D52" w14:textId="77777777" w:rsidTr="00607D5C">
        <w:tc>
          <w:tcPr>
            <w:tcW w:w="2261" w:type="dxa"/>
          </w:tcPr>
          <w:p w14:paraId="4CA43D50" w14:textId="77777777" w:rsidR="005671D6" w:rsidRPr="00253B81" w:rsidRDefault="005671D6" w:rsidP="00EA4B08">
            <w:pPr>
              <w:spacing w:before="120"/>
            </w:pPr>
            <w:r w:rsidRPr="00253B81">
              <w:t>HARVEST</w:t>
            </w:r>
          </w:p>
        </w:tc>
        <w:tc>
          <w:tcPr>
            <w:tcW w:w="6981" w:type="dxa"/>
          </w:tcPr>
          <w:p w14:paraId="4CA43D51" w14:textId="77777777" w:rsidR="005671D6" w:rsidRPr="00253B81" w:rsidRDefault="00A56363" w:rsidP="00A56363">
            <w:pPr>
              <w:spacing w:before="120"/>
            </w:pPr>
            <w:r w:rsidRPr="00253B81">
              <w:rPr>
                <w:rFonts w:cs="Arial"/>
              </w:rPr>
              <w:t xml:space="preserve">a comprehensive FSANZ database of nutritional information used for dietary modelling </w:t>
            </w:r>
          </w:p>
        </w:tc>
      </w:tr>
      <w:tr w:rsidR="00E555FF" w:rsidRPr="00253B81" w14:paraId="4CA43D55" w14:textId="77777777" w:rsidTr="00607D5C">
        <w:tc>
          <w:tcPr>
            <w:tcW w:w="2261" w:type="dxa"/>
          </w:tcPr>
          <w:p w14:paraId="4CA43D53" w14:textId="77777777" w:rsidR="00E555FF" w:rsidRPr="00253B81" w:rsidRDefault="00E555FF" w:rsidP="00EA4B08">
            <w:pPr>
              <w:spacing w:before="120"/>
            </w:pPr>
            <w:r w:rsidRPr="00253B81">
              <w:t>IUPAC</w:t>
            </w:r>
          </w:p>
        </w:tc>
        <w:tc>
          <w:tcPr>
            <w:tcW w:w="6981" w:type="dxa"/>
          </w:tcPr>
          <w:p w14:paraId="4CA43D54" w14:textId="77777777" w:rsidR="00E555FF" w:rsidRPr="00253B81" w:rsidRDefault="00E555FF" w:rsidP="00EA4B08">
            <w:pPr>
              <w:spacing w:before="120"/>
            </w:pPr>
            <w:r w:rsidRPr="00253B81">
              <w:t>International Union of Pure and Applied Chemists</w:t>
            </w:r>
          </w:p>
        </w:tc>
      </w:tr>
      <w:tr w:rsidR="00E555FF" w:rsidRPr="00253B81" w14:paraId="4CA43D58" w14:textId="77777777" w:rsidTr="00607D5C">
        <w:tc>
          <w:tcPr>
            <w:tcW w:w="2261" w:type="dxa"/>
          </w:tcPr>
          <w:p w14:paraId="4CA43D56" w14:textId="77777777" w:rsidR="00E555FF" w:rsidRPr="00253B81" w:rsidRDefault="00E555FF" w:rsidP="00EA4B08">
            <w:pPr>
              <w:spacing w:before="120"/>
            </w:pPr>
            <w:r w:rsidRPr="00253B81">
              <w:t>ISO</w:t>
            </w:r>
          </w:p>
        </w:tc>
        <w:tc>
          <w:tcPr>
            <w:tcW w:w="6981" w:type="dxa"/>
          </w:tcPr>
          <w:p w14:paraId="4CA43D57" w14:textId="77777777" w:rsidR="00E555FF" w:rsidRPr="00253B81" w:rsidRDefault="00E555FF" w:rsidP="00EA4B08">
            <w:pPr>
              <w:spacing w:before="120"/>
            </w:pPr>
            <w:r w:rsidRPr="00253B81">
              <w:t>International Standards Organization</w:t>
            </w:r>
          </w:p>
        </w:tc>
      </w:tr>
      <w:tr w:rsidR="00E555FF" w:rsidRPr="00253B81" w14:paraId="4CA43D5B" w14:textId="77777777" w:rsidTr="00607D5C">
        <w:tc>
          <w:tcPr>
            <w:tcW w:w="2261" w:type="dxa"/>
          </w:tcPr>
          <w:p w14:paraId="4CA43D59" w14:textId="77777777" w:rsidR="00E555FF" w:rsidRPr="00253B81" w:rsidRDefault="00E555FF" w:rsidP="00EA4B08">
            <w:pPr>
              <w:spacing w:before="120"/>
            </w:pPr>
            <w:r w:rsidRPr="00253B81">
              <w:t>JECFA</w:t>
            </w:r>
          </w:p>
        </w:tc>
        <w:tc>
          <w:tcPr>
            <w:tcW w:w="6981" w:type="dxa"/>
          </w:tcPr>
          <w:p w14:paraId="4CA43D5A" w14:textId="77777777" w:rsidR="00E555FF" w:rsidRPr="00253B81" w:rsidRDefault="00E555FF" w:rsidP="00EA4B08">
            <w:pPr>
              <w:spacing w:before="120"/>
            </w:pPr>
            <w:r w:rsidRPr="00253B81">
              <w:t>Joint (FAO/WHO) Expert Committee on Food Additives</w:t>
            </w:r>
          </w:p>
        </w:tc>
      </w:tr>
      <w:tr w:rsidR="00E555FF" w:rsidRPr="00253B81" w14:paraId="4CA43D5E" w14:textId="77777777" w:rsidTr="00607D5C">
        <w:tc>
          <w:tcPr>
            <w:tcW w:w="2261" w:type="dxa"/>
          </w:tcPr>
          <w:p w14:paraId="4CA43D5C" w14:textId="77777777" w:rsidR="00E555FF" w:rsidRPr="00253B81" w:rsidRDefault="00E555FF" w:rsidP="00EA4B08">
            <w:pPr>
              <w:spacing w:before="120"/>
            </w:pPr>
            <w:r w:rsidRPr="00253B81">
              <w:t>ME</w:t>
            </w:r>
          </w:p>
        </w:tc>
        <w:tc>
          <w:tcPr>
            <w:tcW w:w="6981" w:type="dxa"/>
          </w:tcPr>
          <w:p w14:paraId="4CA43D5D" w14:textId="77777777" w:rsidR="00E555FF" w:rsidRPr="00253B81" w:rsidRDefault="00607D5C" w:rsidP="00EA4B08">
            <w:pPr>
              <w:spacing w:before="120"/>
            </w:pPr>
            <w:r w:rsidRPr="00253B81">
              <w:t>m</w:t>
            </w:r>
            <w:r w:rsidR="00E555FF" w:rsidRPr="00253B81">
              <w:t>etabolisable energy</w:t>
            </w:r>
          </w:p>
        </w:tc>
      </w:tr>
      <w:tr w:rsidR="00E555FF" w:rsidRPr="00253B81" w14:paraId="4CA43D61" w14:textId="77777777" w:rsidTr="00607D5C">
        <w:tc>
          <w:tcPr>
            <w:tcW w:w="2261" w:type="dxa"/>
          </w:tcPr>
          <w:p w14:paraId="4CA43D5F" w14:textId="77777777" w:rsidR="00E555FF" w:rsidRPr="00253B81" w:rsidRDefault="00E555FF" w:rsidP="00EA4B08">
            <w:pPr>
              <w:spacing w:before="120"/>
            </w:pPr>
            <w:r w:rsidRPr="00253B81">
              <w:t>ML</w:t>
            </w:r>
          </w:p>
        </w:tc>
        <w:tc>
          <w:tcPr>
            <w:tcW w:w="6981" w:type="dxa"/>
          </w:tcPr>
          <w:p w14:paraId="4CA43D60" w14:textId="77777777" w:rsidR="00E555FF" w:rsidRPr="00253B81" w:rsidRDefault="00607D5C" w:rsidP="00EA4B08">
            <w:pPr>
              <w:spacing w:before="120"/>
            </w:pPr>
            <w:r w:rsidRPr="00253B81">
              <w:t>m</w:t>
            </w:r>
            <w:r w:rsidR="00E555FF" w:rsidRPr="00253B81">
              <w:t>aximum level</w:t>
            </w:r>
          </w:p>
        </w:tc>
      </w:tr>
      <w:tr w:rsidR="000E0926" w:rsidRPr="00253B81" w14:paraId="4CA43D64" w14:textId="77777777" w:rsidTr="00607D5C">
        <w:tc>
          <w:tcPr>
            <w:tcW w:w="2261" w:type="dxa"/>
          </w:tcPr>
          <w:p w14:paraId="4CA43D62" w14:textId="77777777" w:rsidR="000E0926" w:rsidRPr="00253B81" w:rsidRDefault="000E0926" w:rsidP="00EA4B08">
            <w:pPr>
              <w:spacing w:before="120"/>
            </w:pPr>
            <w:r w:rsidRPr="00253B81">
              <w:t>MRL</w:t>
            </w:r>
          </w:p>
        </w:tc>
        <w:tc>
          <w:tcPr>
            <w:tcW w:w="6981" w:type="dxa"/>
          </w:tcPr>
          <w:p w14:paraId="4CA43D63" w14:textId="77777777" w:rsidR="000E0926" w:rsidRPr="00253B81" w:rsidRDefault="00607D5C" w:rsidP="00EA4B08">
            <w:pPr>
              <w:spacing w:before="120"/>
            </w:pPr>
            <w:r w:rsidRPr="00253B81">
              <w:t>m</w:t>
            </w:r>
            <w:r w:rsidR="000E0926" w:rsidRPr="00253B81">
              <w:t>aximum residue limit</w:t>
            </w:r>
          </w:p>
        </w:tc>
      </w:tr>
      <w:tr w:rsidR="00E555FF" w:rsidRPr="00253B81" w14:paraId="4CA43D67" w14:textId="77777777" w:rsidTr="00607D5C">
        <w:tc>
          <w:tcPr>
            <w:tcW w:w="2261" w:type="dxa"/>
          </w:tcPr>
          <w:p w14:paraId="4CA43D65" w14:textId="77777777" w:rsidR="00E555FF" w:rsidRPr="00253B81" w:rsidRDefault="00E555FF" w:rsidP="00EA4B08">
            <w:pPr>
              <w:spacing w:before="120"/>
            </w:pPr>
            <w:r w:rsidRPr="00253B81">
              <w:t>NATA</w:t>
            </w:r>
          </w:p>
        </w:tc>
        <w:tc>
          <w:tcPr>
            <w:tcW w:w="6981" w:type="dxa"/>
          </w:tcPr>
          <w:p w14:paraId="4CA43D66" w14:textId="77777777" w:rsidR="00E555FF" w:rsidRPr="00253B81" w:rsidRDefault="00E555FF" w:rsidP="00EA4B08">
            <w:pPr>
              <w:spacing w:before="120"/>
            </w:pPr>
            <w:r w:rsidRPr="00253B81">
              <w:t>National Association of Testing Authorities</w:t>
            </w:r>
          </w:p>
        </w:tc>
      </w:tr>
      <w:tr w:rsidR="00E555FF" w:rsidRPr="00253B81" w14:paraId="4CA43D6A" w14:textId="77777777" w:rsidTr="00607D5C">
        <w:tc>
          <w:tcPr>
            <w:tcW w:w="2261" w:type="dxa"/>
          </w:tcPr>
          <w:p w14:paraId="4CA43D68" w14:textId="77777777" w:rsidR="00E555FF" w:rsidRPr="00253B81" w:rsidRDefault="00E555FF" w:rsidP="00EA4B08">
            <w:pPr>
              <w:spacing w:before="120"/>
            </w:pPr>
            <w:r w:rsidRPr="00253B81">
              <w:t>NHMRC</w:t>
            </w:r>
          </w:p>
        </w:tc>
        <w:tc>
          <w:tcPr>
            <w:tcW w:w="6981" w:type="dxa"/>
          </w:tcPr>
          <w:p w14:paraId="4CA43D69" w14:textId="77777777" w:rsidR="00E555FF" w:rsidRPr="00253B81" w:rsidRDefault="00E555FF" w:rsidP="00EA4B08">
            <w:pPr>
              <w:spacing w:before="120"/>
            </w:pPr>
            <w:r w:rsidRPr="00253B81">
              <w:t xml:space="preserve">National Health </w:t>
            </w:r>
            <w:r w:rsidR="005373CA" w:rsidRPr="00253B81">
              <w:t xml:space="preserve">&amp; </w:t>
            </w:r>
            <w:r w:rsidRPr="00253B81">
              <w:t>Medical Research Council</w:t>
            </w:r>
          </w:p>
        </w:tc>
      </w:tr>
      <w:tr w:rsidR="005373CA" w:rsidRPr="00253B81" w14:paraId="4CA43D6D" w14:textId="77777777" w:rsidTr="00607D5C">
        <w:tc>
          <w:tcPr>
            <w:tcW w:w="2261" w:type="dxa"/>
          </w:tcPr>
          <w:p w14:paraId="4CA43D6B" w14:textId="77777777" w:rsidR="005373CA" w:rsidRPr="00253B81" w:rsidRDefault="005373CA" w:rsidP="00EA4B08">
            <w:pPr>
              <w:spacing w:before="120"/>
            </w:pPr>
            <w:r w:rsidRPr="00253B81">
              <w:t>OBPR</w:t>
            </w:r>
          </w:p>
        </w:tc>
        <w:tc>
          <w:tcPr>
            <w:tcW w:w="6981" w:type="dxa"/>
          </w:tcPr>
          <w:p w14:paraId="4CA43D6C" w14:textId="77777777" w:rsidR="005373CA" w:rsidRPr="00253B81" w:rsidRDefault="005373CA" w:rsidP="005373CA">
            <w:pPr>
              <w:spacing w:before="120"/>
            </w:pPr>
            <w:r w:rsidRPr="00253B81">
              <w:t>Office of Best Practice Regulation</w:t>
            </w:r>
          </w:p>
        </w:tc>
      </w:tr>
      <w:tr w:rsidR="00E555FF" w:rsidRPr="00253B81" w14:paraId="4CA43D70" w14:textId="77777777" w:rsidTr="00607D5C">
        <w:tc>
          <w:tcPr>
            <w:tcW w:w="2261" w:type="dxa"/>
          </w:tcPr>
          <w:p w14:paraId="4CA43D6E" w14:textId="77777777" w:rsidR="00E555FF" w:rsidRPr="00253B81" w:rsidRDefault="00E555FF" w:rsidP="00EA4B08">
            <w:pPr>
              <w:spacing w:before="120"/>
            </w:pPr>
            <w:r w:rsidRPr="00253B81">
              <w:t>RIS</w:t>
            </w:r>
          </w:p>
        </w:tc>
        <w:tc>
          <w:tcPr>
            <w:tcW w:w="6981" w:type="dxa"/>
          </w:tcPr>
          <w:p w14:paraId="4CA43D6F" w14:textId="77777777" w:rsidR="00E555FF" w:rsidRPr="00253B81" w:rsidRDefault="00607D5C" w:rsidP="00607D5C">
            <w:pPr>
              <w:spacing w:before="120"/>
            </w:pPr>
            <w:r w:rsidRPr="00253B81">
              <w:t>r</w:t>
            </w:r>
            <w:r w:rsidR="00E555FF" w:rsidRPr="00253B81">
              <w:t>egulat</w:t>
            </w:r>
            <w:r w:rsidRPr="00253B81">
              <w:t>ion</w:t>
            </w:r>
            <w:r w:rsidR="00E555FF" w:rsidRPr="00253B81">
              <w:t xml:space="preserve"> impact statement</w:t>
            </w:r>
          </w:p>
        </w:tc>
      </w:tr>
      <w:tr w:rsidR="00E555FF" w:rsidRPr="00253B81" w14:paraId="4CA43D73" w14:textId="77777777" w:rsidTr="00607D5C">
        <w:tc>
          <w:tcPr>
            <w:tcW w:w="2261" w:type="dxa"/>
          </w:tcPr>
          <w:p w14:paraId="4CA43D71" w14:textId="77777777" w:rsidR="00E555FF" w:rsidRPr="00253B81" w:rsidRDefault="00E555FF" w:rsidP="00EA4B08">
            <w:pPr>
              <w:spacing w:before="120"/>
            </w:pPr>
            <w:r w:rsidRPr="00253B81">
              <w:t>WHO</w:t>
            </w:r>
          </w:p>
        </w:tc>
        <w:tc>
          <w:tcPr>
            <w:tcW w:w="6981" w:type="dxa"/>
          </w:tcPr>
          <w:p w14:paraId="4CA43D72" w14:textId="77777777" w:rsidR="00E555FF" w:rsidRPr="00253B81" w:rsidRDefault="00E555FF" w:rsidP="00EA4B08">
            <w:pPr>
              <w:spacing w:before="120"/>
            </w:pPr>
            <w:r w:rsidRPr="00253B81">
              <w:t>World Health Organization</w:t>
            </w:r>
          </w:p>
        </w:tc>
      </w:tr>
      <w:tr w:rsidR="00E555FF" w:rsidRPr="00253B81" w14:paraId="4CA43D76" w14:textId="77777777" w:rsidTr="00607D5C">
        <w:tc>
          <w:tcPr>
            <w:tcW w:w="2261" w:type="dxa"/>
          </w:tcPr>
          <w:p w14:paraId="4CA43D74" w14:textId="77777777" w:rsidR="00E555FF" w:rsidRPr="00253B81" w:rsidRDefault="00E555FF" w:rsidP="00EA4B08">
            <w:pPr>
              <w:spacing w:before="120"/>
            </w:pPr>
            <w:r w:rsidRPr="00253B81">
              <w:t>WTO</w:t>
            </w:r>
          </w:p>
        </w:tc>
        <w:tc>
          <w:tcPr>
            <w:tcW w:w="6981" w:type="dxa"/>
          </w:tcPr>
          <w:p w14:paraId="4CA43D75" w14:textId="77777777" w:rsidR="00E555FF" w:rsidRPr="00253B81" w:rsidRDefault="00E555FF" w:rsidP="00EA4B08">
            <w:pPr>
              <w:spacing w:before="120"/>
            </w:pPr>
            <w:r w:rsidRPr="00253B81">
              <w:t>World Trade Organization</w:t>
            </w:r>
          </w:p>
        </w:tc>
      </w:tr>
    </w:tbl>
    <w:p w14:paraId="4CA43D77" w14:textId="77777777" w:rsidR="00E555FF" w:rsidRPr="00253B81" w:rsidRDefault="00E555FF" w:rsidP="00E555FF"/>
    <w:p w14:paraId="4CA43D78" w14:textId="77777777" w:rsidR="00756AF3" w:rsidRPr="00253B81" w:rsidRDefault="00756AF3" w:rsidP="002C6AB5">
      <w:pPr>
        <w:pStyle w:val="Heading1"/>
        <w:sectPr w:rsidR="00756AF3" w:rsidRPr="00253B81" w:rsidSect="00756AF3">
          <w:footerReference w:type="even" r:id="rId11"/>
          <w:footerReference w:type="default" r:id="rId12"/>
          <w:pgSz w:w="11906" w:h="16838"/>
          <w:pgMar w:top="1440" w:right="1440" w:bottom="1440" w:left="1440" w:header="709" w:footer="709" w:gutter="0"/>
          <w:pgNumType w:fmt="lowerRoman" w:start="1"/>
          <w:cols w:space="708"/>
          <w:titlePg/>
          <w:docGrid w:linePitch="360"/>
        </w:sectPr>
      </w:pPr>
    </w:p>
    <w:p w14:paraId="4CA43D79" w14:textId="77777777" w:rsidR="00D94048" w:rsidRPr="00253B81" w:rsidRDefault="00D94048" w:rsidP="00D04AB3">
      <w:pPr>
        <w:pStyle w:val="AppsTitle"/>
      </w:pPr>
    </w:p>
    <w:p w14:paraId="4CA43D7A" w14:textId="77777777" w:rsidR="00D94048" w:rsidRPr="00253B81" w:rsidRDefault="00D94048" w:rsidP="00D04AB3">
      <w:pPr>
        <w:pStyle w:val="AppsTitle"/>
      </w:pPr>
      <w:bookmarkStart w:id="10" w:name="_Toc2569694"/>
      <w:bookmarkStart w:id="11" w:name="_Toc2662735"/>
      <w:bookmarkStart w:id="12" w:name="_Toc2663958"/>
    </w:p>
    <w:p w14:paraId="4CA43D7B" w14:textId="77777777" w:rsidR="00F34C33" w:rsidRPr="00253B81" w:rsidRDefault="00F34C33" w:rsidP="00D04AB3">
      <w:pPr>
        <w:pStyle w:val="AppsTitle"/>
      </w:pPr>
    </w:p>
    <w:p w14:paraId="4CA43D7C" w14:textId="77777777" w:rsidR="00F34C33" w:rsidRPr="00253B81" w:rsidRDefault="00F34C33" w:rsidP="00D04AB3">
      <w:pPr>
        <w:pStyle w:val="AppsTitle"/>
      </w:pPr>
    </w:p>
    <w:p w14:paraId="4CA43D7D" w14:textId="77777777" w:rsidR="00F34C33" w:rsidRPr="00253B81" w:rsidRDefault="00F34C33" w:rsidP="00D04AB3">
      <w:pPr>
        <w:pStyle w:val="AppsTitle"/>
      </w:pPr>
    </w:p>
    <w:p w14:paraId="4CA43D7E" w14:textId="77777777" w:rsidR="00F34C33" w:rsidRPr="00253B81" w:rsidRDefault="00F34C33" w:rsidP="00D04AB3">
      <w:pPr>
        <w:pStyle w:val="AppsTitle"/>
      </w:pPr>
    </w:p>
    <w:p w14:paraId="4CA43D7F" w14:textId="77777777" w:rsidR="00F34C33" w:rsidRPr="00253B81" w:rsidRDefault="00F34C33" w:rsidP="00D04AB3">
      <w:pPr>
        <w:pStyle w:val="AppsTitle"/>
        <w:rPr>
          <w:sz w:val="36"/>
          <w:szCs w:val="36"/>
        </w:rPr>
      </w:pPr>
    </w:p>
    <w:p w14:paraId="4CA43D80" w14:textId="77777777" w:rsidR="00D94048" w:rsidRPr="00253B81" w:rsidRDefault="00D94048" w:rsidP="00D476AC">
      <w:pPr>
        <w:pStyle w:val="Heading1"/>
      </w:pPr>
      <w:bookmarkStart w:id="13" w:name="_Toc165787657"/>
      <w:bookmarkStart w:id="14" w:name="_Toc165787760"/>
      <w:bookmarkStart w:id="15" w:name="_Toc171741540"/>
      <w:bookmarkStart w:id="16" w:name="_Toc215907166"/>
      <w:bookmarkStart w:id="17" w:name="_Toc215907235"/>
      <w:bookmarkStart w:id="18" w:name="_Toc358965727"/>
      <w:bookmarkStart w:id="19" w:name="_Toc364340493"/>
      <w:bookmarkStart w:id="20" w:name="_Toc432511939"/>
      <w:r w:rsidRPr="00253B81">
        <w:t>P</w:t>
      </w:r>
      <w:r w:rsidR="00AA54F7" w:rsidRPr="00253B81">
        <w:t>art</w:t>
      </w:r>
      <w:r w:rsidRPr="00253B81">
        <w:t xml:space="preserve"> 1</w:t>
      </w:r>
      <w:bookmarkEnd w:id="13"/>
      <w:bookmarkEnd w:id="14"/>
      <w:bookmarkEnd w:id="15"/>
      <w:bookmarkEnd w:id="16"/>
      <w:bookmarkEnd w:id="17"/>
      <w:bookmarkEnd w:id="18"/>
      <w:bookmarkEnd w:id="19"/>
      <w:bookmarkEnd w:id="20"/>
    </w:p>
    <w:p w14:paraId="4CA43D81" w14:textId="77777777" w:rsidR="00D94048" w:rsidRPr="00253B81" w:rsidRDefault="00D94048" w:rsidP="00D04AB3">
      <w:pPr>
        <w:pStyle w:val="AppsTitle"/>
      </w:pPr>
    </w:p>
    <w:p w14:paraId="4CA43D82" w14:textId="77777777" w:rsidR="00636F18" w:rsidRPr="00253B81" w:rsidRDefault="00636F18" w:rsidP="00D04AB3">
      <w:pPr>
        <w:pStyle w:val="AppsTitle"/>
      </w:pPr>
    </w:p>
    <w:p w14:paraId="4CA43D83" w14:textId="77777777" w:rsidR="00D94048" w:rsidRPr="00D476AC" w:rsidRDefault="00A63829" w:rsidP="00D476AC">
      <w:pPr>
        <w:pStyle w:val="Heading1"/>
      </w:pPr>
      <w:bookmarkStart w:id="21" w:name="_Toc165787658"/>
      <w:bookmarkStart w:id="22" w:name="_Toc165787761"/>
      <w:bookmarkStart w:id="23" w:name="_Toc215907167"/>
      <w:bookmarkStart w:id="24" w:name="_Toc215907236"/>
      <w:bookmarkStart w:id="25" w:name="_Toc432511940"/>
      <w:r w:rsidRPr="00253B81">
        <w:t>O</w:t>
      </w:r>
      <w:bookmarkEnd w:id="21"/>
      <w:bookmarkEnd w:id="22"/>
      <w:bookmarkEnd w:id="23"/>
      <w:bookmarkEnd w:id="24"/>
      <w:r w:rsidR="00AA54F7" w:rsidRPr="00253B81">
        <w:t>verview</w:t>
      </w:r>
      <w:bookmarkEnd w:id="25"/>
    </w:p>
    <w:p w14:paraId="4CA43D84" w14:textId="77777777" w:rsidR="00D94048" w:rsidRPr="00253B81" w:rsidRDefault="00D94048" w:rsidP="00EB3CEB">
      <w:pPr>
        <w:pStyle w:val="Heading2"/>
      </w:pPr>
      <w:r w:rsidRPr="00253B81">
        <w:br w:type="page"/>
      </w:r>
      <w:bookmarkStart w:id="26" w:name="_Toc165787659"/>
      <w:bookmarkStart w:id="27" w:name="_Toc165787762"/>
      <w:bookmarkStart w:id="28" w:name="_Toc215907168"/>
      <w:bookmarkStart w:id="29" w:name="_Toc215907237"/>
      <w:bookmarkStart w:id="30" w:name="_Toc432511941"/>
      <w:r w:rsidRPr="00253B81">
        <w:lastRenderedPageBreak/>
        <w:t>1.1</w:t>
      </w:r>
      <w:bookmarkEnd w:id="10"/>
      <w:bookmarkEnd w:id="11"/>
      <w:bookmarkEnd w:id="12"/>
      <w:r w:rsidRPr="00253B81">
        <w:tab/>
        <w:t>I</w:t>
      </w:r>
      <w:bookmarkEnd w:id="26"/>
      <w:bookmarkEnd w:id="27"/>
      <w:bookmarkEnd w:id="28"/>
      <w:bookmarkEnd w:id="29"/>
      <w:r w:rsidR="00BB2DBE" w:rsidRPr="00253B81">
        <w:t>ntroduction</w:t>
      </w:r>
      <w:bookmarkEnd w:id="30"/>
    </w:p>
    <w:p w14:paraId="5718DBF5" w14:textId="6FB0DE00" w:rsidR="00930F6C" w:rsidRPr="00253B81" w:rsidRDefault="00930F6C" w:rsidP="00D94048">
      <w:bookmarkStart w:id="31" w:name="_Toc2568627"/>
      <w:bookmarkStart w:id="32" w:name="_Toc2569696"/>
      <w:bookmarkStart w:id="33" w:name="_Toc2569776"/>
      <w:bookmarkStart w:id="34" w:name="_Toc2662737"/>
      <w:bookmarkStart w:id="35" w:name="_Toc2663960"/>
      <w:r w:rsidRPr="00253B81">
        <w:t xml:space="preserve">Parts 1 and 2 </w:t>
      </w:r>
      <w:r w:rsidR="007544A8">
        <w:t xml:space="preserve">of this Handbook </w:t>
      </w:r>
      <w:r w:rsidRPr="00253B81">
        <w:t xml:space="preserve">provide information </w:t>
      </w:r>
      <w:r w:rsidR="007544A8">
        <w:t xml:space="preserve">to assist applicants to understand the manner in which FSANZ develops food </w:t>
      </w:r>
      <w:r w:rsidR="00E55BAA">
        <w:t>regulatory measures</w:t>
      </w:r>
      <w:r w:rsidRPr="00253B81">
        <w:t>.</w:t>
      </w:r>
    </w:p>
    <w:p w14:paraId="78BBB365" w14:textId="77777777" w:rsidR="00930F6C" w:rsidRPr="00253B81" w:rsidRDefault="00930F6C" w:rsidP="00D94048"/>
    <w:p w14:paraId="61ED1419" w14:textId="3444EBD6" w:rsidR="007544A8" w:rsidRDefault="00930F6C" w:rsidP="00D94048">
      <w:r w:rsidRPr="00253B81">
        <w:t xml:space="preserve">Part 3 </w:t>
      </w:r>
      <w:r w:rsidR="005051E8" w:rsidRPr="00253B81">
        <w:t xml:space="preserve">contains </w:t>
      </w:r>
      <w:r w:rsidRPr="00253B81">
        <w:t>guideline</w:t>
      </w:r>
      <w:r w:rsidR="007544A8">
        <w:t xml:space="preserve"> requirements</w:t>
      </w:r>
      <w:r w:rsidRPr="00253B81">
        <w:t xml:space="preserve"> made under section 23 of the </w:t>
      </w:r>
      <w:r w:rsidRPr="00253B81">
        <w:rPr>
          <w:i/>
        </w:rPr>
        <w:t>Food Standards Australia New Zealand Act 1991</w:t>
      </w:r>
      <w:r w:rsidRPr="00253B81">
        <w:t xml:space="preserve"> (Cth) (FSANZ Act). </w:t>
      </w:r>
      <w:r w:rsidR="007544A8">
        <w:t xml:space="preserve">Section 23 </w:t>
      </w:r>
      <w:r w:rsidR="00A7129A">
        <w:t xml:space="preserve">of the FSANZ Act </w:t>
      </w:r>
      <w:r w:rsidR="007544A8">
        <w:t>(Application guidelines) provides:</w:t>
      </w:r>
    </w:p>
    <w:p w14:paraId="7B644F91" w14:textId="77777777" w:rsidR="000E51E1" w:rsidRDefault="000E51E1" w:rsidP="00D94048"/>
    <w:p w14:paraId="6C963A19" w14:textId="3988BA63" w:rsidR="007544A8" w:rsidRPr="000E51E1" w:rsidRDefault="007544A8" w:rsidP="000E51E1">
      <w:pPr>
        <w:ind w:left="567"/>
        <w:rPr>
          <w:b/>
          <w:sz w:val="18"/>
          <w:szCs w:val="18"/>
        </w:rPr>
      </w:pPr>
      <w:bookmarkStart w:id="36" w:name="_Toc395272822"/>
      <w:r w:rsidRPr="000E51E1">
        <w:rPr>
          <w:rStyle w:val="charsectno"/>
          <w:rFonts w:cs="Arial"/>
          <w:b/>
          <w:sz w:val="18"/>
          <w:szCs w:val="18"/>
        </w:rPr>
        <w:t>23</w:t>
      </w:r>
      <w:r w:rsidR="000E51E1" w:rsidRPr="000E51E1">
        <w:rPr>
          <w:b/>
          <w:sz w:val="18"/>
          <w:szCs w:val="18"/>
        </w:rPr>
        <w:tab/>
      </w:r>
      <w:r w:rsidRPr="000E51E1">
        <w:rPr>
          <w:b/>
          <w:sz w:val="18"/>
          <w:szCs w:val="18"/>
        </w:rPr>
        <w:t>Application guidelines</w:t>
      </w:r>
      <w:bookmarkEnd w:id="36"/>
    </w:p>
    <w:p w14:paraId="4D632D46" w14:textId="77777777" w:rsidR="000E51E1" w:rsidRPr="000E51E1" w:rsidRDefault="000E51E1" w:rsidP="000E51E1">
      <w:pPr>
        <w:ind w:left="567"/>
        <w:rPr>
          <w:sz w:val="18"/>
          <w:szCs w:val="18"/>
        </w:rPr>
      </w:pPr>
    </w:p>
    <w:p w14:paraId="5A3FC106" w14:textId="77777777" w:rsidR="007544A8" w:rsidRPr="000E51E1" w:rsidRDefault="007544A8" w:rsidP="000E51E1">
      <w:pPr>
        <w:ind w:left="567"/>
        <w:rPr>
          <w:i/>
          <w:sz w:val="18"/>
          <w:szCs w:val="18"/>
        </w:rPr>
      </w:pPr>
      <w:r w:rsidRPr="000E51E1">
        <w:rPr>
          <w:i/>
          <w:sz w:val="18"/>
          <w:szCs w:val="18"/>
        </w:rPr>
        <w:t>Authority may make guidelines</w:t>
      </w:r>
    </w:p>
    <w:p w14:paraId="5ADCEB67" w14:textId="167346B9" w:rsidR="007544A8" w:rsidRPr="000E51E1" w:rsidRDefault="007544A8" w:rsidP="000E51E1">
      <w:pPr>
        <w:ind w:left="567"/>
        <w:rPr>
          <w:sz w:val="18"/>
          <w:szCs w:val="18"/>
        </w:rPr>
      </w:pPr>
      <w:r w:rsidRPr="000E51E1">
        <w:rPr>
          <w:sz w:val="18"/>
          <w:szCs w:val="18"/>
        </w:rPr>
        <w:t>(1)</w:t>
      </w:r>
      <w:r w:rsidR="000E51E1">
        <w:rPr>
          <w:sz w:val="18"/>
          <w:szCs w:val="18"/>
        </w:rPr>
        <w:tab/>
      </w:r>
      <w:r w:rsidRPr="000E51E1">
        <w:rPr>
          <w:sz w:val="18"/>
          <w:szCs w:val="18"/>
        </w:rPr>
        <w:t>The Authority may, by legislative instrument, make guidelines:</w:t>
      </w:r>
    </w:p>
    <w:p w14:paraId="683FC1A8" w14:textId="5F6CD61C" w:rsidR="007544A8" w:rsidRPr="000E51E1" w:rsidRDefault="007544A8" w:rsidP="000E51E1">
      <w:pPr>
        <w:ind w:left="1701" w:hanging="567"/>
        <w:rPr>
          <w:sz w:val="18"/>
          <w:szCs w:val="18"/>
        </w:rPr>
      </w:pPr>
      <w:r w:rsidRPr="000E51E1">
        <w:rPr>
          <w:sz w:val="18"/>
          <w:szCs w:val="18"/>
        </w:rPr>
        <w:t>(a)  specifying the form in which applications for the development of a food regulatory measure, or the variation of a food regulatory measure, are to be made; and</w:t>
      </w:r>
    </w:p>
    <w:p w14:paraId="70F531CE" w14:textId="6D5EE522" w:rsidR="007544A8" w:rsidRPr="000E51E1" w:rsidRDefault="007544A8" w:rsidP="000E51E1">
      <w:pPr>
        <w:ind w:left="1701" w:hanging="567"/>
        <w:rPr>
          <w:sz w:val="18"/>
          <w:szCs w:val="18"/>
        </w:rPr>
      </w:pPr>
      <w:r w:rsidRPr="000E51E1">
        <w:rPr>
          <w:sz w:val="18"/>
          <w:szCs w:val="18"/>
        </w:rPr>
        <w:t>(b)  specifying the information, or the kinds of information, to be included with such applications; and</w:t>
      </w:r>
    </w:p>
    <w:p w14:paraId="09849BA2" w14:textId="6C8937F1" w:rsidR="007544A8" w:rsidRPr="000E51E1" w:rsidRDefault="007544A8" w:rsidP="000E51E1">
      <w:pPr>
        <w:ind w:left="1701" w:hanging="567"/>
        <w:rPr>
          <w:sz w:val="18"/>
          <w:szCs w:val="18"/>
        </w:rPr>
      </w:pPr>
      <w:r w:rsidRPr="000E51E1">
        <w:rPr>
          <w:sz w:val="18"/>
          <w:szCs w:val="18"/>
        </w:rPr>
        <w:t>(c)  specifying any thing, or kind of thing, to be included with such applications.</w:t>
      </w:r>
    </w:p>
    <w:p w14:paraId="3F5349A1" w14:textId="446A3ABB" w:rsidR="007544A8" w:rsidRPr="000E51E1" w:rsidRDefault="007544A8" w:rsidP="000E51E1">
      <w:pPr>
        <w:ind w:left="1134" w:hanging="567"/>
        <w:rPr>
          <w:sz w:val="18"/>
          <w:szCs w:val="18"/>
        </w:rPr>
      </w:pPr>
      <w:r w:rsidRPr="000E51E1">
        <w:rPr>
          <w:sz w:val="18"/>
          <w:szCs w:val="18"/>
        </w:rPr>
        <w:t>(2) </w:t>
      </w:r>
      <w:r w:rsidR="000E51E1">
        <w:rPr>
          <w:sz w:val="18"/>
          <w:szCs w:val="18"/>
        </w:rPr>
        <w:tab/>
      </w:r>
      <w:r w:rsidRPr="000E51E1">
        <w:rPr>
          <w:sz w:val="18"/>
          <w:szCs w:val="18"/>
        </w:rPr>
        <w:t>The Authority may only specify information, or kinds of information, under paragraph (1)(b) in relation to an application if the inclusion of that information, or information of those kinds:</w:t>
      </w:r>
    </w:p>
    <w:p w14:paraId="793C6CAB" w14:textId="6BE9F498" w:rsidR="007544A8" w:rsidRPr="000E51E1" w:rsidRDefault="007544A8" w:rsidP="000E51E1">
      <w:pPr>
        <w:ind w:left="1701" w:hanging="567"/>
        <w:rPr>
          <w:sz w:val="18"/>
          <w:szCs w:val="18"/>
        </w:rPr>
      </w:pPr>
      <w:r w:rsidRPr="000E51E1">
        <w:rPr>
          <w:sz w:val="18"/>
          <w:szCs w:val="18"/>
        </w:rPr>
        <w:t>(a)  would enable the Authority to assess the application and develop the relevant food regulatory measure, or the relevant variation of a food regulatory measure; or</w:t>
      </w:r>
    </w:p>
    <w:p w14:paraId="1E21CB64" w14:textId="09595F96" w:rsidR="007544A8" w:rsidRPr="000E51E1" w:rsidRDefault="007544A8" w:rsidP="000E51E1">
      <w:pPr>
        <w:ind w:left="1701" w:hanging="567"/>
        <w:rPr>
          <w:sz w:val="18"/>
          <w:szCs w:val="18"/>
        </w:rPr>
      </w:pPr>
      <w:r w:rsidRPr="000E51E1">
        <w:rPr>
          <w:sz w:val="18"/>
          <w:szCs w:val="18"/>
        </w:rPr>
        <w:t>(b)  would enable the Authority to determine whether a charge under section 146 is payable to the Authority in relation to the application.</w:t>
      </w:r>
    </w:p>
    <w:p w14:paraId="11848B21" w14:textId="76F34423" w:rsidR="007544A8" w:rsidRPr="000E51E1" w:rsidRDefault="007544A8" w:rsidP="000E51E1">
      <w:pPr>
        <w:ind w:left="1134" w:hanging="567"/>
        <w:rPr>
          <w:sz w:val="18"/>
          <w:szCs w:val="18"/>
        </w:rPr>
      </w:pPr>
      <w:r w:rsidRPr="000E51E1">
        <w:rPr>
          <w:sz w:val="18"/>
          <w:szCs w:val="18"/>
        </w:rPr>
        <w:t>(3)</w:t>
      </w:r>
      <w:r w:rsidR="000E51E1">
        <w:rPr>
          <w:sz w:val="18"/>
          <w:szCs w:val="18"/>
        </w:rPr>
        <w:tab/>
      </w:r>
      <w:r w:rsidRPr="000E51E1">
        <w:rPr>
          <w:sz w:val="18"/>
          <w:szCs w:val="18"/>
        </w:rPr>
        <w:t>The Authority may only specify a thing, or a kind of thing, under paragraph (1)(c) in relation to an application, if the inclusion of that thing, or things of those kinds, would enable the Authority to assess the application and develop the relevant food regulatory measure, or the relevant variation of a food regulatory measure.</w:t>
      </w:r>
    </w:p>
    <w:p w14:paraId="6D89F05E" w14:textId="77777777" w:rsidR="000E51E1" w:rsidRDefault="000E51E1" w:rsidP="000E51E1">
      <w:pPr>
        <w:ind w:left="567"/>
        <w:rPr>
          <w:sz w:val="18"/>
          <w:szCs w:val="18"/>
        </w:rPr>
      </w:pPr>
    </w:p>
    <w:p w14:paraId="24DA35A0" w14:textId="77777777" w:rsidR="007544A8" w:rsidRPr="000E51E1" w:rsidRDefault="007544A8" w:rsidP="000E51E1">
      <w:pPr>
        <w:ind w:left="567"/>
        <w:rPr>
          <w:i/>
          <w:sz w:val="18"/>
          <w:szCs w:val="18"/>
        </w:rPr>
      </w:pPr>
      <w:r w:rsidRPr="000E51E1">
        <w:rPr>
          <w:i/>
          <w:sz w:val="18"/>
          <w:szCs w:val="18"/>
        </w:rPr>
        <w:t>Guidelines not subject to disallowance or sunsetting</w:t>
      </w:r>
    </w:p>
    <w:p w14:paraId="3A66F51F" w14:textId="2263FBB1" w:rsidR="000E51E1" w:rsidRDefault="007544A8" w:rsidP="000E51E1">
      <w:pPr>
        <w:ind w:left="1134" w:hanging="567"/>
      </w:pPr>
      <w:r w:rsidRPr="000E51E1">
        <w:rPr>
          <w:sz w:val="18"/>
          <w:szCs w:val="18"/>
        </w:rPr>
        <w:t>(4)</w:t>
      </w:r>
      <w:r w:rsidR="000E51E1">
        <w:rPr>
          <w:sz w:val="18"/>
          <w:szCs w:val="18"/>
        </w:rPr>
        <w:tab/>
      </w:r>
      <w:r w:rsidRPr="000E51E1">
        <w:rPr>
          <w:sz w:val="18"/>
          <w:szCs w:val="18"/>
        </w:rPr>
        <w:t xml:space="preserve">Section 42 and Part 6 of the </w:t>
      </w:r>
      <w:r w:rsidRPr="000E51E1">
        <w:rPr>
          <w:i/>
          <w:iCs/>
          <w:sz w:val="18"/>
          <w:szCs w:val="18"/>
        </w:rPr>
        <w:t xml:space="preserve">Legislative Instruments Act 2003 </w:t>
      </w:r>
      <w:r w:rsidRPr="000E51E1">
        <w:rPr>
          <w:sz w:val="18"/>
          <w:szCs w:val="18"/>
        </w:rPr>
        <w:t>do not apply to guidelines made under subsection (1).</w:t>
      </w:r>
    </w:p>
    <w:p w14:paraId="70BB70B7" w14:textId="77777777" w:rsidR="000E51E1" w:rsidRDefault="000E51E1" w:rsidP="00D94048"/>
    <w:p w14:paraId="3472B254" w14:textId="61BB9D7E" w:rsidR="00930F6C" w:rsidRPr="00253B81" w:rsidRDefault="007544A8" w:rsidP="00D94048">
      <w:r>
        <w:t xml:space="preserve">Subsection 22(2) of the FSANZ Act </w:t>
      </w:r>
      <w:r w:rsidRPr="00253B81">
        <w:t>require</w:t>
      </w:r>
      <w:r>
        <w:t>s applicants</w:t>
      </w:r>
      <w:r w:rsidRPr="00253B81">
        <w:t xml:space="preserve"> </w:t>
      </w:r>
      <w:r w:rsidR="00930F6C" w:rsidRPr="00253B81">
        <w:t xml:space="preserve">to comply with the </w:t>
      </w:r>
      <w:r w:rsidR="00090A6D" w:rsidRPr="00253B81">
        <w:t>guideline</w:t>
      </w:r>
      <w:r>
        <w:t xml:space="preserve"> requirements</w:t>
      </w:r>
      <w:r w:rsidR="00930F6C" w:rsidRPr="00253B81">
        <w:t>.</w:t>
      </w:r>
    </w:p>
    <w:p w14:paraId="0132D931" w14:textId="77777777" w:rsidR="00930F6C" w:rsidRPr="00253B81" w:rsidRDefault="00930F6C" w:rsidP="00D94048"/>
    <w:p w14:paraId="536085DD" w14:textId="20FD758D" w:rsidR="00A50EAE" w:rsidRPr="00253B81" w:rsidRDefault="00C03212">
      <w:r w:rsidRPr="00253B81">
        <w:t xml:space="preserve">An </w:t>
      </w:r>
      <w:r w:rsidR="000A000B" w:rsidRPr="00253B81">
        <w:t>a</w:t>
      </w:r>
      <w:r w:rsidR="00A50EAE" w:rsidRPr="00253B81">
        <w:t xml:space="preserve">pplication </w:t>
      </w:r>
      <w:r w:rsidR="007544A8">
        <w:t>that</w:t>
      </w:r>
      <w:r w:rsidR="007544A8" w:rsidRPr="00253B81">
        <w:t xml:space="preserve"> </w:t>
      </w:r>
      <w:r w:rsidR="00A50EAE" w:rsidRPr="00253B81">
        <w:t xml:space="preserve">does not meet the </w:t>
      </w:r>
      <w:r w:rsidR="007544A8">
        <w:t xml:space="preserve">guideline </w:t>
      </w:r>
      <w:r w:rsidR="00A50EAE" w:rsidRPr="00253B81">
        <w:t>requirements</w:t>
      </w:r>
      <w:r w:rsidR="00930F6C" w:rsidRPr="00253B81">
        <w:t xml:space="preserve"> </w:t>
      </w:r>
      <w:r w:rsidR="00A50EAE" w:rsidRPr="00253B81">
        <w:t>may</w:t>
      </w:r>
      <w:r w:rsidR="000E51E1">
        <w:t xml:space="preserve"> </w:t>
      </w:r>
      <w:r w:rsidR="00A50EAE" w:rsidRPr="00253B81">
        <w:t>be rejected</w:t>
      </w:r>
      <w:r w:rsidR="00BA784C">
        <w:t>,</w:t>
      </w:r>
      <w:r w:rsidR="00A50EAE" w:rsidRPr="00253B81">
        <w:t xml:space="preserve"> under </w:t>
      </w:r>
      <w:r w:rsidR="00A7129A">
        <w:t>paragraph 26(</w:t>
      </w:r>
      <w:r w:rsidR="00A50EAE" w:rsidRPr="00253B81">
        <w:t>2)(a) of the FSANZ Act.</w:t>
      </w:r>
    </w:p>
    <w:p w14:paraId="7FF75CAF" w14:textId="317D693C" w:rsidR="00A50EAE" w:rsidRPr="00253B81" w:rsidRDefault="00A50EAE"/>
    <w:p w14:paraId="5A9A6975" w14:textId="12BD375E" w:rsidR="000A000B" w:rsidRPr="00253B81" w:rsidRDefault="000A000B" w:rsidP="000A000B">
      <w:pPr>
        <w:pStyle w:val="Heading2"/>
      </w:pPr>
      <w:bookmarkStart w:id="37" w:name="_Toc165787664"/>
      <w:bookmarkStart w:id="38" w:name="_Toc165787765"/>
      <w:bookmarkStart w:id="39" w:name="_Toc215907171"/>
      <w:bookmarkStart w:id="40" w:name="_Toc215907240"/>
      <w:bookmarkStart w:id="41" w:name="_Toc432511942"/>
      <w:r w:rsidRPr="00253B81">
        <w:t>1.</w:t>
      </w:r>
      <w:r w:rsidR="00090A6D" w:rsidRPr="00253B81">
        <w:t>2</w:t>
      </w:r>
      <w:r w:rsidRPr="00253B81">
        <w:tab/>
        <w:t xml:space="preserve">Navigating the </w:t>
      </w:r>
      <w:r w:rsidRPr="00253B81">
        <w:rPr>
          <w:i/>
        </w:rPr>
        <w:t>Application Handbook</w:t>
      </w:r>
      <w:bookmarkEnd w:id="37"/>
      <w:bookmarkEnd w:id="38"/>
      <w:bookmarkEnd w:id="39"/>
      <w:bookmarkEnd w:id="40"/>
      <w:bookmarkEnd w:id="41"/>
    </w:p>
    <w:p w14:paraId="70CC98B9" w14:textId="77777777" w:rsidR="000A000B" w:rsidRPr="00253B81" w:rsidRDefault="000A000B" w:rsidP="000A000B">
      <w:r w:rsidRPr="00253B81">
        <w:rPr>
          <w:b/>
        </w:rPr>
        <w:t>Part 1</w:t>
      </w:r>
      <w:r w:rsidRPr="00253B81">
        <w:t xml:space="preserve"> provides general introductory information.</w:t>
      </w:r>
    </w:p>
    <w:p w14:paraId="740BEEA2" w14:textId="77777777" w:rsidR="000A000B" w:rsidRPr="00253B81" w:rsidRDefault="000A000B" w:rsidP="000A000B"/>
    <w:p w14:paraId="08CEBF9B" w14:textId="77777777" w:rsidR="000A000B" w:rsidRPr="00253B81" w:rsidRDefault="000A000B" w:rsidP="000A000B">
      <w:r w:rsidRPr="00253B81">
        <w:rPr>
          <w:b/>
        </w:rPr>
        <w:t>Part 2</w:t>
      </w:r>
      <w:r w:rsidRPr="00253B81">
        <w:t xml:space="preserve"> provides practical information regarding the lodgement and processing of an application. </w:t>
      </w:r>
    </w:p>
    <w:p w14:paraId="7E994F6F" w14:textId="77777777" w:rsidR="000A000B" w:rsidRPr="00253B81" w:rsidRDefault="000A000B" w:rsidP="000A000B"/>
    <w:p w14:paraId="5C9633E0" w14:textId="1198864E" w:rsidR="000A000B" w:rsidRPr="00253B81" w:rsidRDefault="000A000B" w:rsidP="000A000B">
      <w:pPr>
        <w:rPr>
          <w:rFonts w:cs="Arial"/>
          <w:szCs w:val="20"/>
        </w:rPr>
      </w:pPr>
      <w:r w:rsidRPr="00253B81">
        <w:rPr>
          <w:b/>
          <w:bCs/>
        </w:rPr>
        <w:t xml:space="preserve">Part 3 </w:t>
      </w:r>
      <w:r w:rsidRPr="00253B81">
        <w:t xml:space="preserve">contains </w:t>
      </w:r>
      <w:r w:rsidR="00BA784C">
        <w:t xml:space="preserve">the </w:t>
      </w:r>
      <w:r w:rsidRPr="00253B81">
        <w:t>guideline</w:t>
      </w:r>
      <w:r w:rsidR="00BA784C">
        <w:t xml:space="preserve"> requirement</w:t>
      </w:r>
      <w:r w:rsidRPr="00253B81">
        <w:t>s</w:t>
      </w:r>
      <w:r w:rsidRPr="00253B81">
        <w:rPr>
          <w:rFonts w:cs="Arial"/>
          <w:szCs w:val="20"/>
        </w:rPr>
        <w:t xml:space="preserve">. </w:t>
      </w:r>
    </w:p>
    <w:p w14:paraId="0950FD28" w14:textId="77777777" w:rsidR="000A000B" w:rsidRPr="00253B81" w:rsidRDefault="000A000B" w:rsidP="000A000B">
      <w:pPr>
        <w:rPr>
          <w:rFonts w:cs="Arial"/>
          <w:szCs w:val="20"/>
        </w:rPr>
      </w:pPr>
    </w:p>
    <w:p w14:paraId="7442A87A" w14:textId="77777777" w:rsidR="00BA784C" w:rsidRDefault="00BA784C" w:rsidP="000A000B">
      <w:pPr>
        <w:rPr>
          <w:rFonts w:cs="Arial"/>
          <w:szCs w:val="20"/>
        </w:rPr>
      </w:pPr>
      <w:r>
        <w:rPr>
          <w:rFonts w:cs="Arial"/>
          <w:szCs w:val="20"/>
        </w:rPr>
        <w:t>Chapter 3.1 sets out requirements for all applications.</w:t>
      </w:r>
    </w:p>
    <w:p w14:paraId="6CF41FCF" w14:textId="77777777" w:rsidR="00BA784C" w:rsidRDefault="00BA784C" w:rsidP="000A000B">
      <w:pPr>
        <w:rPr>
          <w:rFonts w:cs="Arial"/>
          <w:szCs w:val="20"/>
        </w:rPr>
      </w:pPr>
    </w:p>
    <w:p w14:paraId="030CA6C6" w14:textId="6024EFBB" w:rsidR="000A000B" w:rsidRPr="00253B81" w:rsidRDefault="000A000B" w:rsidP="000A000B">
      <w:r w:rsidRPr="00253B81">
        <w:rPr>
          <w:rFonts w:cs="Arial"/>
          <w:szCs w:val="20"/>
        </w:rPr>
        <w:t xml:space="preserve">The </w:t>
      </w:r>
      <w:r w:rsidR="00BA784C">
        <w:rPr>
          <w:rFonts w:cs="Arial"/>
          <w:szCs w:val="20"/>
        </w:rPr>
        <w:t xml:space="preserve">following </w:t>
      </w:r>
      <w:r w:rsidR="00E55BAA">
        <w:rPr>
          <w:rFonts w:cs="Arial"/>
          <w:szCs w:val="20"/>
        </w:rPr>
        <w:t>C</w:t>
      </w:r>
      <w:r w:rsidRPr="00253B81">
        <w:rPr>
          <w:rFonts w:cs="Arial"/>
          <w:szCs w:val="20"/>
        </w:rPr>
        <w:t xml:space="preserve">hapters </w:t>
      </w:r>
      <w:r w:rsidR="00BA784C">
        <w:rPr>
          <w:rFonts w:cs="Arial"/>
          <w:szCs w:val="20"/>
        </w:rPr>
        <w:t>set out</w:t>
      </w:r>
      <w:r w:rsidRPr="00253B81">
        <w:rPr>
          <w:rFonts w:cs="Arial"/>
          <w:szCs w:val="20"/>
        </w:rPr>
        <w:t xml:space="preserve"> requirements </w:t>
      </w:r>
      <w:r w:rsidR="00BA784C">
        <w:rPr>
          <w:rFonts w:cs="Arial"/>
          <w:szCs w:val="20"/>
        </w:rPr>
        <w:t>for</w:t>
      </w:r>
      <w:r w:rsidRPr="00253B81">
        <w:rPr>
          <w:rFonts w:cs="Arial"/>
          <w:szCs w:val="20"/>
        </w:rPr>
        <w:t xml:space="preserve"> each of the </w:t>
      </w:r>
      <w:r w:rsidR="00BA784C">
        <w:rPr>
          <w:rFonts w:cs="Arial"/>
          <w:szCs w:val="20"/>
        </w:rPr>
        <w:t>following types</w:t>
      </w:r>
      <w:r w:rsidR="00BA784C" w:rsidRPr="00253B81">
        <w:rPr>
          <w:rFonts w:cs="Arial"/>
          <w:szCs w:val="20"/>
        </w:rPr>
        <w:t xml:space="preserve"> </w:t>
      </w:r>
      <w:r w:rsidRPr="00253B81">
        <w:rPr>
          <w:rFonts w:cs="Arial"/>
          <w:szCs w:val="20"/>
        </w:rPr>
        <w:t>of</w:t>
      </w:r>
      <w:r w:rsidR="00B13064" w:rsidRPr="00253B81">
        <w:rPr>
          <w:rFonts w:cs="Arial"/>
          <w:szCs w:val="20"/>
        </w:rPr>
        <w:t xml:space="preserve"> food</w:t>
      </w:r>
      <w:r w:rsidRPr="00253B81">
        <w:rPr>
          <w:rFonts w:cs="Arial"/>
          <w:szCs w:val="20"/>
        </w:rPr>
        <w:t xml:space="preserve"> </w:t>
      </w:r>
      <w:r w:rsidR="00B13064" w:rsidRPr="00253B81">
        <w:rPr>
          <w:rFonts w:cs="Arial"/>
          <w:szCs w:val="20"/>
        </w:rPr>
        <w:t>s</w:t>
      </w:r>
      <w:r w:rsidRPr="00253B81">
        <w:rPr>
          <w:rFonts w:cs="Arial"/>
          <w:szCs w:val="20"/>
        </w:rPr>
        <w:t>tandards</w:t>
      </w:r>
      <w:r w:rsidR="00E87550">
        <w:rPr>
          <w:rFonts w:cs="Arial"/>
          <w:szCs w:val="20"/>
        </w:rPr>
        <w:t>:</w:t>
      </w:r>
      <w:r w:rsidRPr="00253B81">
        <w:rPr>
          <w:rFonts w:cs="Arial"/>
          <w:szCs w:val="20"/>
        </w:rPr>
        <w:t xml:space="preserve"> </w:t>
      </w:r>
    </w:p>
    <w:p w14:paraId="1766B919" w14:textId="77777777" w:rsidR="000A000B" w:rsidRPr="00253B81" w:rsidRDefault="000A000B" w:rsidP="000A000B"/>
    <w:p w14:paraId="5AD7AC47" w14:textId="05915BF4" w:rsidR="000A000B" w:rsidRPr="00253B81" w:rsidRDefault="00E87550" w:rsidP="00A7129A">
      <w:pPr>
        <w:pStyle w:val="FSBullet1"/>
      </w:pPr>
      <w:r>
        <w:t>3.2</w:t>
      </w:r>
      <w:r w:rsidR="000A000B" w:rsidRPr="00253B81">
        <w:tab/>
        <w:t>Standards related to labelling and other information requirements</w:t>
      </w:r>
    </w:p>
    <w:p w14:paraId="1EF9197B" w14:textId="06D1D281" w:rsidR="000A000B" w:rsidRPr="00253B81" w:rsidRDefault="00E87550" w:rsidP="00A7129A">
      <w:pPr>
        <w:pStyle w:val="FSBullet1"/>
      </w:pPr>
      <w:r>
        <w:t>3.3</w:t>
      </w:r>
      <w:r w:rsidR="000A000B" w:rsidRPr="00253B81">
        <w:tab/>
        <w:t>Standards related to substances added to food</w:t>
      </w:r>
    </w:p>
    <w:p w14:paraId="5553368F" w14:textId="3A8552B7" w:rsidR="000A000B" w:rsidRPr="00253B81" w:rsidRDefault="000A000B" w:rsidP="00A7129A">
      <w:pPr>
        <w:pStyle w:val="FSBullet1"/>
      </w:pPr>
      <w:r w:rsidRPr="00253B81">
        <w:t>3.</w:t>
      </w:r>
      <w:r w:rsidR="00E87550">
        <w:t>4</w:t>
      </w:r>
      <w:r w:rsidRPr="00253B81">
        <w:tab/>
        <w:t>Standards related to contaminants and natural toxins</w:t>
      </w:r>
    </w:p>
    <w:p w14:paraId="7460F299" w14:textId="269FED68" w:rsidR="000A000B" w:rsidRPr="00253B81" w:rsidRDefault="00E87550" w:rsidP="00A7129A">
      <w:pPr>
        <w:pStyle w:val="FSBullet1"/>
      </w:pPr>
      <w:r>
        <w:t>3.5</w:t>
      </w:r>
      <w:r w:rsidR="000A000B" w:rsidRPr="00253B81">
        <w:t>.</w:t>
      </w:r>
      <w:r w:rsidR="000A000B" w:rsidRPr="00253B81">
        <w:tab/>
        <w:t>Standards related to new foods</w:t>
      </w:r>
    </w:p>
    <w:p w14:paraId="4647D1F1" w14:textId="113919CE" w:rsidR="000A000B" w:rsidRPr="00253B81" w:rsidRDefault="00E87550" w:rsidP="00A7129A">
      <w:pPr>
        <w:pStyle w:val="FSBullet1"/>
      </w:pPr>
      <w:r>
        <w:t>3.6</w:t>
      </w:r>
      <w:r w:rsidR="000A000B" w:rsidRPr="00253B81">
        <w:tab/>
        <w:t>Standards related to special purpose foods or standardised foods</w:t>
      </w:r>
    </w:p>
    <w:p w14:paraId="4C4DD5DA" w14:textId="5376EB9F" w:rsidR="000A000B" w:rsidRPr="00253B81" w:rsidRDefault="00E87550" w:rsidP="00A7129A">
      <w:pPr>
        <w:pStyle w:val="FSBullet1"/>
      </w:pPr>
      <w:r>
        <w:t>3.7</w:t>
      </w:r>
      <w:r w:rsidR="000A000B" w:rsidRPr="00253B81">
        <w:tab/>
        <w:t>Standards related to food production</w:t>
      </w:r>
    </w:p>
    <w:p w14:paraId="6111FB16" w14:textId="77777777" w:rsidR="000A000B" w:rsidRPr="00253B81" w:rsidRDefault="000A000B" w:rsidP="000A000B"/>
    <w:p w14:paraId="09DA749B" w14:textId="7D4D5470" w:rsidR="000A000B" w:rsidRPr="00253B81" w:rsidRDefault="000A000B" w:rsidP="000A000B">
      <w:pPr>
        <w:rPr>
          <w:szCs w:val="20"/>
        </w:rPr>
      </w:pPr>
      <w:r w:rsidRPr="00253B81">
        <w:rPr>
          <w:szCs w:val="20"/>
        </w:rPr>
        <w:t xml:space="preserve">Each </w:t>
      </w:r>
      <w:r w:rsidR="00BA784C">
        <w:rPr>
          <w:szCs w:val="20"/>
        </w:rPr>
        <w:t>type</w:t>
      </w:r>
      <w:r w:rsidRPr="00253B81">
        <w:rPr>
          <w:szCs w:val="20"/>
        </w:rPr>
        <w:t xml:space="preserve"> of standard </w:t>
      </w:r>
      <w:r w:rsidR="00BA784C">
        <w:rPr>
          <w:szCs w:val="20"/>
        </w:rPr>
        <w:t>has</w:t>
      </w:r>
      <w:r w:rsidRPr="00253B81">
        <w:rPr>
          <w:szCs w:val="20"/>
        </w:rPr>
        <w:t xml:space="preserve"> different information requirements. </w:t>
      </w:r>
      <w:r w:rsidR="000E51E1" w:rsidRPr="000E51E1">
        <w:t>Some applications will involve variation of more than one type of standard, in which case each requirement must be met</w:t>
      </w:r>
      <w:r w:rsidR="000E51E1" w:rsidRPr="00F77FA3">
        <w:rPr>
          <w:i/>
        </w:rPr>
        <w:t>.</w:t>
      </w:r>
      <w:r w:rsidR="00E87550">
        <w:t xml:space="preserve"> </w:t>
      </w:r>
      <w:r w:rsidRPr="00253B81">
        <w:rPr>
          <w:szCs w:val="20"/>
        </w:rPr>
        <w:t>Applicants should identify</w:t>
      </w:r>
      <w:r w:rsidR="00BA784C">
        <w:rPr>
          <w:szCs w:val="20"/>
        </w:rPr>
        <w:t xml:space="preserve"> all</w:t>
      </w:r>
      <w:r w:rsidRPr="00253B81">
        <w:rPr>
          <w:szCs w:val="20"/>
        </w:rPr>
        <w:t xml:space="preserve"> the guidelines that are relevant to their particular application</w:t>
      </w:r>
      <w:r w:rsidR="00BA784C">
        <w:rPr>
          <w:szCs w:val="20"/>
        </w:rPr>
        <w:t>, which could apply to more than one type of standard</w:t>
      </w:r>
      <w:r w:rsidRPr="00253B81">
        <w:rPr>
          <w:szCs w:val="20"/>
        </w:rPr>
        <w:t xml:space="preserve">. The flowchart diagram below may assist applicants.  </w:t>
      </w:r>
    </w:p>
    <w:p w14:paraId="3D06359F" w14:textId="77777777" w:rsidR="00874CE2" w:rsidRDefault="00874CE2" w:rsidP="000A000B">
      <w:pPr>
        <w:rPr>
          <w:rFonts w:cs="Arial"/>
          <w:szCs w:val="20"/>
        </w:rPr>
      </w:pPr>
      <w:r>
        <w:rPr>
          <w:rFonts w:cs="Arial"/>
          <w:szCs w:val="20"/>
        </w:rPr>
        <w:br w:type="page"/>
      </w:r>
    </w:p>
    <w:p w14:paraId="79EDBA99" w14:textId="1C031340" w:rsidR="000A000B" w:rsidRDefault="000A000B" w:rsidP="000A000B">
      <w:pPr>
        <w:rPr>
          <w:rFonts w:cs="Arial"/>
          <w:szCs w:val="20"/>
        </w:rPr>
      </w:pPr>
      <w:r w:rsidRPr="00253B81">
        <w:rPr>
          <w:rFonts w:cs="Arial"/>
          <w:szCs w:val="20"/>
        </w:rPr>
        <w:lastRenderedPageBreak/>
        <w:t>An example of when more than one guideline might apply is where an application involves adding a nutritive substance to infant formula. In this case, the information requirements for Guidelines 3.1.1 –General r</w:t>
      </w:r>
      <w:r w:rsidR="00B13064" w:rsidRPr="00253B81">
        <w:rPr>
          <w:rFonts w:cs="Arial"/>
          <w:szCs w:val="20"/>
        </w:rPr>
        <w:t xml:space="preserve">equirements, </w:t>
      </w:r>
      <w:r w:rsidR="007F6B2B" w:rsidRPr="00481E36">
        <w:rPr>
          <w:rFonts w:cs="Arial"/>
          <w:szCs w:val="20"/>
        </w:rPr>
        <w:t>3.3.3 – Substances used for a nutritive purpose</w:t>
      </w:r>
      <w:r w:rsidR="007F6B2B">
        <w:rPr>
          <w:rFonts w:cs="Arial"/>
          <w:szCs w:val="20"/>
        </w:rPr>
        <w:t xml:space="preserve"> </w:t>
      </w:r>
      <w:r w:rsidRPr="00253B81">
        <w:rPr>
          <w:rFonts w:cs="Arial"/>
          <w:szCs w:val="20"/>
        </w:rPr>
        <w:t xml:space="preserve">and </w:t>
      </w:r>
      <w:r w:rsidR="00B13064" w:rsidRPr="00253B81">
        <w:rPr>
          <w:rFonts w:cs="Arial"/>
          <w:szCs w:val="20"/>
        </w:rPr>
        <w:t>3.6.2 – Special p</w:t>
      </w:r>
      <w:r w:rsidRPr="00253B81">
        <w:rPr>
          <w:rFonts w:cs="Arial"/>
          <w:szCs w:val="20"/>
        </w:rPr>
        <w:t xml:space="preserve">urpose </w:t>
      </w:r>
      <w:r w:rsidR="00B13064" w:rsidRPr="00253B81">
        <w:rPr>
          <w:rFonts w:cs="Arial"/>
          <w:szCs w:val="20"/>
        </w:rPr>
        <w:t>food – Infant f</w:t>
      </w:r>
      <w:r w:rsidRPr="00253B81">
        <w:rPr>
          <w:rFonts w:cs="Arial"/>
          <w:szCs w:val="20"/>
        </w:rPr>
        <w:t xml:space="preserve">ormula Products, would be relevant. </w:t>
      </w:r>
    </w:p>
    <w:p w14:paraId="38587F93" w14:textId="77777777" w:rsidR="000E51E1" w:rsidRPr="00253B81" w:rsidRDefault="000E51E1" w:rsidP="000A000B">
      <w:pPr>
        <w:rPr>
          <w:rFonts w:cs="Arial"/>
          <w:szCs w:val="20"/>
        </w:rPr>
      </w:pPr>
    </w:p>
    <w:p w14:paraId="301C827C" w14:textId="5D3080FA" w:rsidR="000A000B" w:rsidRPr="00253B81" w:rsidRDefault="000A000B" w:rsidP="000A000B">
      <w:pPr>
        <w:rPr>
          <w:szCs w:val="20"/>
        </w:rPr>
      </w:pPr>
      <w:r w:rsidRPr="00253B81">
        <w:rPr>
          <w:rFonts w:cs="Arial"/>
          <w:szCs w:val="20"/>
        </w:rPr>
        <w:t xml:space="preserve">This </w:t>
      </w:r>
      <w:r w:rsidRPr="00253B81">
        <w:rPr>
          <w:rFonts w:cs="Arial"/>
          <w:iCs/>
          <w:szCs w:val="20"/>
        </w:rPr>
        <w:t>Handbook</w:t>
      </w:r>
      <w:r w:rsidRPr="00253B81">
        <w:rPr>
          <w:rFonts w:cs="Arial"/>
          <w:i/>
          <w:iCs/>
          <w:szCs w:val="20"/>
        </w:rPr>
        <w:t xml:space="preserve"> </w:t>
      </w:r>
      <w:r w:rsidRPr="00253B81">
        <w:rPr>
          <w:rFonts w:cs="Arial"/>
          <w:szCs w:val="20"/>
        </w:rPr>
        <w:t xml:space="preserve">does not provide details </w:t>
      </w:r>
      <w:r w:rsidR="00BA784C">
        <w:rPr>
          <w:rFonts w:cs="Arial"/>
          <w:szCs w:val="20"/>
        </w:rPr>
        <w:t>about the reason</w:t>
      </w:r>
      <w:r w:rsidR="00BA784C" w:rsidRPr="00253B81">
        <w:rPr>
          <w:rFonts w:cs="Arial"/>
          <w:szCs w:val="20"/>
        </w:rPr>
        <w:t xml:space="preserve"> </w:t>
      </w:r>
      <w:r w:rsidRPr="00253B81">
        <w:rPr>
          <w:rFonts w:cs="Arial"/>
          <w:szCs w:val="20"/>
        </w:rPr>
        <w:t>why specific information is required</w:t>
      </w:r>
      <w:r w:rsidR="00BA784C">
        <w:rPr>
          <w:rFonts w:cs="Arial"/>
          <w:szCs w:val="20"/>
        </w:rPr>
        <w:t xml:space="preserve"> or</w:t>
      </w:r>
      <w:r w:rsidRPr="00253B81">
        <w:rPr>
          <w:rFonts w:cs="Arial"/>
          <w:szCs w:val="20"/>
        </w:rPr>
        <w:t xml:space="preserve"> how the information will be used. This is beyond the scope of this </w:t>
      </w:r>
      <w:r w:rsidRPr="00253B81">
        <w:rPr>
          <w:rFonts w:cs="Arial"/>
          <w:iCs/>
          <w:szCs w:val="20"/>
        </w:rPr>
        <w:t>Handbook</w:t>
      </w:r>
      <w:r w:rsidRPr="00253B81">
        <w:rPr>
          <w:rFonts w:cs="Arial"/>
          <w:szCs w:val="20"/>
        </w:rPr>
        <w:t xml:space="preserve">. </w:t>
      </w:r>
    </w:p>
    <w:p w14:paraId="50C68F1C" w14:textId="77777777" w:rsidR="000A000B" w:rsidRPr="00253B81" w:rsidRDefault="000A000B" w:rsidP="000A000B"/>
    <w:p w14:paraId="298A8E73" w14:textId="3FE1D194" w:rsidR="00090A6D" w:rsidRDefault="00090A6D" w:rsidP="00090A6D">
      <w:pPr>
        <w:rPr>
          <w:iCs/>
        </w:rPr>
      </w:pPr>
      <w:r w:rsidRPr="00253B81">
        <w:rPr>
          <w:iCs/>
        </w:rPr>
        <w:t>Boxed text such as notes or examples in Part 3 provide additional information and are not to be taken to be part of the guidelines.</w:t>
      </w:r>
    </w:p>
    <w:p w14:paraId="6DB47B0F" w14:textId="77777777" w:rsidR="00E87550" w:rsidRPr="00253B81" w:rsidRDefault="00E87550" w:rsidP="00090A6D"/>
    <w:p w14:paraId="4387A0D4" w14:textId="77777777" w:rsidR="00090A6D" w:rsidRPr="00253B81" w:rsidRDefault="00090A6D" w:rsidP="00090A6D">
      <w:pPr>
        <w:jc w:val="center"/>
        <w:sectPr w:rsidR="00090A6D" w:rsidRPr="00253B81" w:rsidSect="00706FD0">
          <w:footerReference w:type="default" r:id="rId13"/>
          <w:pgSz w:w="11906" w:h="16838"/>
          <w:pgMar w:top="1418" w:right="1418" w:bottom="1418" w:left="1418" w:header="709" w:footer="709" w:gutter="0"/>
          <w:pgNumType w:start="1"/>
          <w:cols w:space="708"/>
          <w:docGrid w:linePitch="360"/>
        </w:sectPr>
      </w:pPr>
    </w:p>
    <w:p w14:paraId="4531B0B1" w14:textId="77777777" w:rsidR="00090A6D" w:rsidRPr="00253B81" w:rsidRDefault="00090A6D" w:rsidP="00090A6D">
      <w:r w:rsidRPr="00253B81">
        <w:rPr>
          <w:noProof/>
          <w:lang w:eastAsia="en-GB"/>
        </w:rPr>
        <w:lastRenderedPageBreak/>
        <mc:AlternateContent>
          <mc:Choice Requires="wps">
            <w:drawing>
              <wp:anchor distT="0" distB="0" distL="114300" distR="114300" simplePos="0" relativeHeight="251658275" behindDoc="0" locked="0" layoutInCell="1" allowOverlap="1" wp14:anchorId="4DE9EC5D" wp14:editId="27788EA2">
                <wp:simplePos x="0" y="0"/>
                <wp:positionH relativeFrom="column">
                  <wp:posOffset>499745</wp:posOffset>
                </wp:positionH>
                <wp:positionV relativeFrom="paragraph">
                  <wp:posOffset>-344709</wp:posOffset>
                </wp:positionV>
                <wp:extent cx="7543800" cy="457200"/>
                <wp:effectExtent l="0" t="0" r="19050" b="19050"/>
                <wp:wrapNone/>
                <wp:docPr id="714"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3800" cy="457200"/>
                        </a:xfrm>
                        <a:prstGeom prst="rect">
                          <a:avLst/>
                        </a:prstGeom>
                        <a:solidFill>
                          <a:srgbClr val="CCFFCC"/>
                        </a:solidFill>
                        <a:ln w="9525">
                          <a:solidFill>
                            <a:srgbClr val="CCFFCC"/>
                          </a:solidFill>
                          <a:miter lim="800000"/>
                          <a:headEnd/>
                          <a:tailEnd/>
                        </a:ln>
                      </wps:spPr>
                      <wps:txbx>
                        <w:txbxContent>
                          <w:p w14:paraId="02894580" w14:textId="77777777" w:rsidR="001203F9" w:rsidRDefault="001203F9" w:rsidP="00090A6D">
                            <w:pPr>
                              <w:jc w:val="center"/>
                              <w:rPr>
                                <w:rFonts w:cs="Arial"/>
                                <w:b/>
                                <w:color w:val="003366"/>
                                <w:sz w:val="18"/>
                                <w:szCs w:val="18"/>
                              </w:rPr>
                            </w:pPr>
                            <w:r w:rsidRPr="00AD25FA">
                              <w:rPr>
                                <w:rFonts w:cs="Arial"/>
                                <w:b/>
                                <w:color w:val="003366"/>
                                <w:sz w:val="18"/>
                                <w:szCs w:val="18"/>
                              </w:rPr>
                              <w:t>Read Part</w:t>
                            </w:r>
                            <w:r>
                              <w:rPr>
                                <w:rFonts w:cs="Arial"/>
                                <w:b/>
                                <w:color w:val="003366"/>
                                <w:sz w:val="18"/>
                                <w:szCs w:val="18"/>
                              </w:rPr>
                              <w:t>s</w:t>
                            </w:r>
                            <w:r w:rsidRPr="00AD25FA">
                              <w:rPr>
                                <w:rFonts w:cs="Arial"/>
                                <w:b/>
                                <w:color w:val="003366"/>
                                <w:sz w:val="18"/>
                                <w:szCs w:val="18"/>
                              </w:rPr>
                              <w:t xml:space="preserve"> 1 &amp; 2 of the </w:t>
                            </w:r>
                            <w:r w:rsidRPr="00E208AE">
                              <w:rPr>
                                <w:rFonts w:cs="Arial"/>
                                <w:b/>
                                <w:i/>
                                <w:color w:val="003366"/>
                                <w:sz w:val="18"/>
                                <w:szCs w:val="18"/>
                              </w:rPr>
                              <w:t>Application Handbook</w:t>
                            </w:r>
                            <w:r w:rsidRPr="00AD25FA">
                              <w:rPr>
                                <w:rFonts w:cs="Arial"/>
                                <w:b/>
                                <w:color w:val="003366"/>
                                <w:sz w:val="18"/>
                                <w:szCs w:val="18"/>
                              </w:rPr>
                              <w:t xml:space="preserve"> which provide essential information for making an application. </w:t>
                            </w:r>
                          </w:p>
                          <w:p w14:paraId="1F3897A2" w14:textId="0DA9A52F" w:rsidR="001203F9" w:rsidRPr="00AD25FA" w:rsidRDefault="001203F9" w:rsidP="00B422C5">
                            <w:pPr>
                              <w:jc w:val="center"/>
                              <w:rPr>
                                <w:rFonts w:cs="Arial"/>
                                <w:b/>
                                <w:color w:val="003366"/>
                                <w:sz w:val="18"/>
                                <w:szCs w:val="18"/>
                              </w:rPr>
                            </w:pPr>
                            <w:r w:rsidRPr="00AD25FA">
                              <w:rPr>
                                <w:rFonts w:cs="Arial"/>
                                <w:b/>
                                <w:color w:val="003366"/>
                                <w:sz w:val="18"/>
                                <w:szCs w:val="18"/>
                              </w:rPr>
                              <w:t>Arrange a meeting with FSANZ to discuss your application prior to submission (strongly recommended)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E9EC5D" id="_x0000_t202" coordsize="21600,21600" o:spt="202" path="m,l,21600r21600,l21600,xe">
                <v:stroke joinstyle="miter"/>
                <v:path gradientshapeok="t" o:connecttype="rect"/>
              </v:shapetype>
              <v:shape id="Text Box 142" o:spid="_x0000_s1026" type="#_x0000_t202" style="position:absolute;margin-left:39.35pt;margin-top:-27.15pt;width:594pt;height:36pt;z-index:2516582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" fillcolor="#cfc" strokecolor="#cfc">
                <v:textbox>
                  <w:txbxContent>
                    <w:p w14:paraId="02894580" w14:textId="77777777" w:rsidR="001203F9" w:rsidRDefault="001203F9" w:rsidP="00090A6D">
                      <w:pPr>
                        <w:jc w:val="center"/>
                        <w:rPr>
                          <w:rFonts w:cs="Arial"/>
                          <w:b/>
                          <w:color w:val="003366"/>
                          <w:sz w:val="18"/>
                          <w:szCs w:val="18"/>
                        </w:rPr>
                      </w:pPr>
                      <w:r w:rsidRPr="00AD25FA">
                        <w:rPr>
                          <w:rFonts w:cs="Arial"/>
                          <w:b/>
                          <w:color w:val="003366"/>
                          <w:sz w:val="18"/>
                          <w:szCs w:val="18"/>
                        </w:rPr>
                        <w:t>Read Part</w:t>
                      </w:r>
                      <w:r>
                        <w:rPr>
                          <w:rFonts w:cs="Arial"/>
                          <w:b/>
                          <w:color w:val="003366"/>
                          <w:sz w:val="18"/>
                          <w:szCs w:val="18"/>
                        </w:rPr>
                        <w:t>s</w:t>
                      </w:r>
                      <w:r w:rsidRPr="00AD25FA">
                        <w:rPr>
                          <w:rFonts w:cs="Arial"/>
                          <w:b/>
                          <w:color w:val="003366"/>
                          <w:sz w:val="18"/>
                          <w:szCs w:val="18"/>
                        </w:rPr>
                        <w:t xml:space="preserve"> 1 &amp; 2 of the </w:t>
                      </w:r>
                      <w:r w:rsidRPr="00E208AE">
                        <w:rPr>
                          <w:rFonts w:cs="Arial"/>
                          <w:b/>
                          <w:i/>
                          <w:color w:val="003366"/>
                          <w:sz w:val="18"/>
                          <w:szCs w:val="18"/>
                        </w:rPr>
                        <w:t>Application Handbook</w:t>
                      </w:r>
                      <w:r w:rsidRPr="00AD25FA">
                        <w:rPr>
                          <w:rFonts w:cs="Arial"/>
                          <w:b/>
                          <w:color w:val="003366"/>
                          <w:sz w:val="18"/>
                          <w:szCs w:val="18"/>
                        </w:rPr>
                        <w:t xml:space="preserve"> which provide essential information for making an application. </w:t>
                      </w:r>
                    </w:p>
                    <w:p w14:paraId="1F3897A2" w14:textId="0DA9A52F" w:rsidR="001203F9" w:rsidRPr="00AD25FA" w:rsidRDefault="001203F9" w:rsidP="00B422C5">
                      <w:pPr>
                        <w:jc w:val="center"/>
                        <w:rPr>
                          <w:rFonts w:cs="Arial"/>
                          <w:b/>
                          <w:color w:val="003366"/>
                          <w:sz w:val="18"/>
                          <w:szCs w:val="18"/>
                        </w:rPr>
                      </w:pPr>
                      <w:r w:rsidRPr="00AD25FA">
                        <w:rPr>
                          <w:rFonts w:cs="Arial"/>
                          <w:b/>
                          <w:color w:val="003366"/>
                          <w:sz w:val="18"/>
                          <w:szCs w:val="18"/>
                        </w:rPr>
                        <w:t>Arrange a meeting with FSANZ to discuss your application prior to submission (strongly recommended)</w:t>
                      </w:r>
                    </w:p>
                  </w:txbxContent>
                </v:textbox>
              </v:shape>
            </w:pict>
          </mc:Fallback>
        </mc:AlternateContent>
      </w:r>
    </w:p>
    <w:p w14:paraId="1E5461AD" w14:textId="688724D3" w:rsidR="00090A6D" w:rsidRPr="00253B81" w:rsidRDefault="00B422C5" w:rsidP="00090A6D">
      <w:r w:rsidRPr="00253B81">
        <w:rPr>
          <w:noProof/>
          <w:lang w:eastAsia="en-GB"/>
        </w:rPr>
        <mc:AlternateContent>
          <mc:Choice Requires="wps">
            <w:drawing>
              <wp:anchor distT="0" distB="0" distL="114300" distR="114300" simplePos="0" relativeHeight="251658276" behindDoc="0" locked="0" layoutInCell="1" allowOverlap="1" wp14:anchorId="6453BD80" wp14:editId="239C94CF">
                <wp:simplePos x="0" y="0"/>
                <wp:positionH relativeFrom="column">
                  <wp:posOffset>1940560</wp:posOffset>
                </wp:positionH>
                <wp:positionV relativeFrom="paragraph">
                  <wp:posOffset>97155</wp:posOffset>
                </wp:positionV>
                <wp:extent cx="4457700" cy="370840"/>
                <wp:effectExtent l="0" t="0" r="19050" b="10160"/>
                <wp:wrapNone/>
                <wp:docPr id="712"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370840"/>
                        </a:xfrm>
                        <a:prstGeom prst="rect">
                          <a:avLst/>
                        </a:prstGeom>
                        <a:solidFill>
                          <a:srgbClr val="CCFFCC"/>
                        </a:solidFill>
                        <a:ln w="9525">
                          <a:solidFill>
                            <a:srgbClr val="CCFFCC"/>
                          </a:solidFill>
                          <a:miter lim="800000"/>
                          <a:headEnd/>
                          <a:tailEnd/>
                        </a:ln>
                      </wps:spPr>
                      <wps:txbx>
                        <w:txbxContent>
                          <w:p w14:paraId="2C4B2151" w14:textId="77777777" w:rsidR="001203F9" w:rsidRPr="00AD25FA" w:rsidRDefault="001203F9" w:rsidP="00090A6D">
                            <w:pPr>
                              <w:jc w:val="center"/>
                              <w:rPr>
                                <w:rFonts w:cs="Arial"/>
                                <w:b/>
                                <w:color w:val="003366"/>
                                <w:sz w:val="18"/>
                                <w:szCs w:val="18"/>
                              </w:rPr>
                            </w:pPr>
                            <w:r w:rsidRPr="00AD25FA">
                              <w:rPr>
                                <w:rFonts w:cs="Arial"/>
                                <w:b/>
                                <w:color w:val="003366"/>
                                <w:sz w:val="18"/>
                                <w:szCs w:val="18"/>
                              </w:rPr>
                              <w:t xml:space="preserve">Begin the application by completing </w:t>
                            </w:r>
                            <w:r>
                              <w:rPr>
                                <w:rFonts w:cs="Arial"/>
                                <w:b/>
                                <w:color w:val="003366"/>
                                <w:sz w:val="18"/>
                                <w:szCs w:val="18"/>
                              </w:rPr>
                              <w:t>Guideline</w:t>
                            </w:r>
                            <w:r w:rsidRPr="00AD25FA">
                              <w:rPr>
                                <w:rFonts w:cs="Arial"/>
                                <w:b/>
                                <w:color w:val="003366"/>
                                <w:sz w:val="18"/>
                                <w:szCs w:val="18"/>
                              </w:rPr>
                              <w:t xml:space="preserve"> </w:t>
                            </w:r>
                            <w:r>
                              <w:rPr>
                                <w:rFonts w:cs="Arial"/>
                                <w:b/>
                                <w:color w:val="003366"/>
                                <w:sz w:val="18"/>
                                <w:szCs w:val="18"/>
                              </w:rPr>
                              <w:t>3.1.1</w:t>
                            </w:r>
                            <w:r w:rsidRPr="00AD25FA">
                              <w:rPr>
                                <w:rFonts w:cs="Arial"/>
                                <w:b/>
                                <w:color w:val="003366"/>
                                <w:sz w:val="18"/>
                                <w:szCs w:val="18"/>
                              </w:rPr>
                              <w:t xml:space="preserve"> </w:t>
                            </w:r>
                            <w:r>
                              <w:rPr>
                                <w:rFonts w:cs="Arial"/>
                                <w:b/>
                                <w:color w:val="003366"/>
                                <w:sz w:val="18"/>
                                <w:szCs w:val="18"/>
                              </w:rPr>
                              <w:t xml:space="preserve">– </w:t>
                            </w:r>
                            <w:r w:rsidRPr="00AD25FA">
                              <w:rPr>
                                <w:rFonts w:cs="Arial"/>
                                <w:b/>
                                <w:color w:val="003366"/>
                                <w:sz w:val="18"/>
                                <w:szCs w:val="18"/>
                              </w:rPr>
                              <w:t xml:space="preserve">General </w:t>
                            </w:r>
                            <w:r>
                              <w:rPr>
                                <w:rFonts w:cs="Arial"/>
                                <w:b/>
                                <w:color w:val="003366"/>
                                <w:sz w:val="18"/>
                                <w:szCs w:val="18"/>
                              </w:rPr>
                              <w:t>r</w:t>
                            </w:r>
                            <w:r w:rsidRPr="00AD25FA">
                              <w:rPr>
                                <w:rFonts w:cs="Arial"/>
                                <w:b/>
                                <w:color w:val="003366"/>
                                <w:sz w:val="18"/>
                                <w:szCs w:val="18"/>
                              </w:rPr>
                              <w:t xml:space="preserve">equirements. </w:t>
                            </w:r>
                          </w:p>
                          <w:p w14:paraId="6879AA17" w14:textId="000A02AF" w:rsidR="001203F9" w:rsidRPr="00AD25FA" w:rsidRDefault="001203F9" w:rsidP="00B422C5">
                            <w:pPr>
                              <w:jc w:val="center"/>
                              <w:rPr>
                                <w:rFonts w:cs="Arial"/>
                                <w:b/>
                                <w:color w:val="003366"/>
                                <w:sz w:val="18"/>
                                <w:szCs w:val="18"/>
                              </w:rPr>
                            </w:pPr>
                            <w:r w:rsidRPr="00AD25FA">
                              <w:rPr>
                                <w:rFonts w:cs="Arial"/>
                                <w:b/>
                                <w:color w:val="003366"/>
                                <w:sz w:val="18"/>
                                <w:szCs w:val="18"/>
                              </w:rPr>
                              <w:t xml:space="preserve">Proceed to specific </w:t>
                            </w:r>
                            <w:r>
                              <w:rPr>
                                <w:rFonts w:cs="Arial"/>
                                <w:b/>
                                <w:color w:val="003366"/>
                                <w:sz w:val="18"/>
                                <w:szCs w:val="18"/>
                              </w:rPr>
                              <w:t>chapters listed below</w:t>
                            </w:r>
                            <w:r w:rsidRPr="00AD25FA">
                              <w:rPr>
                                <w:rFonts w:cs="Arial"/>
                                <w:b/>
                                <w:color w:val="003366"/>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53BD80" id="Text Box 144" o:spid="_x0000_s1027" type="#_x0000_t202" style="position:absolute;margin-left:152.8pt;margin-top:7.65pt;width:351pt;height:29.2pt;z-index:2516582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" fillcolor="#cfc" strokecolor="#cfc">
                <v:textbox>
                  <w:txbxContent>
                    <w:p w14:paraId="2C4B2151" w14:textId="77777777" w:rsidR="001203F9" w:rsidRPr="00AD25FA" w:rsidRDefault="001203F9" w:rsidP="00090A6D">
                      <w:pPr>
                        <w:jc w:val="center"/>
                        <w:rPr>
                          <w:rFonts w:cs="Arial"/>
                          <w:b/>
                          <w:color w:val="003366"/>
                          <w:sz w:val="18"/>
                          <w:szCs w:val="18"/>
                        </w:rPr>
                      </w:pPr>
                      <w:r w:rsidRPr="00AD25FA">
                        <w:rPr>
                          <w:rFonts w:cs="Arial"/>
                          <w:b/>
                          <w:color w:val="003366"/>
                          <w:sz w:val="18"/>
                          <w:szCs w:val="18"/>
                        </w:rPr>
                        <w:t xml:space="preserve">Begin the application by completing </w:t>
                      </w:r>
                      <w:r>
                        <w:rPr>
                          <w:rFonts w:cs="Arial"/>
                          <w:b/>
                          <w:color w:val="003366"/>
                          <w:sz w:val="18"/>
                          <w:szCs w:val="18"/>
                        </w:rPr>
                        <w:t>Guideline</w:t>
                      </w:r>
                      <w:r w:rsidRPr="00AD25FA">
                        <w:rPr>
                          <w:rFonts w:cs="Arial"/>
                          <w:b/>
                          <w:color w:val="003366"/>
                          <w:sz w:val="18"/>
                          <w:szCs w:val="18"/>
                        </w:rPr>
                        <w:t xml:space="preserve"> </w:t>
                      </w:r>
                      <w:r>
                        <w:rPr>
                          <w:rFonts w:cs="Arial"/>
                          <w:b/>
                          <w:color w:val="003366"/>
                          <w:sz w:val="18"/>
                          <w:szCs w:val="18"/>
                        </w:rPr>
                        <w:t>3.1.1</w:t>
                      </w:r>
                      <w:r w:rsidRPr="00AD25FA">
                        <w:rPr>
                          <w:rFonts w:cs="Arial"/>
                          <w:b/>
                          <w:color w:val="003366"/>
                          <w:sz w:val="18"/>
                          <w:szCs w:val="18"/>
                        </w:rPr>
                        <w:t xml:space="preserve"> </w:t>
                      </w:r>
                      <w:r>
                        <w:rPr>
                          <w:rFonts w:cs="Arial"/>
                          <w:b/>
                          <w:color w:val="003366"/>
                          <w:sz w:val="18"/>
                          <w:szCs w:val="18"/>
                        </w:rPr>
                        <w:t xml:space="preserve">– </w:t>
                      </w:r>
                      <w:r w:rsidRPr="00AD25FA">
                        <w:rPr>
                          <w:rFonts w:cs="Arial"/>
                          <w:b/>
                          <w:color w:val="003366"/>
                          <w:sz w:val="18"/>
                          <w:szCs w:val="18"/>
                        </w:rPr>
                        <w:t xml:space="preserve">General </w:t>
                      </w:r>
                      <w:r>
                        <w:rPr>
                          <w:rFonts w:cs="Arial"/>
                          <w:b/>
                          <w:color w:val="003366"/>
                          <w:sz w:val="18"/>
                          <w:szCs w:val="18"/>
                        </w:rPr>
                        <w:t>r</w:t>
                      </w:r>
                      <w:r w:rsidRPr="00AD25FA">
                        <w:rPr>
                          <w:rFonts w:cs="Arial"/>
                          <w:b/>
                          <w:color w:val="003366"/>
                          <w:sz w:val="18"/>
                          <w:szCs w:val="18"/>
                        </w:rPr>
                        <w:t xml:space="preserve">equirements. </w:t>
                      </w:r>
                    </w:p>
                    <w:p w14:paraId="6879AA17" w14:textId="000A02AF" w:rsidR="001203F9" w:rsidRPr="00AD25FA" w:rsidRDefault="001203F9" w:rsidP="00B422C5">
                      <w:pPr>
                        <w:jc w:val="center"/>
                        <w:rPr>
                          <w:rFonts w:cs="Arial"/>
                          <w:b/>
                          <w:color w:val="003366"/>
                          <w:sz w:val="18"/>
                          <w:szCs w:val="18"/>
                        </w:rPr>
                      </w:pPr>
                      <w:r w:rsidRPr="00AD25FA">
                        <w:rPr>
                          <w:rFonts w:cs="Arial"/>
                          <w:b/>
                          <w:color w:val="003366"/>
                          <w:sz w:val="18"/>
                          <w:szCs w:val="18"/>
                        </w:rPr>
                        <w:t xml:space="preserve">Proceed to specific </w:t>
                      </w:r>
                      <w:r>
                        <w:rPr>
                          <w:rFonts w:cs="Arial"/>
                          <w:b/>
                          <w:color w:val="003366"/>
                          <w:sz w:val="18"/>
                          <w:szCs w:val="18"/>
                        </w:rPr>
                        <w:t>chapters listed below</w:t>
                      </w:r>
                      <w:r w:rsidRPr="00AD25FA">
                        <w:rPr>
                          <w:rFonts w:cs="Arial"/>
                          <w:b/>
                          <w:color w:val="003366"/>
                          <w:sz w:val="18"/>
                          <w:szCs w:val="18"/>
                        </w:rPr>
                        <w:t xml:space="preserve"> </w:t>
                      </w:r>
                    </w:p>
                  </w:txbxContent>
                </v:textbox>
              </v:shape>
            </w:pict>
          </mc:Fallback>
        </mc:AlternateContent>
      </w:r>
      <w:r w:rsidR="00090A6D" w:rsidRPr="00253B81">
        <w:rPr>
          <w:noProof/>
          <w:lang w:eastAsia="en-GB"/>
        </w:rPr>
        <mc:AlternateContent>
          <mc:Choice Requires="wps">
            <w:drawing>
              <wp:anchor distT="0" distB="0" distL="114300" distR="114300" simplePos="0" relativeHeight="251658334" behindDoc="0" locked="0" layoutInCell="1" allowOverlap="1" wp14:anchorId="5229A8CB" wp14:editId="0A674B7F">
                <wp:simplePos x="0" y="0"/>
                <wp:positionH relativeFrom="column">
                  <wp:posOffset>4229100</wp:posOffset>
                </wp:positionH>
                <wp:positionV relativeFrom="paragraph">
                  <wp:posOffset>1582</wp:posOffset>
                </wp:positionV>
                <wp:extent cx="0" cy="114300"/>
                <wp:effectExtent l="76200" t="0" r="57150" b="57150"/>
                <wp:wrapNone/>
                <wp:docPr id="711" name="Line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ABEEA" id="Line 206" o:spid="_x0000_s1026" style="position:absolute;z-index:2516583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1pt" to="333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1OWKwIAAE0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">
                <v:stroke endarrow="block"/>
              </v:line>
            </w:pict>
          </mc:Fallback>
        </mc:AlternateContent>
      </w:r>
    </w:p>
    <w:p w14:paraId="2633E87D" w14:textId="0C4C5C8C" w:rsidR="00090A6D" w:rsidRPr="00253B81" w:rsidRDefault="00090A6D" w:rsidP="00090A6D">
      <w:r w:rsidRPr="00253B81">
        <w:rPr>
          <w:noProof/>
          <w:szCs w:val="20"/>
          <w:lang w:eastAsia="en-GB"/>
        </w:rPr>
        <mc:AlternateContent>
          <mc:Choice Requires="wps">
            <w:drawing>
              <wp:anchor distT="0" distB="0" distL="114300" distR="114300" simplePos="0" relativeHeight="251658337" behindDoc="0" locked="0" layoutInCell="1" allowOverlap="1" wp14:anchorId="043D697E" wp14:editId="4304BA40">
                <wp:simplePos x="0" y="0"/>
                <wp:positionH relativeFrom="column">
                  <wp:posOffset>666750</wp:posOffset>
                </wp:positionH>
                <wp:positionV relativeFrom="paragraph">
                  <wp:posOffset>6823075</wp:posOffset>
                </wp:positionV>
                <wp:extent cx="1080135" cy="619125"/>
                <wp:effectExtent l="0" t="0" r="24765" b="28575"/>
                <wp:wrapNone/>
                <wp:docPr id="736" name="Text Box 7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619125"/>
                        </a:xfrm>
                        <a:prstGeom prst="rect">
                          <a:avLst/>
                        </a:prstGeom>
                        <a:solidFill>
                          <a:srgbClr val="FFFF99"/>
                        </a:solidFill>
                        <a:ln w="9525">
                          <a:solidFill>
                            <a:srgbClr val="FFFF99"/>
                          </a:solidFill>
                          <a:miter lim="800000"/>
                          <a:headEnd/>
                          <a:tailEnd/>
                        </a:ln>
                      </wps:spPr>
                      <wps:txbx>
                        <w:txbxContent>
                          <w:p w14:paraId="0546E194" w14:textId="77777777" w:rsidR="001203F9" w:rsidRPr="00E208AE" w:rsidRDefault="001203F9" w:rsidP="00090A6D">
                            <w:pPr>
                              <w:rPr>
                                <w:rFonts w:cs="Arial"/>
                                <w:sz w:val="16"/>
                                <w:szCs w:val="16"/>
                              </w:rPr>
                            </w:pPr>
                            <w:r w:rsidRPr="00E208AE">
                              <w:rPr>
                                <w:rFonts w:cs="Arial"/>
                                <w:sz w:val="16"/>
                                <w:szCs w:val="16"/>
                              </w:rPr>
                              <w:t xml:space="preserve">For </w:t>
                            </w:r>
                            <w:r w:rsidRPr="00F2108B">
                              <w:rPr>
                                <w:rFonts w:cs="Arial"/>
                                <w:b/>
                                <w:sz w:val="16"/>
                                <w:szCs w:val="16"/>
                              </w:rPr>
                              <w:t>i</w:t>
                            </w:r>
                            <w:r>
                              <w:rPr>
                                <w:rFonts w:cs="Arial"/>
                                <w:b/>
                                <w:sz w:val="16"/>
                                <w:szCs w:val="16"/>
                              </w:rPr>
                              <w:t>nfant formula products</w:t>
                            </w:r>
                            <w:r w:rsidRPr="00E208AE">
                              <w:rPr>
                                <w:rFonts w:cs="Arial"/>
                                <w:sz w:val="16"/>
                                <w:szCs w:val="16"/>
                              </w:rPr>
                              <w:t>, complete</w:t>
                            </w:r>
                          </w:p>
                          <w:p w14:paraId="0B48AF54" w14:textId="77777777" w:rsidR="001203F9" w:rsidRPr="00E208AE" w:rsidRDefault="001203F9" w:rsidP="00090A6D">
                            <w:pPr>
                              <w:rPr>
                                <w:rFonts w:cs="Arial"/>
                                <w:sz w:val="16"/>
                                <w:szCs w:val="16"/>
                              </w:rPr>
                            </w:pPr>
                            <w:r>
                              <w:rPr>
                                <w:rFonts w:cs="Arial"/>
                                <w:sz w:val="16"/>
                                <w:szCs w:val="16"/>
                              </w:rPr>
                              <w:t>Section 3.6.2</w:t>
                            </w:r>
                          </w:p>
                          <w:p w14:paraId="7E7AE4B5" w14:textId="77777777" w:rsidR="001203F9" w:rsidRDefault="001203F9"/>
                          <w:p w14:paraId="1E7F2A98" w14:textId="77777777" w:rsidR="001203F9" w:rsidRPr="00E208AE" w:rsidRDefault="001203F9" w:rsidP="00090A6D">
                            <w:pPr>
                              <w:rPr>
                                <w:rFonts w:cs="Arial"/>
                                <w:sz w:val="16"/>
                                <w:szCs w:val="16"/>
                              </w:rPr>
                            </w:pPr>
                            <w:r w:rsidRPr="00E208AE">
                              <w:rPr>
                                <w:rFonts w:cs="Arial"/>
                                <w:sz w:val="16"/>
                                <w:szCs w:val="16"/>
                              </w:rPr>
                              <w:t xml:space="preserve">For </w:t>
                            </w:r>
                            <w:r w:rsidRPr="00F2108B">
                              <w:rPr>
                                <w:rFonts w:cs="Arial"/>
                                <w:b/>
                                <w:sz w:val="16"/>
                                <w:szCs w:val="16"/>
                              </w:rPr>
                              <w:t>i</w:t>
                            </w:r>
                            <w:r>
                              <w:rPr>
                                <w:rFonts w:cs="Arial"/>
                                <w:b/>
                                <w:sz w:val="16"/>
                                <w:szCs w:val="16"/>
                              </w:rPr>
                              <w:t>nfant formula products</w:t>
                            </w:r>
                            <w:r w:rsidRPr="00E208AE">
                              <w:rPr>
                                <w:rFonts w:cs="Arial"/>
                                <w:sz w:val="16"/>
                                <w:szCs w:val="16"/>
                              </w:rPr>
                              <w:t>, complete</w:t>
                            </w:r>
                          </w:p>
                          <w:p w14:paraId="0F91D4D3" w14:textId="77777777" w:rsidR="001203F9" w:rsidRPr="00E208AE" w:rsidRDefault="001203F9" w:rsidP="00090A6D">
                            <w:pPr>
                              <w:rPr>
                                <w:rFonts w:cs="Arial"/>
                                <w:sz w:val="16"/>
                                <w:szCs w:val="16"/>
                              </w:rPr>
                            </w:pPr>
                            <w:r>
                              <w:rPr>
                                <w:rFonts w:cs="Arial"/>
                                <w:sz w:val="16"/>
                                <w:szCs w:val="16"/>
                              </w:rPr>
                              <w:t>Section 3.6.2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3D697E" id="Text Box 736" o:spid="_x0000_s1028" type="#_x0000_t202" style="position:absolute;margin-left:52.5pt;margin-top:537.25pt;width:85.05pt;height:48.75pt;z-index:2516583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" fillcolor="#ff9" strokecolor="#ff9">
                <v:textbox>
                  <w:txbxContent>
                    <w:p w14:paraId="0546E194" w14:textId="77777777" w:rsidR="001203F9" w:rsidRPr="00E208AE" w:rsidRDefault="001203F9" w:rsidP="00090A6D">
                      <w:pPr>
                        <w:rPr>
                          <w:rFonts w:cs="Arial"/>
                          <w:sz w:val="16"/>
                          <w:szCs w:val="16"/>
                        </w:rPr>
                      </w:pPr>
                      <w:r w:rsidRPr="00E208AE">
                        <w:rPr>
                          <w:rFonts w:cs="Arial"/>
                          <w:sz w:val="16"/>
                          <w:szCs w:val="16"/>
                        </w:rPr>
                        <w:t xml:space="preserve">For </w:t>
                      </w:r>
                      <w:r w:rsidRPr="00F2108B">
                        <w:rPr>
                          <w:rFonts w:cs="Arial"/>
                          <w:b/>
                          <w:sz w:val="16"/>
                          <w:szCs w:val="16"/>
                        </w:rPr>
                        <w:t>i</w:t>
                      </w:r>
                      <w:r>
                        <w:rPr>
                          <w:rFonts w:cs="Arial"/>
                          <w:b/>
                          <w:sz w:val="16"/>
                          <w:szCs w:val="16"/>
                        </w:rPr>
                        <w:t>nfant formula products</w:t>
                      </w:r>
                      <w:r w:rsidRPr="00E208AE">
                        <w:rPr>
                          <w:rFonts w:cs="Arial"/>
                          <w:sz w:val="16"/>
                          <w:szCs w:val="16"/>
                        </w:rPr>
                        <w:t>, complete</w:t>
                      </w:r>
                    </w:p>
                    <w:p w14:paraId="0B48AF54" w14:textId="77777777" w:rsidR="001203F9" w:rsidRPr="00E208AE" w:rsidRDefault="001203F9" w:rsidP="00090A6D">
                      <w:pPr>
                        <w:rPr>
                          <w:rFonts w:cs="Arial"/>
                          <w:sz w:val="16"/>
                          <w:szCs w:val="16"/>
                        </w:rPr>
                      </w:pPr>
                      <w:r>
                        <w:rPr>
                          <w:rFonts w:cs="Arial"/>
                          <w:sz w:val="16"/>
                          <w:szCs w:val="16"/>
                        </w:rPr>
                        <w:t>Section 3.6.2</w:t>
                      </w:r>
                    </w:p>
                    <w:p w14:paraId="7E7AE4B5" w14:textId="77777777" w:rsidR="001203F9" w:rsidRDefault="001203F9"/>
                    <w:p w14:paraId="1E7F2A98" w14:textId="77777777" w:rsidR="001203F9" w:rsidRPr="00E208AE" w:rsidRDefault="001203F9" w:rsidP="00090A6D">
                      <w:pPr>
                        <w:rPr>
                          <w:rFonts w:cs="Arial"/>
                          <w:sz w:val="16"/>
                          <w:szCs w:val="16"/>
                        </w:rPr>
                      </w:pPr>
                      <w:r w:rsidRPr="00E208AE">
                        <w:rPr>
                          <w:rFonts w:cs="Arial"/>
                          <w:sz w:val="16"/>
                          <w:szCs w:val="16"/>
                        </w:rPr>
                        <w:t xml:space="preserve">For </w:t>
                      </w:r>
                      <w:r w:rsidRPr="00F2108B">
                        <w:rPr>
                          <w:rFonts w:cs="Arial"/>
                          <w:b/>
                          <w:sz w:val="16"/>
                          <w:szCs w:val="16"/>
                        </w:rPr>
                        <w:t>i</w:t>
                      </w:r>
                      <w:r>
                        <w:rPr>
                          <w:rFonts w:cs="Arial"/>
                          <w:b/>
                          <w:sz w:val="16"/>
                          <w:szCs w:val="16"/>
                        </w:rPr>
                        <w:t>nfant formula products</w:t>
                      </w:r>
                      <w:r w:rsidRPr="00E208AE">
                        <w:rPr>
                          <w:rFonts w:cs="Arial"/>
                          <w:sz w:val="16"/>
                          <w:szCs w:val="16"/>
                        </w:rPr>
                        <w:t>, complete</w:t>
                      </w:r>
                    </w:p>
                    <w:p w14:paraId="0F91D4D3" w14:textId="77777777" w:rsidR="001203F9" w:rsidRPr="00E208AE" w:rsidRDefault="001203F9" w:rsidP="00090A6D">
                      <w:pPr>
                        <w:rPr>
                          <w:rFonts w:cs="Arial"/>
                          <w:sz w:val="16"/>
                          <w:szCs w:val="16"/>
                        </w:rPr>
                      </w:pPr>
                      <w:r>
                        <w:rPr>
                          <w:rFonts w:cs="Arial"/>
                          <w:sz w:val="16"/>
                          <w:szCs w:val="16"/>
                        </w:rPr>
                        <w:t>Section 3.6.2</w:t>
                      </w:r>
                    </w:p>
                  </w:txbxContent>
                </v:textbox>
              </v:shape>
            </w:pict>
          </mc:Fallback>
        </mc:AlternateContent>
      </w:r>
    </w:p>
    <w:p w14:paraId="306AD78E" w14:textId="77EF3091" w:rsidR="00090A6D" w:rsidRPr="00253B81" w:rsidRDefault="00090A6D" w:rsidP="00090A6D"/>
    <w:p w14:paraId="0DDC3BC1" w14:textId="44E6945B" w:rsidR="00090A6D" w:rsidRPr="00253B81" w:rsidRDefault="009F7077" w:rsidP="00090A6D">
      <w:r w:rsidRPr="00253B81">
        <w:rPr>
          <w:noProof/>
          <w:lang w:eastAsia="en-GB"/>
        </w:rPr>
        <mc:AlternateContent>
          <mc:Choice Requires="wps">
            <w:drawing>
              <wp:anchor distT="0" distB="0" distL="114300" distR="114300" simplePos="0" relativeHeight="251658280" behindDoc="0" locked="0" layoutInCell="1" allowOverlap="1" wp14:anchorId="311986B2" wp14:editId="4F8B4E4A">
                <wp:simplePos x="0" y="0"/>
                <wp:positionH relativeFrom="column">
                  <wp:posOffset>1957705</wp:posOffset>
                </wp:positionH>
                <wp:positionV relativeFrom="paragraph">
                  <wp:posOffset>103505</wp:posOffset>
                </wp:positionV>
                <wp:extent cx="0" cy="133350"/>
                <wp:effectExtent l="76200" t="0" r="57150" b="57150"/>
                <wp:wrapNone/>
                <wp:docPr id="704" name="Lin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3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A5709D" id="Line 148" o:spid="_x0000_s1026" style="position:absolute;z-index:251658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4.15pt,8.15pt" to="154.15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">
                <v:stroke endarrow="block"/>
              </v:line>
            </w:pict>
          </mc:Fallback>
        </mc:AlternateContent>
      </w:r>
      <w:r w:rsidRPr="00253B81">
        <w:rPr>
          <w:noProof/>
          <w:lang w:eastAsia="en-GB"/>
        </w:rPr>
        <mc:AlternateContent>
          <mc:Choice Requires="wps">
            <w:drawing>
              <wp:anchor distT="0" distB="0" distL="114300" distR="114300" simplePos="0" relativeHeight="251658278" behindDoc="0" locked="0" layoutInCell="1" allowOverlap="1" wp14:anchorId="5986DED9" wp14:editId="41B48E34">
                <wp:simplePos x="0" y="0"/>
                <wp:positionH relativeFrom="column">
                  <wp:posOffset>414020</wp:posOffset>
                </wp:positionH>
                <wp:positionV relativeFrom="paragraph">
                  <wp:posOffset>97155</wp:posOffset>
                </wp:positionV>
                <wp:extent cx="7925435" cy="0"/>
                <wp:effectExtent l="0" t="0" r="18415" b="19050"/>
                <wp:wrapNone/>
                <wp:docPr id="709" name="Lin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9254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EC0E2F" id="Line 146" o:spid="_x0000_s1026" style="position:absolute;z-index:25165827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6pt,7.65pt" to="656.6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YbqFgIAACw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"/>
            </w:pict>
          </mc:Fallback>
        </mc:AlternateContent>
      </w:r>
      <w:r w:rsidRPr="00253B81">
        <w:rPr>
          <w:noProof/>
          <w:lang w:eastAsia="en-GB"/>
        </w:rPr>
        <mc:AlternateContent>
          <mc:Choice Requires="wps">
            <w:drawing>
              <wp:anchor distT="0" distB="0" distL="114300" distR="114300" simplePos="0" relativeHeight="251658279" behindDoc="0" locked="0" layoutInCell="1" allowOverlap="1" wp14:anchorId="322D6F02" wp14:editId="5E2B6BD9">
                <wp:simplePos x="0" y="0"/>
                <wp:positionH relativeFrom="column">
                  <wp:posOffset>413888</wp:posOffset>
                </wp:positionH>
                <wp:positionV relativeFrom="paragraph">
                  <wp:posOffset>97287</wp:posOffset>
                </wp:positionV>
                <wp:extent cx="0" cy="133350"/>
                <wp:effectExtent l="76200" t="0" r="57150" b="57150"/>
                <wp:wrapNone/>
                <wp:docPr id="703" name="Lin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3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F12950" id="Line 147" o:spid="_x0000_s1026" style="position:absolute;z-index:2516582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6pt,7.65pt" to="32.6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">
                <v:stroke endarrow="block"/>
              </v:line>
            </w:pict>
          </mc:Fallback>
        </mc:AlternateContent>
      </w:r>
      <w:r w:rsidR="00B422C5" w:rsidRPr="00253B81">
        <w:rPr>
          <w:noProof/>
          <w:lang w:eastAsia="en-GB"/>
        </w:rPr>
        <mc:AlternateContent>
          <mc:Choice Requires="wps">
            <w:drawing>
              <wp:anchor distT="0" distB="0" distL="114300" distR="114300" simplePos="0" relativeHeight="251658277" behindDoc="1" locked="0" layoutInCell="1" allowOverlap="1" wp14:anchorId="2769FAEC" wp14:editId="75FDDAD5">
                <wp:simplePos x="0" y="0"/>
                <wp:positionH relativeFrom="column">
                  <wp:posOffset>4226560</wp:posOffset>
                </wp:positionH>
                <wp:positionV relativeFrom="paragraph">
                  <wp:posOffset>10795</wp:posOffset>
                </wp:positionV>
                <wp:extent cx="0" cy="85725"/>
                <wp:effectExtent l="0" t="0" r="19050" b="9525"/>
                <wp:wrapNone/>
                <wp:docPr id="710" name="Lin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57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A5ABBB" id="Line 145" o:spid="_x0000_s1026" style="position:absolute;z-index:-2516582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2.8pt,.85pt" to="332.8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"/>
            </w:pict>
          </mc:Fallback>
        </mc:AlternateContent>
      </w:r>
      <w:r w:rsidR="00090A6D" w:rsidRPr="00253B81">
        <w:rPr>
          <w:noProof/>
          <w:lang w:eastAsia="en-GB"/>
        </w:rPr>
        <mc:AlternateContent>
          <mc:Choice Requires="wps">
            <w:drawing>
              <wp:anchor distT="0" distB="0" distL="114300" distR="114300" simplePos="0" relativeHeight="251658284" behindDoc="0" locked="0" layoutInCell="1" allowOverlap="1" wp14:anchorId="39036241" wp14:editId="51DD387F">
                <wp:simplePos x="0" y="0"/>
                <wp:positionH relativeFrom="column">
                  <wp:posOffset>8343900</wp:posOffset>
                </wp:positionH>
                <wp:positionV relativeFrom="paragraph">
                  <wp:posOffset>99060</wp:posOffset>
                </wp:positionV>
                <wp:extent cx="0" cy="133350"/>
                <wp:effectExtent l="57150" t="6985" r="57150" b="21590"/>
                <wp:wrapNone/>
                <wp:docPr id="708" name="Lin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3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8CB7CE" id="Line 152" o:spid="_x0000_s1026" style="position:absolute;z-index:2516582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7pt,7.8pt" to="657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">
                <v:stroke endarrow="block"/>
              </v:line>
            </w:pict>
          </mc:Fallback>
        </mc:AlternateContent>
      </w:r>
      <w:r w:rsidR="00090A6D" w:rsidRPr="00253B81">
        <w:rPr>
          <w:noProof/>
          <w:lang w:eastAsia="en-GB"/>
        </w:rPr>
        <mc:AlternateContent>
          <mc:Choice Requires="wps">
            <w:drawing>
              <wp:anchor distT="0" distB="0" distL="114300" distR="114300" simplePos="0" relativeHeight="251658282" behindDoc="0" locked="0" layoutInCell="1" allowOverlap="1" wp14:anchorId="2ECD34A8" wp14:editId="1169E6AD">
                <wp:simplePos x="0" y="0"/>
                <wp:positionH relativeFrom="column">
                  <wp:posOffset>6629400</wp:posOffset>
                </wp:positionH>
                <wp:positionV relativeFrom="paragraph">
                  <wp:posOffset>99060</wp:posOffset>
                </wp:positionV>
                <wp:extent cx="0" cy="133350"/>
                <wp:effectExtent l="57150" t="6985" r="57150" b="21590"/>
                <wp:wrapNone/>
                <wp:docPr id="707" name="Lin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3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9A6F44" id="Line 150" o:spid="_x0000_s1026" style="position:absolute;z-index:2516582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2pt,7.8pt" to="522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">
                <v:stroke endarrow="block"/>
              </v:line>
            </w:pict>
          </mc:Fallback>
        </mc:AlternateContent>
      </w:r>
      <w:r w:rsidR="00090A6D" w:rsidRPr="00253B81">
        <w:rPr>
          <w:noProof/>
          <w:lang w:eastAsia="en-GB"/>
        </w:rPr>
        <mc:AlternateContent>
          <mc:Choice Requires="wps">
            <w:drawing>
              <wp:anchor distT="0" distB="0" distL="114300" distR="114300" simplePos="0" relativeHeight="251658283" behindDoc="0" locked="0" layoutInCell="1" allowOverlap="1" wp14:anchorId="26C345ED" wp14:editId="2C5E6F17">
                <wp:simplePos x="0" y="0"/>
                <wp:positionH relativeFrom="column">
                  <wp:posOffset>5029200</wp:posOffset>
                </wp:positionH>
                <wp:positionV relativeFrom="paragraph">
                  <wp:posOffset>99060</wp:posOffset>
                </wp:positionV>
                <wp:extent cx="0" cy="133350"/>
                <wp:effectExtent l="57150" t="6985" r="57150" b="21590"/>
                <wp:wrapNone/>
                <wp:docPr id="706" name="Lin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3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921F45" id="Line 151" o:spid="_x0000_s1026" style="position:absolute;z-index:2516582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7.8pt" to="396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">
                <v:stroke endarrow="block"/>
              </v:line>
            </w:pict>
          </mc:Fallback>
        </mc:AlternateContent>
      </w:r>
      <w:r w:rsidR="00090A6D" w:rsidRPr="00253B81">
        <w:rPr>
          <w:noProof/>
          <w:lang w:eastAsia="en-GB"/>
        </w:rPr>
        <mc:AlternateContent>
          <mc:Choice Requires="wps">
            <w:drawing>
              <wp:anchor distT="0" distB="0" distL="114300" distR="114300" simplePos="0" relativeHeight="251658281" behindDoc="0" locked="0" layoutInCell="1" allowOverlap="1" wp14:anchorId="3DD87E9A" wp14:editId="5CD64312">
                <wp:simplePos x="0" y="0"/>
                <wp:positionH relativeFrom="column">
                  <wp:posOffset>3429000</wp:posOffset>
                </wp:positionH>
                <wp:positionV relativeFrom="paragraph">
                  <wp:posOffset>99060</wp:posOffset>
                </wp:positionV>
                <wp:extent cx="0" cy="133350"/>
                <wp:effectExtent l="57150" t="6985" r="57150" b="21590"/>
                <wp:wrapNone/>
                <wp:docPr id="705" name="Lin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3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CFB445" id="Line 149" o:spid="_x0000_s1026" style="position:absolute;z-index:2516582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7.8pt" to="270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">
                <v:stroke endarrow="block"/>
              </v:line>
            </w:pict>
          </mc:Fallback>
        </mc:AlternateContent>
      </w:r>
    </w:p>
    <w:p w14:paraId="54ED146F" w14:textId="564578A0" w:rsidR="00090A6D" w:rsidRPr="00253B81" w:rsidRDefault="00B422C5" w:rsidP="00090A6D">
      <w:r w:rsidRPr="00253B81">
        <w:rPr>
          <w:noProof/>
          <w:lang w:eastAsia="en-GB"/>
        </w:rPr>
        <mc:AlternateContent>
          <mc:Choice Requires="wps">
            <w:drawing>
              <wp:anchor distT="0" distB="0" distL="114300" distR="114300" simplePos="0" relativeHeight="251658287" behindDoc="0" locked="0" layoutInCell="1" allowOverlap="1" wp14:anchorId="371D519A" wp14:editId="17EC11AB">
                <wp:simplePos x="0" y="0"/>
                <wp:positionH relativeFrom="column">
                  <wp:posOffset>2854960</wp:posOffset>
                </wp:positionH>
                <wp:positionV relativeFrom="paragraph">
                  <wp:posOffset>88900</wp:posOffset>
                </wp:positionV>
                <wp:extent cx="1259840" cy="793115"/>
                <wp:effectExtent l="0" t="0" r="16510" b="26035"/>
                <wp:wrapNone/>
                <wp:docPr id="698"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793115"/>
                        </a:xfrm>
                        <a:prstGeom prst="rect">
                          <a:avLst/>
                        </a:prstGeom>
                        <a:solidFill>
                          <a:srgbClr val="CCFFFF"/>
                        </a:solidFill>
                        <a:ln w="9525">
                          <a:solidFill>
                            <a:srgbClr val="CCFFFF"/>
                          </a:solidFill>
                          <a:miter lim="800000"/>
                          <a:headEnd/>
                          <a:tailEnd/>
                        </a:ln>
                      </wps:spPr>
                      <wps:txbx>
                        <w:txbxContent>
                          <w:p w14:paraId="4AF2C75D" w14:textId="0D4091D9" w:rsidR="001203F9" w:rsidRPr="00AD25FA" w:rsidRDefault="001203F9" w:rsidP="00090A6D">
                            <w:pPr>
                              <w:jc w:val="center"/>
                              <w:rPr>
                                <w:rFonts w:cs="Arial"/>
                                <w:color w:val="003366"/>
                                <w:sz w:val="18"/>
                                <w:szCs w:val="18"/>
                              </w:rPr>
                            </w:pPr>
                            <w:r w:rsidRPr="00AD25FA">
                              <w:rPr>
                                <w:rFonts w:cs="Arial"/>
                                <w:color w:val="003366"/>
                                <w:sz w:val="18"/>
                                <w:szCs w:val="18"/>
                              </w:rPr>
                              <w:t xml:space="preserve">Does your application relate to </w:t>
                            </w:r>
                            <w:r>
                              <w:rPr>
                                <w:rFonts w:cs="Arial"/>
                                <w:b/>
                                <w:color w:val="003366"/>
                                <w:sz w:val="18"/>
                                <w:szCs w:val="18"/>
                              </w:rPr>
                              <w:t>c</w:t>
                            </w:r>
                            <w:r w:rsidRPr="00AD25FA">
                              <w:rPr>
                                <w:rFonts w:cs="Arial"/>
                                <w:b/>
                                <w:color w:val="003366"/>
                                <w:sz w:val="18"/>
                                <w:szCs w:val="18"/>
                              </w:rPr>
                              <w:t xml:space="preserve">ontaminants or </w:t>
                            </w:r>
                            <w:r>
                              <w:rPr>
                                <w:rFonts w:cs="Arial"/>
                                <w:b/>
                                <w:color w:val="003366"/>
                                <w:sz w:val="18"/>
                                <w:szCs w:val="18"/>
                              </w:rPr>
                              <w:t>n</w:t>
                            </w:r>
                            <w:r w:rsidRPr="00AD25FA">
                              <w:rPr>
                                <w:rFonts w:cs="Arial"/>
                                <w:b/>
                                <w:color w:val="003366"/>
                                <w:sz w:val="18"/>
                                <w:szCs w:val="18"/>
                              </w:rPr>
                              <w:t xml:space="preserve">atural </w:t>
                            </w:r>
                            <w:r>
                              <w:rPr>
                                <w:rFonts w:cs="Arial"/>
                                <w:b/>
                                <w:color w:val="003366"/>
                                <w:sz w:val="18"/>
                                <w:szCs w:val="18"/>
                              </w:rPr>
                              <w:t>t</w:t>
                            </w:r>
                            <w:r w:rsidRPr="00AD25FA">
                              <w:rPr>
                                <w:rFonts w:cs="Arial"/>
                                <w:b/>
                                <w:color w:val="003366"/>
                                <w:sz w:val="18"/>
                                <w:szCs w:val="18"/>
                              </w:rPr>
                              <w:t>oxicants</w:t>
                            </w:r>
                            <w:r w:rsidRPr="00AD25FA">
                              <w:rPr>
                                <w:rFonts w:cs="Arial"/>
                                <w:color w:val="003366"/>
                                <w:sz w:val="18"/>
                                <w:szCs w:val="18"/>
                              </w:rPr>
                              <w:t xml:space="preserve">? Go to </w:t>
                            </w:r>
                            <w:r>
                              <w:rPr>
                                <w:rFonts w:cs="Arial"/>
                                <w:color w:val="003366"/>
                                <w:sz w:val="18"/>
                                <w:szCs w:val="18"/>
                              </w:rPr>
                              <w:t xml:space="preserve">Chapter </w:t>
                            </w:r>
                            <w:r w:rsidRPr="00AD25FA">
                              <w:rPr>
                                <w:rFonts w:cs="Arial"/>
                                <w:color w:val="003366"/>
                                <w:sz w:val="18"/>
                                <w:szCs w:val="18"/>
                              </w:rPr>
                              <w:t>3.4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1D519A" id="Text Box 155" o:spid="_x0000_s1029" type="#_x0000_t202" style="position:absolute;margin-left:224.8pt;margin-top:7pt;width:99.2pt;height:62.45pt;z-index:2516582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" fillcolor="#cff" strokecolor="#cff">
                <v:textbox>
                  <w:txbxContent>
                    <w:p w14:paraId="4AF2C75D" w14:textId="0D4091D9" w:rsidR="001203F9" w:rsidRPr="00AD25FA" w:rsidRDefault="001203F9" w:rsidP="00090A6D">
                      <w:pPr>
                        <w:jc w:val="center"/>
                        <w:rPr>
                          <w:rFonts w:cs="Arial"/>
                          <w:color w:val="003366"/>
                          <w:sz w:val="18"/>
                          <w:szCs w:val="18"/>
                        </w:rPr>
                      </w:pPr>
                      <w:r w:rsidRPr="00AD25FA">
                        <w:rPr>
                          <w:rFonts w:cs="Arial"/>
                          <w:color w:val="003366"/>
                          <w:sz w:val="18"/>
                          <w:szCs w:val="18"/>
                        </w:rPr>
                        <w:t xml:space="preserve">Does your application relate to </w:t>
                      </w:r>
                      <w:r>
                        <w:rPr>
                          <w:rFonts w:cs="Arial"/>
                          <w:b/>
                          <w:color w:val="003366"/>
                          <w:sz w:val="18"/>
                          <w:szCs w:val="18"/>
                        </w:rPr>
                        <w:t>c</w:t>
                      </w:r>
                      <w:r w:rsidRPr="00AD25FA">
                        <w:rPr>
                          <w:rFonts w:cs="Arial"/>
                          <w:b/>
                          <w:color w:val="003366"/>
                          <w:sz w:val="18"/>
                          <w:szCs w:val="18"/>
                        </w:rPr>
                        <w:t xml:space="preserve">ontaminants or </w:t>
                      </w:r>
                      <w:r>
                        <w:rPr>
                          <w:rFonts w:cs="Arial"/>
                          <w:b/>
                          <w:color w:val="003366"/>
                          <w:sz w:val="18"/>
                          <w:szCs w:val="18"/>
                        </w:rPr>
                        <w:t>n</w:t>
                      </w:r>
                      <w:r w:rsidRPr="00AD25FA">
                        <w:rPr>
                          <w:rFonts w:cs="Arial"/>
                          <w:b/>
                          <w:color w:val="003366"/>
                          <w:sz w:val="18"/>
                          <w:szCs w:val="18"/>
                        </w:rPr>
                        <w:t xml:space="preserve">atural </w:t>
                      </w:r>
                      <w:r>
                        <w:rPr>
                          <w:rFonts w:cs="Arial"/>
                          <w:b/>
                          <w:color w:val="003366"/>
                          <w:sz w:val="18"/>
                          <w:szCs w:val="18"/>
                        </w:rPr>
                        <w:t>t</w:t>
                      </w:r>
                      <w:r w:rsidRPr="00AD25FA">
                        <w:rPr>
                          <w:rFonts w:cs="Arial"/>
                          <w:b/>
                          <w:color w:val="003366"/>
                          <w:sz w:val="18"/>
                          <w:szCs w:val="18"/>
                        </w:rPr>
                        <w:t>oxicants</w:t>
                      </w:r>
                      <w:r w:rsidRPr="00AD25FA">
                        <w:rPr>
                          <w:rFonts w:cs="Arial"/>
                          <w:color w:val="003366"/>
                          <w:sz w:val="18"/>
                          <w:szCs w:val="18"/>
                        </w:rPr>
                        <w:t xml:space="preserve">? Go to </w:t>
                      </w:r>
                      <w:r>
                        <w:rPr>
                          <w:rFonts w:cs="Arial"/>
                          <w:color w:val="003366"/>
                          <w:sz w:val="18"/>
                          <w:szCs w:val="18"/>
                        </w:rPr>
                        <w:t xml:space="preserve">Chapter </w:t>
                      </w:r>
                      <w:r w:rsidRPr="00AD25FA">
                        <w:rPr>
                          <w:rFonts w:cs="Arial"/>
                          <w:color w:val="003366"/>
                          <w:sz w:val="18"/>
                          <w:szCs w:val="18"/>
                        </w:rPr>
                        <w:t>3.4</w:t>
                      </w:r>
                    </w:p>
                  </w:txbxContent>
                </v:textbox>
              </v:shape>
            </w:pict>
          </mc:Fallback>
        </mc:AlternateContent>
      </w:r>
      <w:r w:rsidRPr="00253B81">
        <w:rPr>
          <w:noProof/>
          <w:lang w:eastAsia="en-GB"/>
        </w:rPr>
        <mc:AlternateContent>
          <mc:Choice Requires="wps">
            <w:drawing>
              <wp:anchor distT="0" distB="0" distL="114300" distR="114300" simplePos="0" relativeHeight="251658288" behindDoc="0" locked="0" layoutInCell="1" allowOverlap="1" wp14:anchorId="0108CEAD" wp14:editId="36CB9CBF">
                <wp:simplePos x="0" y="0"/>
                <wp:positionH relativeFrom="column">
                  <wp:posOffset>4459605</wp:posOffset>
                </wp:positionH>
                <wp:positionV relativeFrom="paragraph">
                  <wp:posOffset>88900</wp:posOffset>
                </wp:positionV>
                <wp:extent cx="1259840" cy="793115"/>
                <wp:effectExtent l="0" t="0" r="16510" b="26035"/>
                <wp:wrapNone/>
                <wp:docPr id="699"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793115"/>
                        </a:xfrm>
                        <a:prstGeom prst="rect">
                          <a:avLst/>
                        </a:prstGeom>
                        <a:solidFill>
                          <a:srgbClr val="CCFFFF"/>
                        </a:solidFill>
                        <a:ln w="9525">
                          <a:solidFill>
                            <a:srgbClr val="CCFFFF"/>
                          </a:solidFill>
                          <a:miter lim="800000"/>
                          <a:headEnd/>
                          <a:tailEnd/>
                        </a:ln>
                      </wps:spPr>
                      <wps:txbx>
                        <w:txbxContent>
                          <w:p w14:paraId="517685AB" w14:textId="498DC79F" w:rsidR="001203F9" w:rsidRPr="00AD25FA" w:rsidRDefault="001203F9" w:rsidP="00B422C5">
                            <w:pPr>
                              <w:jc w:val="center"/>
                              <w:rPr>
                                <w:rFonts w:cs="Arial"/>
                                <w:color w:val="003366"/>
                                <w:sz w:val="18"/>
                                <w:szCs w:val="18"/>
                              </w:rPr>
                            </w:pPr>
                            <w:r w:rsidRPr="00AD25FA">
                              <w:rPr>
                                <w:rFonts w:cs="Arial"/>
                                <w:color w:val="003366"/>
                                <w:sz w:val="18"/>
                                <w:szCs w:val="18"/>
                              </w:rPr>
                              <w:t xml:space="preserve">Does your application relate to </w:t>
                            </w:r>
                            <w:r>
                              <w:rPr>
                                <w:rFonts w:cs="Arial"/>
                                <w:b/>
                                <w:color w:val="003366"/>
                                <w:sz w:val="18"/>
                                <w:szCs w:val="18"/>
                              </w:rPr>
                              <w:t>n</w:t>
                            </w:r>
                            <w:r w:rsidRPr="00AD25FA">
                              <w:rPr>
                                <w:rFonts w:cs="Arial"/>
                                <w:b/>
                                <w:color w:val="003366"/>
                                <w:sz w:val="18"/>
                                <w:szCs w:val="18"/>
                              </w:rPr>
                              <w:t xml:space="preserve">ew </w:t>
                            </w:r>
                            <w:r>
                              <w:rPr>
                                <w:rFonts w:cs="Arial"/>
                                <w:b/>
                                <w:color w:val="003366"/>
                                <w:sz w:val="18"/>
                                <w:szCs w:val="18"/>
                              </w:rPr>
                              <w:t>f</w:t>
                            </w:r>
                            <w:r w:rsidRPr="00AD25FA">
                              <w:rPr>
                                <w:rFonts w:cs="Arial"/>
                                <w:b/>
                                <w:color w:val="003366"/>
                                <w:sz w:val="18"/>
                                <w:szCs w:val="18"/>
                              </w:rPr>
                              <w:t>oods</w:t>
                            </w:r>
                            <w:r w:rsidRPr="00AD25FA">
                              <w:rPr>
                                <w:rFonts w:cs="Arial"/>
                                <w:color w:val="003366"/>
                                <w:sz w:val="18"/>
                                <w:szCs w:val="18"/>
                              </w:rPr>
                              <w:t xml:space="preserve">? Go to </w:t>
                            </w:r>
                            <w:r>
                              <w:rPr>
                                <w:rFonts w:cs="Arial"/>
                                <w:color w:val="003366"/>
                                <w:sz w:val="18"/>
                                <w:szCs w:val="18"/>
                              </w:rPr>
                              <w:t>Chapter</w:t>
                            </w:r>
                            <w:r w:rsidRPr="00AD25FA">
                              <w:rPr>
                                <w:rFonts w:cs="Arial"/>
                                <w:color w:val="003366"/>
                                <w:sz w:val="18"/>
                                <w:szCs w:val="18"/>
                              </w:rPr>
                              <w:t xml:space="preserve"> 3.5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08CEAD" id="Text Box 156" o:spid="_x0000_s1030" type="#_x0000_t202" style="position:absolute;margin-left:351.15pt;margin-top:7pt;width:99.2pt;height:62.45pt;z-index:25165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" fillcolor="#cff" strokecolor="#cff">
                <v:textbox>
                  <w:txbxContent>
                    <w:p w14:paraId="517685AB" w14:textId="498DC79F" w:rsidR="001203F9" w:rsidRPr="00AD25FA" w:rsidRDefault="001203F9" w:rsidP="00B422C5">
                      <w:pPr>
                        <w:jc w:val="center"/>
                        <w:rPr>
                          <w:rFonts w:cs="Arial"/>
                          <w:color w:val="003366"/>
                          <w:sz w:val="18"/>
                          <w:szCs w:val="18"/>
                        </w:rPr>
                      </w:pPr>
                      <w:r w:rsidRPr="00AD25FA">
                        <w:rPr>
                          <w:rFonts w:cs="Arial"/>
                          <w:color w:val="003366"/>
                          <w:sz w:val="18"/>
                          <w:szCs w:val="18"/>
                        </w:rPr>
                        <w:t xml:space="preserve">Does your application relate to </w:t>
                      </w:r>
                      <w:r>
                        <w:rPr>
                          <w:rFonts w:cs="Arial"/>
                          <w:b/>
                          <w:color w:val="003366"/>
                          <w:sz w:val="18"/>
                          <w:szCs w:val="18"/>
                        </w:rPr>
                        <w:t>n</w:t>
                      </w:r>
                      <w:r w:rsidRPr="00AD25FA">
                        <w:rPr>
                          <w:rFonts w:cs="Arial"/>
                          <w:b/>
                          <w:color w:val="003366"/>
                          <w:sz w:val="18"/>
                          <w:szCs w:val="18"/>
                        </w:rPr>
                        <w:t xml:space="preserve">ew </w:t>
                      </w:r>
                      <w:r>
                        <w:rPr>
                          <w:rFonts w:cs="Arial"/>
                          <w:b/>
                          <w:color w:val="003366"/>
                          <w:sz w:val="18"/>
                          <w:szCs w:val="18"/>
                        </w:rPr>
                        <w:t>f</w:t>
                      </w:r>
                      <w:r w:rsidRPr="00AD25FA">
                        <w:rPr>
                          <w:rFonts w:cs="Arial"/>
                          <w:b/>
                          <w:color w:val="003366"/>
                          <w:sz w:val="18"/>
                          <w:szCs w:val="18"/>
                        </w:rPr>
                        <w:t>oods</w:t>
                      </w:r>
                      <w:r w:rsidRPr="00AD25FA">
                        <w:rPr>
                          <w:rFonts w:cs="Arial"/>
                          <w:color w:val="003366"/>
                          <w:sz w:val="18"/>
                          <w:szCs w:val="18"/>
                        </w:rPr>
                        <w:t xml:space="preserve">? Go to </w:t>
                      </w:r>
                      <w:r>
                        <w:rPr>
                          <w:rFonts w:cs="Arial"/>
                          <w:color w:val="003366"/>
                          <w:sz w:val="18"/>
                          <w:szCs w:val="18"/>
                        </w:rPr>
                        <w:t>Chapter</w:t>
                      </w:r>
                      <w:r w:rsidRPr="00AD25FA">
                        <w:rPr>
                          <w:rFonts w:cs="Arial"/>
                          <w:color w:val="003366"/>
                          <w:sz w:val="18"/>
                          <w:szCs w:val="18"/>
                        </w:rPr>
                        <w:t xml:space="preserve"> 3.5 </w:t>
                      </w:r>
                    </w:p>
                  </w:txbxContent>
                </v:textbox>
              </v:shape>
            </w:pict>
          </mc:Fallback>
        </mc:AlternateContent>
      </w:r>
      <w:r w:rsidRPr="00253B81">
        <w:rPr>
          <w:noProof/>
          <w:lang w:eastAsia="en-GB"/>
        </w:rPr>
        <mc:AlternateContent>
          <mc:Choice Requires="wps">
            <w:drawing>
              <wp:anchor distT="0" distB="0" distL="114300" distR="114300" simplePos="0" relativeHeight="251658290" behindDoc="0" locked="0" layoutInCell="1" allowOverlap="1" wp14:anchorId="200AB0F1" wp14:editId="6B6D6FB5">
                <wp:simplePos x="0" y="0"/>
                <wp:positionH relativeFrom="column">
                  <wp:posOffset>7660005</wp:posOffset>
                </wp:positionH>
                <wp:positionV relativeFrom="paragraph">
                  <wp:posOffset>88900</wp:posOffset>
                </wp:positionV>
                <wp:extent cx="1259840" cy="793115"/>
                <wp:effectExtent l="0" t="0" r="16510" b="26035"/>
                <wp:wrapNone/>
                <wp:docPr id="701"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793115"/>
                        </a:xfrm>
                        <a:prstGeom prst="rect">
                          <a:avLst/>
                        </a:prstGeom>
                        <a:solidFill>
                          <a:srgbClr val="CCFFFF"/>
                        </a:solidFill>
                        <a:ln w="9525">
                          <a:solidFill>
                            <a:srgbClr val="CCFFFF"/>
                          </a:solidFill>
                          <a:miter lim="800000"/>
                          <a:headEnd/>
                          <a:tailEnd/>
                        </a:ln>
                      </wps:spPr>
                      <wps:txbx>
                        <w:txbxContent>
                          <w:p w14:paraId="0403BCF4" w14:textId="77777777" w:rsidR="001203F9" w:rsidRDefault="001203F9" w:rsidP="00090A6D">
                            <w:pPr>
                              <w:jc w:val="center"/>
                              <w:rPr>
                                <w:rFonts w:cs="Arial"/>
                                <w:color w:val="003366"/>
                                <w:sz w:val="18"/>
                                <w:szCs w:val="18"/>
                              </w:rPr>
                            </w:pPr>
                            <w:r w:rsidRPr="00AD25FA">
                              <w:rPr>
                                <w:rFonts w:cs="Arial"/>
                                <w:color w:val="003366"/>
                                <w:sz w:val="18"/>
                                <w:szCs w:val="18"/>
                              </w:rPr>
                              <w:t xml:space="preserve">Does your application relate to </w:t>
                            </w:r>
                            <w:r>
                              <w:rPr>
                                <w:rFonts w:cs="Arial"/>
                                <w:b/>
                                <w:color w:val="003366"/>
                                <w:sz w:val="18"/>
                                <w:szCs w:val="18"/>
                              </w:rPr>
                              <w:t>f</w:t>
                            </w:r>
                            <w:r w:rsidRPr="00AD25FA">
                              <w:rPr>
                                <w:rFonts w:cs="Arial"/>
                                <w:b/>
                                <w:color w:val="003366"/>
                                <w:sz w:val="18"/>
                                <w:szCs w:val="18"/>
                              </w:rPr>
                              <w:t xml:space="preserve">ood </w:t>
                            </w:r>
                            <w:r>
                              <w:rPr>
                                <w:rFonts w:cs="Arial"/>
                                <w:b/>
                                <w:color w:val="003366"/>
                                <w:sz w:val="18"/>
                                <w:szCs w:val="18"/>
                              </w:rPr>
                              <w:t>p</w:t>
                            </w:r>
                            <w:r w:rsidRPr="00AD25FA">
                              <w:rPr>
                                <w:rFonts w:cs="Arial"/>
                                <w:b/>
                                <w:color w:val="003366"/>
                                <w:sz w:val="18"/>
                                <w:szCs w:val="18"/>
                              </w:rPr>
                              <w:t>roduction</w:t>
                            </w:r>
                            <w:r w:rsidRPr="00AD25FA">
                              <w:rPr>
                                <w:rFonts w:cs="Arial"/>
                                <w:color w:val="003366"/>
                                <w:sz w:val="18"/>
                                <w:szCs w:val="18"/>
                              </w:rPr>
                              <w:t xml:space="preserve">? </w:t>
                            </w:r>
                          </w:p>
                          <w:p w14:paraId="1EF04F6D" w14:textId="1AA2D256" w:rsidR="001203F9" w:rsidRPr="00AD25FA" w:rsidRDefault="001203F9" w:rsidP="00B422C5">
                            <w:pPr>
                              <w:jc w:val="center"/>
                              <w:rPr>
                                <w:rFonts w:cs="Arial"/>
                                <w:color w:val="003366"/>
                                <w:sz w:val="18"/>
                                <w:szCs w:val="18"/>
                              </w:rPr>
                            </w:pPr>
                            <w:r w:rsidRPr="00AD25FA">
                              <w:rPr>
                                <w:rFonts w:cs="Arial"/>
                                <w:color w:val="003366"/>
                                <w:sz w:val="18"/>
                                <w:szCs w:val="18"/>
                              </w:rPr>
                              <w:t xml:space="preserve">Go to </w:t>
                            </w:r>
                            <w:r>
                              <w:rPr>
                                <w:rFonts w:cs="Arial"/>
                                <w:color w:val="003366"/>
                                <w:sz w:val="18"/>
                                <w:szCs w:val="18"/>
                              </w:rPr>
                              <w:t>Chapter</w:t>
                            </w:r>
                            <w:r w:rsidRPr="00AD25FA">
                              <w:rPr>
                                <w:rFonts w:cs="Arial"/>
                                <w:color w:val="003366"/>
                                <w:sz w:val="18"/>
                                <w:szCs w:val="18"/>
                              </w:rPr>
                              <w:t xml:space="preserve"> 3.7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0AB0F1" id="Text Box 158" o:spid="_x0000_s1031" type="#_x0000_t202" style="position:absolute;margin-left:603.15pt;margin-top:7pt;width:99.2pt;height:62.45pt;z-index:251658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" fillcolor="#cff" strokecolor="#cff">
                <v:textbox>
                  <w:txbxContent>
                    <w:p w14:paraId="0403BCF4" w14:textId="77777777" w:rsidR="001203F9" w:rsidRDefault="001203F9" w:rsidP="00090A6D">
                      <w:pPr>
                        <w:jc w:val="center"/>
                        <w:rPr>
                          <w:rFonts w:cs="Arial"/>
                          <w:color w:val="003366"/>
                          <w:sz w:val="18"/>
                          <w:szCs w:val="18"/>
                        </w:rPr>
                      </w:pPr>
                      <w:r w:rsidRPr="00AD25FA">
                        <w:rPr>
                          <w:rFonts w:cs="Arial"/>
                          <w:color w:val="003366"/>
                          <w:sz w:val="18"/>
                          <w:szCs w:val="18"/>
                        </w:rPr>
                        <w:t xml:space="preserve">Does your application relate to </w:t>
                      </w:r>
                      <w:r>
                        <w:rPr>
                          <w:rFonts w:cs="Arial"/>
                          <w:b/>
                          <w:color w:val="003366"/>
                          <w:sz w:val="18"/>
                          <w:szCs w:val="18"/>
                        </w:rPr>
                        <w:t>f</w:t>
                      </w:r>
                      <w:r w:rsidRPr="00AD25FA">
                        <w:rPr>
                          <w:rFonts w:cs="Arial"/>
                          <w:b/>
                          <w:color w:val="003366"/>
                          <w:sz w:val="18"/>
                          <w:szCs w:val="18"/>
                        </w:rPr>
                        <w:t xml:space="preserve">ood </w:t>
                      </w:r>
                      <w:r>
                        <w:rPr>
                          <w:rFonts w:cs="Arial"/>
                          <w:b/>
                          <w:color w:val="003366"/>
                          <w:sz w:val="18"/>
                          <w:szCs w:val="18"/>
                        </w:rPr>
                        <w:t>p</w:t>
                      </w:r>
                      <w:r w:rsidRPr="00AD25FA">
                        <w:rPr>
                          <w:rFonts w:cs="Arial"/>
                          <w:b/>
                          <w:color w:val="003366"/>
                          <w:sz w:val="18"/>
                          <w:szCs w:val="18"/>
                        </w:rPr>
                        <w:t>roduction</w:t>
                      </w:r>
                      <w:r w:rsidRPr="00AD25FA">
                        <w:rPr>
                          <w:rFonts w:cs="Arial"/>
                          <w:color w:val="003366"/>
                          <w:sz w:val="18"/>
                          <w:szCs w:val="18"/>
                        </w:rPr>
                        <w:t xml:space="preserve">? </w:t>
                      </w:r>
                    </w:p>
                    <w:p w14:paraId="1EF04F6D" w14:textId="1AA2D256" w:rsidR="001203F9" w:rsidRPr="00AD25FA" w:rsidRDefault="001203F9" w:rsidP="00B422C5">
                      <w:pPr>
                        <w:jc w:val="center"/>
                        <w:rPr>
                          <w:rFonts w:cs="Arial"/>
                          <w:color w:val="003366"/>
                          <w:sz w:val="18"/>
                          <w:szCs w:val="18"/>
                        </w:rPr>
                      </w:pPr>
                      <w:r w:rsidRPr="00AD25FA">
                        <w:rPr>
                          <w:rFonts w:cs="Arial"/>
                          <w:color w:val="003366"/>
                          <w:sz w:val="18"/>
                          <w:szCs w:val="18"/>
                        </w:rPr>
                        <w:t xml:space="preserve">Go to </w:t>
                      </w:r>
                      <w:r>
                        <w:rPr>
                          <w:rFonts w:cs="Arial"/>
                          <w:color w:val="003366"/>
                          <w:sz w:val="18"/>
                          <w:szCs w:val="18"/>
                        </w:rPr>
                        <w:t>Chapter</w:t>
                      </w:r>
                      <w:r w:rsidRPr="00AD25FA">
                        <w:rPr>
                          <w:rFonts w:cs="Arial"/>
                          <w:color w:val="003366"/>
                          <w:sz w:val="18"/>
                          <w:szCs w:val="18"/>
                        </w:rPr>
                        <w:t xml:space="preserve"> 3.7 </w:t>
                      </w:r>
                    </w:p>
                  </w:txbxContent>
                </v:textbox>
              </v:shape>
            </w:pict>
          </mc:Fallback>
        </mc:AlternateContent>
      </w:r>
      <w:r w:rsidRPr="00253B81">
        <w:rPr>
          <w:noProof/>
          <w:lang w:eastAsia="en-GB"/>
        </w:rPr>
        <mc:AlternateContent>
          <mc:Choice Requires="wps">
            <w:drawing>
              <wp:anchor distT="0" distB="0" distL="114300" distR="114300" simplePos="0" relativeHeight="251658285" behindDoc="0" locked="0" layoutInCell="1" allowOverlap="1" wp14:anchorId="45110272" wp14:editId="1B09C52D">
                <wp:simplePos x="0" y="0"/>
                <wp:positionH relativeFrom="column">
                  <wp:posOffset>-224790</wp:posOffset>
                </wp:positionH>
                <wp:positionV relativeFrom="paragraph">
                  <wp:posOffset>88900</wp:posOffset>
                </wp:positionV>
                <wp:extent cx="1259840" cy="689610"/>
                <wp:effectExtent l="0" t="0" r="16510" b="15240"/>
                <wp:wrapNone/>
                <wp:docPr id="696"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689610"/>
                        </a:xfrm>
                        <a:prstGeom prst="rect">
                          <a:avLst/>
                        </a:prstGeom>
                        <a:solidFill>
                          <a:srgbClr val="CCFFFF"/>
                        </a:solidFill>
                        <a:ln w="9525">
                          <a:solidFill>
                            <a:srgbClr val="CCFFFF"/>
                          </a:solidFill>
                          <a:miter lim="800000"/>
                          <a:headEnd/>
                          <a:tailEnd/>
                        </a:ln>
                      </wps:spPr>
                      <wps:txbx>
                        <w:txbxContent>
                          <w:p w14:paraId="5381DEE6" w14:textId="77777777" w:rsidR="001203F9" w:rsidRDefault="001203F9" w:rsidP="00090A6D">
                            <w:pPr>
                              <w:jc w:val="center"/>
                              <w:rPr>
                                <w:rFonts w:cs="Arial"/>
                                <w:color w:val="003366"/>
                                <w:sz w:val="18"/>
                                <w:szCs w:val="18"/>
                              </w:rPr>
                            </w:pPr>
                            <w:r w:rsidRPr="00AD25FA">
                              <w:rPr>
                                <w:rFonts w:cs="Arial"/>
                                <w:color w:val="003366"/>
                                <w:sz w:val="18"/>
                                <w:szCs w:val="18"/>
                              </w:rPr>
                              <w:t xml:space="preserve">Does your application relate to </w:t>
                            </w:r>
                            <w:r>
                              <w:rPr>
                                <w:rFonts w:cs="Arial"/>
                                <w:b/>
                                <w:color w:val="003366"/>
                                <w:sz w:val="18"/>
                                <w:szCs w:val="18"/>
                              </w:rPr>
                              <w:t>l</w:t>
                            </w:r>
                            <w:r w:rsidRPr="00AD25FA">
                              <w:rPr>
                                <w:rFonts w:cs="Arial"/>
                                <w:b/>
                                <w:color w:val="003366"/>
                                <w:sz w:val="18"/>
                                <w:szCs w:val="18"/>
                              </w:rPr>
                              <w:t>abelling</w:t>
                            </w:r>
                            <w:r w:rsidRPr="00AD25FA">
                              <w:rPr>
                                <w:rFonts w:cs="Arial"/>
                                <w:color w:val="003366"/>
                                <w:sz w:val="18"/>
                                <w:szCs w:val="18"/>
                              </w:rPr>
                              <w:t xml:space="preserve">? </w:t>
                            </w:r>
                          </w:p>
                          <w:p w14:paraId="2BCC99D3" w14:textId="5C8BD876" w:rsidR="001203F9" w:rsidRPr="00AD25FA" w:rsidRDefault="001203F9" w:rsidP="000343EE">
                            <w:pPr>
                              <w:jc w:val="center"/>
                              <w:rPr>
                                <w:rFonts w:cs="Arial"/>
                                <w:color w:val="003366"/>
                                <w:sz w:val="18"/>
                                <w:szCs w:val="18"/>
                              </w:rPr>
                            </w:pPr>
                            <w:r w:rsidRPr="00AD25FA">
                              <w:rPr>
                                <w:rFonts w:cs="Arial"/>
                                <w:color w:val="003366"/>
                                <w:sz w:val="18"/>
                                <w:szCs w:val="18"/>
                              </w:rPr>
                              <w:t xml:space="preserve">Go to </w:t>
                            </w:r>
                            <w:r>
                              <w:rPr>
                                <w:rFonts w:cs="Arial"/>
                                <w:color w:val="003366"/>
                                <w:sz w:val="18"/>
                                <w:szCs w:val="18"/>
                              </w:rPr>
                              <w:t>Chapter</w:t>
                            </w:r>
                            <w:r w:rsidRPr="00AD25FA">
                              <w:rPr>
                                <w:rFonts w:cs="Arial"/>
                                <w:color w:val="003366"/>
                                <w:sz w:val="18"/>
                                <w:szCs w:val="18"/>
                              </w:rPr>
                              <w:t xml:space="preserve"> 3.2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110272" id="Text Box 153" o:spid="_x0000_s1032" type="#_x0000_t202" style="position:absolute;margin-left:-17.7pt;margin-top:7pt;width:99.2pt;height:54.3pt;z-index:2516582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" fillcolor="#cff" strokecolor="#cff">
                <v:textbox>
                  <w:txbxContent>
                    <w:p w14:paraId="5381DEE6" w14:textId="77777777" w:rsidR="001203F9" w:rsidRDefault="001203F9" w:rsidP="00090A6D">
                      <w:pPr>
                        <w:jc w:val="center"/>
                        <w:rPr>
                          <w:rFonts w:cs="Arial"/>
                          <w:color w:val="003366"/>
                          <w:sz w:val="18"/>
                          <w:szCs w:val="18"/>
                        </w:rPr>
                      </w:pPr>
                      <w:r w:rsidRPr="00AD25FA">
                        <w:rPr>
                          <w:rFonts w:cs="Arial"/>
                          <w:color w:val="003366"/>
                          <w:sz w:val="18"/>
                          <w:szCs w:val="18"/>
                        </w:rPr>
                        <w:t xml:space="preserve">Does your application relate to </w:t>
                      </w:r>
                      <w:r>
                        <w:rPr>
                          <w:rFonts w:cs="Arial"/>
                          <w:b/>
                          <w:color w:val="003366"/>
                          <w:sz w:val="18"/>
                          <w:szCs w:val="18"/>
                        </w:rPr>
                        <w:t>l</w:t>
                      </w:r>
                      <w:r w:rsidRPr="00AD25FA">
                        <w:rPr>
                          <w:rFonts w:cs="Arial"/>
                          <w:b/>
                          <w:color w:val="003366"/>
                          <w:sz w:val="18"/>
                          <w:szCs w:val="18"/>
                        </w:rPr>
                        <w:t>abelling</w:t>
                      </w:r>
                      <w:r w:rsidRPr="00AD25FA">
                        <w:rPr>
                          <w:rFonts w:cs="Arial"/>
                          <w:color w:val="003366"/>
                          <w:sz w:val="18"/>
                          <w:szCs w:val="18"/>
                        </w:rPr>
                        <w:t xml:space="preserve">? </w:t>
                      </w:r>
                    </w:p>
                    <w:p w14:paraId="2BCC99D3" w14:textId="5C8BD876" w:rsidR="001203F9" w:rsidRPr="00AD25FA" w:rsidRDefault="001203F9" w:rsidP="000343EE">
                      <w:pPr>
                        <w:jc w:val="center"/>
                        <w:rPr>
                          <w:rFonts w:cs="Arial"/>
                          <w:color w:val="003366"/>
                          <w:sz w:val="18"/>
                          <w:szCs w:val="18"/>
                        </w:rPr>
                      </w:pPr>
                      <w:r w:rsidRPr="00AD25FA">
                        <w:rPr>
                          <w:rFonts w:cs="Arial"/>
                          <w:color w:val="003366"/>
                          <w:sz w:val="18"/>
                          <w:szCs w:val="18"/>
                        </w:rPr>
                        <w:t xml:space="preserve">Go to </w:t>
                      </w:r>
                      <w:r>
                        <w:rPr>
                          <w:rFonts w:cs="Arial"/>
                          <w:color w:val="003366"/>
                          <w:sz w:val="18"/>
                          <w:szCs w:val="18"/>
                        </w:rPr>
                        <w:t>Chapter</w:t>
                      </w:r>
                      <w:r w:rsidRPr="00AD25FA">
                        <w:rPr>
                          <w:rFonts w:cs="Arial"/>
                          <w:color w:val="003366"/>
                          <w:sz w:val="18"/>
                          <w:szCs w:val="18"/>
                        </w:rPr>
                        <w:t xml:space="preserve"> 3.2</w:t>
                      </w:r>
                    </w:p>
                  </w:txbxContent>
                </v:textbox>
              </v:shape>
            </w:pict>
          </mc:Fallback>
        </mc:AlternateContent>
      </w:r>
      <w:r w:rsidRPr="00253B81">
        <w:rPr>
          <w:noProof/>
          <w:lang w:eastAsia="en-GB"/>
        </w:rPr>
        <mc:AlternateContent>
          <mc:Choice Requires="wps">
            <w:drawing>
              <wp:anchor distT="0" distB="0" distL="114300" distR="114300" simplePos="0" relativeHeight="251658289" behindDoc="0" locked="0" layoutInCell="1" allowOverlap="1" wp14:anchorId="1A2098D1" wp14:editId="04187E9C">
                <wp:simplePos x="0" y="0"/>
                <wp:positionH relativeFrom="column">
                  <wp:posOffset>6055743</wp:posOffset>
                </wp:positionH>
                <wp:positionV relativeFrom="paragraph">
                  <wp:posOffset>89259</wp:posOffset>
                </wp:positionV>
                <wp:extent cx="1362075" cy="793115"/>
                <wp:effectExtent l="0" t="0" r="28575" b="26035"/>
                <wp:wrapNone/>
                <wp:docPr id="700"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793115"/>
                        </a:xfrm>
                        <a:prstGeom prst="rect">
                          <a:avLst/>
                        </a:prstGeom>
                        <a:solidFill>
                          <a:srgbClr val="CCFFFF"/>
                        </a:solidFill>
                        <a:ln w="9525">
                          <a:solidFill>
                            <a:srgbClr val="CCFFFF"/>
                          </a:solidFill>
                          <a:miter lim="800000"/>
                          <a:headEnd/>
                          <a:tailEnd/>
                        </a:ln>
                      </wps:spPr>
                      <wps:txbx>
                        <w:txbxContent>
                          <w:p w14:paraId="720D89A9" w14:textId="77777777" w:rsidR="001203F9" w:rsidRDefault="001203F9" w:rsidP="00090A6D">
                            <w:pPr>
                              <w:jc w:val="center"/>
                              <w:rPr>
                                <w:rFonts w:cs="Arial"/>
                                <w:color w:val="003366"/>
                                <w:sz w:val="18"/>
                                <w:szCs w:val="18"/>
                              </w:rPr>
                            </w:pPr>
                            <w:r w:rsidRPr="00AD25FA">
                              <w:rPr>
                                <w:rFonts w:cs="Arial"/>
                                <w:color w:val="003366"/>
                                <w:sz w:val="18"/>
                                <w:szCs w:val="18"/>
                              </w:rPr>
                              <w:t xml:space="preserve">Does your application relate to </w:t>
                            </w:r>
                            <w:r>
                              <w:rPr>
                                <w:rFonts w:cs="Arial"/>
                                <w:b/>
                                <w:color w:val="003366"/>
                                <w:sz w:val="18"/>
                                <w:szCs w:val="18"/>
                              </w:rPr>
                              <w:t>special purpose f</w:t>
                            </w:r>
                            <w:r w:rsidRPr="00AD25FA">
                              <w:rPr>
                                <w:rFonts w:cs="Arial"/>
                                <w:b/>
                                <w:color w:val="003366"/>
                                <w:sz w:val="18"/>
                                <w:szCs w:val="18"/>
                              </w:rPr>
                              <w:t>oods</w:t>
                            </w:r>
                            <w:r>
                              <w:rPr>
                                <w:rFonts w:cs="Arial"/>
                                <w:b/>
                                <w:color w:val="003366"/>
                                <w:sz w:val="18"/>
                                <w:szCs w:val="18"/>
                              </w:rPr>
                              <w:t xml:space="preserve"> or standardised foods</w:t>
                            </w:r>
                            <w:r w:rsidRPr="00AD25FA">
                              <w:rPr>
                                <w:rFonts w:cs="Arial"/>
                                <w:color w:val="003366"/>
                                <w:sz w:val="18"/>
                                <w:szCs w:val="18"/>
                              </w:rPr>
                              <w:t xml:space="preserve">? </w:t>
                            </w:r>
                          </w:p>
                          <w:p w14:paraId="0C671D19" w14:textId="77777777" w:rsidR="001203F9" w:rsidRPr="00AD25FA" w:rsidRDefault="001203F9" w:rsidP="00090A6D">
                            <w:pPr>
                              <w:jc w:val="center"/>
                              <w:rPr>
                                <w:rFonts w:cs="Arial"/>
                                <w:color w:val="003366"/>
                                <w:sz w:val="18"/>
                                <w:szCs w:val="18"/>
                              </w:rPr>
                            </w:pPr>
                            <w:r w:rsidRPr="00AD25FA">
                              <w:rPr>
                                <w:rFonts w:cs="Arial"/>
                                <w:color w:val="003366"/>
                                <w:sz w:val="18"/>
                                <w:szCs w:val="18"/>
                              </w:rPr>
                              <w:t xml:space="preserve">Go to </w:t>
                            </w:r>
                            <w:r>
                              <w:rPr>
                                <w:rFonts w:cs="Arial"/>
                                <w:color w:val="003366"/>
                                <w:sz w:val="18"/>
                                <w:szCs w:val="18"/>
                              </w:rPr>
                              <w:t>Chapter</w:t>
                            </w:r>
                            <w:r w:rsidRPr="00AD25FA">
                              <w:rPr>
                                <w:rFonts w:cs="Arial"/>
                                <w:color w:val="003366"/>
                                <w:sz w:val="18"/>
                                <w:szCs w:val="18"/>
                              </w:rPr>
                              <w:t xml:space="preserve"> 3.6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098D1" id="Text Box 157" o:spid="_x0000_s1033" type="#_x0000_t202" style="position:absolute;margin-left:476.85pt;margin-top:7.05pt;width:107.25pt;height:62.45pt;z-index:2516582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" fillcolor="#cff" strokecolor="#cff">
                <v:textbox>
                  <w:txbxContent>
                    <w:p w14:paraId="720D89A9" w14:textId="77777777" w:rsidR="001203F9" w:rsidRDefault="001203F9" w:rsidP="00090A6D">
                      <w:pPr>
                        <w:jc w:val="center"/>
                        <w:rPr>
                          <w:rFonts w:cs="Arial"/>
                          <w:color w:val="003366"/>
                          <w:sz w:val="18"/>
                          <w:szCs w:val="18"/>
                        </w:rPr>
                      </w:pPr>
                      <w:r w:rsidRPr="00AD25FA">
                        <w:rPr>
                          <w:rFonts w:cs="Arial"/>
                          <w:color w:val="003366"/>
                          <w:sz w:val="18"/>
                          <w:szCs w:val="18"/>
                        </w:rPr>
                        <w:t xml:space="preserve">Does your application relate to </w:t>
                      </w:r>
                      <w:r>
                        <w:rPr>
                          <w:rFonts w:cs="Arial"/>
                          <w:b/>
                          <w:color w:val="003366"/>
                          <w:sz w:val="18"/>
                          <w:szCs w:val="18"/>
                        </w:rPr>
                        <w:t>special purpose f</w:t>
                      </w:r>
                      <w:r w:rsidRPr="00AD25FA">
                        <w:rPr>
                          <w:rFonts w:cs="Arial"/>
                          <w:b/>
                          <w:color w:val="003366"/>
                          <w:sz w:val="18"/>
                          <w:szCs w:val="18"/>
                        </w:rPr>
                        <w:t>oods</w:t>
                      </w:r>
                      <w:r>
                        <w:rPr>
                          <w:rFonts w:cs="Arial"/>
                          <w:b/>
                          <w:color w:val="003366"/>
                          <w:sz w:val="18"/>
                          <w:szCs w:val="18"/>
                        </w:rPr>
                        <w:t xml:space="preserve"> or standardised foods</w:t>
                      </w:r>
                      <w:r w:rsidRPr="00AD25FA">
                        <w:rPr>
                          <w:rFonts w:cs="Arial"/>
                          <w:color w:val="003366"/>
                          <w:sz w:val="18"/>
                          <w:szCs w:val="18"/>
                        </w:rPr>
                        <w:t xml:space="preserve">? </w:t>
                      </w:r>
                    </w:p>
                    <w:p w14:paraId="0C671D19" w14:textId="77777777" w:rsidR="001203F9" w:rsidRPr="00AD25FA" w:rsidRDefault="001203F9" w:rsidP="00090A6D">
                      <w:pPr>
                        <w:jc w:val="center"/>
                        <w:rPr>
                          <w:rFonts w:cs="Arial"/>
                          <w:color w:val="003366"/>
                          <w:sz w:val="18"/>
                          <w:szCs w:val="18"/>
                        </w:rPr>
                      </w:pPr>
                      <w:r w:rsidRPr="00AD25FA">
                        <w:rPr>
                          <w:rFonts w:cs="Arial"/>
                          <w:color w:val="003366"/>
                          <w:sz w:val="18"/>
                          <w:szCs w:val="18"/>
                        </w:rPr>
                        <w:t xml:space="preserve">Go to </w:t>
                      </w:r>
                      <w:r>
                        <w:rPr>
                          <w:rFonts w:cs="Arial"/>
                          <w:color w:val="003366"/>
                          <w:sz w:val="18"/>
                          <w:szCs w:val="18"/>
                        </w:rPr>
                        <w:t>Chapter</w:t>
                      </w:r>
                      <w:r w:rsidRPr="00AD25FA">
                        <w:rPr>
                          <w:rFonts w:cs="Arial"/>
                          <w:color w:val="003366"/>
                          <w:sz w:val="18"/>
                          <w:szCs w:val="18"/>
                        </w:rPr>
                        <w:t xml:space="preserve"> 3.6</w:t>
                      </w:r>
                    </w:p>
                  </w:txbxContent>
                </v:textbox>
              </v:shape>
            </w:pict>
          </mc:Fallback>
        </mc:AlternateContent>
      </w:r>
      <w:r w:rsidRPr="00253B81">
        <w:rPr>
          <w:noProof/>
          <w:lang w:eastAsia="en-GB"/>
        </w:rPr>
        <mc:AlternateContent>
          <mc:Choice Requires="wps">
            <w:drawing>
              <wp:anchor distT="0" distB="0" distL="114300" distR="114300" simplePos="0" relativeHeight="251658286" behindDoc="0" locked="0" layoutInCell="1" allowOverlap="1" wp14:anchorId="232CA5BE" wp14:editId="423172EF">
                <wp:simplePos x="0" y="0"/>
                <wp:positionH relativeFrom="column">
                  <wp:posOffset>1371600</wp:posOffset>
                </wp:positionH>
                <wp:positionV relativeFrom="paragraph">
                  <wp:posOffset>89259</wp:posOffset>
                </wp:positionV>
                <wp:extent cx="1259840" cy="793631"/>
                <wp:effectExtent l="0" t="0" r="16510" b="26035"/>
                <wp:wrapNone/>
                <wp:docPr id="702"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793631"/>
                        </a:xfrm>
                        <a:prstGeom prst="rect">
                          <a:avLst/>
                        </a:prstGeom>
                        <a:solidFill>
                          <a:srgbClr val="CCFFFF"/>
                        </a:solidFill>
                        <a:ln w="9525">
                          <a:solidFill>
                            <a:srgbClr val="CCFFFF"/>
                          </a:solidFill>
                          <a:miter lim="800000"/>
                          <a:headEnd/>
                          <a:tailEnd/>
                        </a:ln>
                      </wps:spPr>
                      <wps:txbx>
                        <w:txbxContent>
                          <w:p w14:paraId="7A1EA61B" w14:textId="77777777" w:rsidR="001203F9" w:rsidRDefault="001203F9" w:rsidP="00090A6D">
                            <w:pPr>
                              <w:jc w:val="center"/>
                              <w:rPr>
                                <w:rFonts w:cs="Arial"/>
                                <w:color w:val="003366"/>
                                <w:sz w:val="18"/>
                                <w:szCs w:val="18"/>
                              </w:rPr>
                            </w:pPr>
                            <w:r w:rsidRPr="00AD25FA">
                              <w:rPr>
                                <w:rFonts w:cs="Arial"/>
                                <w:color w:val="003366"/>
                                <w:sz w:val="18"/>
                                <w:szCs w:val="18"/>
                              </w:rPr>
                              <w:t xml:space="preserve">Does your application relate to </w:t>
                            </w:r>
                            <w:r>
                              <w:rPr>
                                <w:rFonts w:cs="Arial"/>
                                <w:b/>
                                <w:color w:val="003366"/>
                                <w:sz w:val="18"/>
                                <w:szCs w:val="18"/>
                              </w:rPr>
                              <w:t>s</w:t>
                            </w:r>
                            <w:r w:rsidRPr="00AD25FA">
                              <w:rPr>
                                <w:rFonts w:cs="Arial"/>
                                <w:b/>
                                <w:color w:val="003366"/>
                                <w:sz w:val="18"/>
                                <w:szCs w:val="18"/>
                              </w:rPr>
                              <w:t xml:space="preserve">ubstances </w:t>
                            </w:r>
                            <w:r>
                              <w:rPr>
                                <w:rFonts w:cs="Arial"/>
                                <w:b/>
                                <w:color w:val="003366"/>
                                <w:sz w:val="18"/>
                                <w:szCs w:val="18"/>
                              </w:rPr>
                              <w:t>a</w:t>
                            </w:r>
                            <w:r w:rsidRPr="00AD25FA">
                              <w:rPr>
                                <w:rFonts w:cs="Arial"/>
                                <w:b/>
                                <w:color w:val="003366"/>
                                <w:sz w:val="18"/>
                                <w:szCs w:val="18"/>
                              </w:rPr>
                              <w:t xml:space="preserve">dded to </w:t>
                            </w:r>
                            <w:r>
                              <w:rPr>
                                <w:rFonts w:cs="Arial"/>
                                <w:b/>
                                <w:color w:val="003366"/>
                                <w:sz w:val="18"/>
                                <w:szCs w:val="18"/>
                              </w:rPr>
                              <w:t>f</w:t>
                            </w:r>
                            <w:r w:rsidRPr="00AD25FA">
                              <w:rPr>
                                <w:rFonts w:cs="Arial"/>
                                <w:b/>
                                <w:color w:val="003366"/>
                                <w:sz w:val="18"/>
                                <w:szCs w:val="18"/>
                              </w:rPr>
                              <w:t>oods</w:t>
                            </w:r>
                            <w:r w:rsidRPr="00AD25FA">
                              <w:rPr>
                                <w:rFonts w:cs="Arial"/>
                                <w:color w:val="003366"/>
                                <w:sz w:val="18"/>
                                <w:szCs w:val="18"/>
                              </w:rPr>
                              <w:t xml:space="preserve">? </w:t>
                            </w:r>
                          </w:p>
                          <w:p w14:paraId="7CA3AB44" w14:textId="7AF3FFF0" w:rsidR="001203F9" w:rsidRPr="00AD25FA" w:rsidRDefault="001203F9" w:rsidP="00090A6D">
                            <w:pPr>
                              <w:jc w:val="center"/>
                              <w:rPr>
                                <w:rFonts w:cs="Arial"/>
                                <w:color w:val="003366"/>
                                <w:sz w:val="18"/>
                                <w:szCs w:val="18"/>
                              </w:rPr>
                            </w:pPr>
                            <w:r w:rsidRPr="00AD25FA">
                              <w:rPr>
                                <w:rFonts w:cs="Arial"/>
                                <w:color w:val="003366"/>
                                <w:sz w:val="18"/>
                                <w:szCs w:val="18"/>
                              </w:rPr>
                              <w:t xml:space="preserve">Go to </w:t>
                            </w:r>
                            <w:r>
                              <w:rPr>
                                <w:rFonts w:cs="Arial"/>
                                <w:color w:val="003366"/>
                                <w:sz w:val="18"/>
                                <w:szCs w:val="18"/>
                              </w:rPr>
                              <w:t>Chapter</w:t>
                            </w:r>
                            <w:r w:rsidRPr="00AD25FA">
                              <w:rPr>
                                <w:rFonts w:cs="Arial"/>
                                <w:color w:val="003366"/>
                                <w:sz w:val="18"/>
                                <w:szCs w:val="18"/>
                              </w:rPr>
                              <w:t xml:space="preserve"> 3.3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2CA5BE" id="Text Box 154" o:spid="_x0000_s1034" type="#_x0000_t202" style="position:absolute;margin-left:108pt;margin-top:7.05pt;width:99.2pt;height:62.5pt;z-index:2516582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" fillcolor="#cff" strokecolor="#cff">
                <v:textbox>
                  <w:txbxContent>
                    <w:p w14:paraId="7A1EA61B" w14:textId="77777777" w:rsidR="001203F9" w:rsidRDefault="001203F9" w:rsidP="00090A6D">
                      <w:pPr>
                        <w:jc w:val="center"/>
                        <w:rPr>
                          <w:rFonts w:cs="Arial"/>
                          <w:color w:val="003366"/>
                          <w:sz w:val="18"/>
                          <w:szCs w:val="18"/>
                        </w:rPr>
                      </w:pPr>
                      <w:r w:rsidRPr="00AD25FA">
                        <w:rPr>
                          <w:rFonts w:cs="Arial"/>
                          <w:color w:val="003366"/>
                          <w:sz w:val="18"/>
                          <w:szCs w:val="18"/>
                        </w:rPr>
                        <w:t xml:space="preserve">Does your application relate to </w:t>
                      </w:r>
                      <w:r>
                        <w:rPr>
                          <w:rFonts w:cs="Arial"/>
                          <w:b/>
                          <w:color w:val="003366"/>
                          <w:sz w:val="18"/>
                          <w:szCs w:val="18"/>
                        </w:rPr>
                        <w:t>s</w:t>
                      </w:r>
                      <w:r w:rsidRPr="00AD25FA">
                        <w:rPr>
                          <w:rFonts w:cs="Arial"/>
                          <w:b/>
                          <w:color w:val="003366"/>
                          <w:sz w:val="18"/>
                          <w:szCs w:val="18"/>
                        </w:rPr>
                        <w:t xml:space="preserve">ubstances </w:t>
                      </w:r>
                      <w:r>
                        <w:rPr>
                          <w:rFonts w:cs="Arial"/>
                          <w:b/>
                          <w:color w:val="003366"/>
                          <w:sz w:val="18"/>
                          <w:szCs w:val="18"/>
                        </w:rPr>
                        <w:t>a</w:t>
                      </w:r>
                      <w:r w:rsidRPr="00AD25FA">
                        <w:rPr>
                          <w:rFonts w:cs="Arial"/>
                          <w:b/>
                          <w:color w:val="003366"/>
                          <w:sz w:val="18"/>
                          <w:szCs w:val="18"/>
                        </w:rPr>
                        <w:t xml:space="preserve">dded to </w:t>
                      </w:r>
                      <w:r>
                        <w:rPr>
                          <w:rFonts w:cs="Arial"/>
                          <w:b/>
                          <w:color w:val="003366"/>
                          <w:sz w:val="18"/>
                          <w:szCs w:val="18"/>
                        </w:rPr>
                        <w:t>f</w:t>
                      </w:r>
                      <w:r w:rsidRPr="00AD25FA">
                        <w:rPr>
                          <w:rFonts w:cs="Arial"/>
                          <w:b/>
                          <w:color w:val="003366"/>
                          <w:sz w:val="18"/>
                          <w:szCs w:val="18"/>
                        </w:rPr>
                        <w:t>oods</w:t>
                      </w:r>
                      <w:r w:rsidRPr="00AD25FA">
                        <w:rPr>
                          <w:rFonts w:cs="Arial"/>
                          <w:color w:val="003366"/>
                          <w:sz w:val="18"/>
                          <w:szCs w:val="18"/>
                        </w:rPr>
                        <w:t xml:space="preserve">? </w:t>
                      </w:r>
                    </w:p>
                    <w:p w14:paraId="7CA3AB44" w14:textId="7AF3FFF0" w:rsidR="001203F9" w:rsidRPr="00AD25FA" w:rsidRDefault="001203F9" w:rsidP="00090A6D">
                      <w:pPr>
                        <w:jc w:val="center"/>
                        <w:rPr>
                          <w:rFonts w:cs="Arial"/>
                          <w:color w:val="003366"/>
                          <w:sz w:val="18"/>
                          <w:szCs w:val="18"/>
                        </w:rPr>
                      </w:pPr>
                      <w:r w:rsidRPr="00AD25FA">
                        <w:rPr>
                          <w:rFonts w:cs="Arial"/>
                          <w:color w:val="003366"/>
                          <w:sz w:val="18"/>
                          <w:szCs w:val="18"/>
                        </w:rPr>
                        <w:t xml:space="preserve">Go to </w:t>
                      </w:r>
                      <w:r>
                        <w:rPr>
                          <w:rFonts w:cs="Arial"/>
                          <w:color w:val="003366"/>
                          <w:sz w:val="18"/>
                          <w:szCs w:val="18"/>
                        </w:rPr>
                        <w:t>Chapter</w:t>
                      </w:r>
                      <w:r w:rsidRPr="00AD25FA">
                        <w:rPr>
                          <w:rFonts w:cs="Arial"/>
                          <w:color w:val="003366"/>
                          <w:sz w:val="18"/>
                          <w:szCs w:val="18"/>
                        </w:rPr>
                        <w:t xml:space="preserve"> 3.3 </w:t>
                      </w:r>
                    </w:p>
                  </w:txbxContent>
                </v:textbox>
              </v:shape>
            </w:pict>
          </mc:Fallback>
        </mc:AlternateContent>
      </w:r>
    </w:p>
    <w:p w14:paraId="2635BE71" w14:textId="77777777" w:rsidR="00090A6D" w:rsidRPr="00253B81" w:rsidRDefault="00090A6D" w:rsidP="00090A6D"/>
    <w:p w14:paraId="76D7BFE7" w14:textId="66AF6826" w:rsidR="00090A6D" w:rsidRPr="00253B81" w:rsidRDefault="00955658" w:rsidP="00090A6D">
      <w:pPr>
        <w:sectPr w:rsidR="00090A6D" w:rsidRPr="00253B81" w:rsidSect="00D2029E">
          <w:footerReference w:type="default" r:id="rId14"/>
          <w:pgSz w:w="16838" w:h="11906" w:orient="landscape"/>
          <w:pgMar w:top="1440" w:right="1440" w:bottom="1440" w:left="1440" w:header="709" w:footer="709" w:gutter="0"/>
          <w:cols w:space="708"/>
          <w:docGrid w:linePitch="360"/>
        </w:sectPr>
      </w:pPr>
      <w:r w:rsidRPr="00253B81">
        <w:rPr>
          <w:noProof/>
          <w:lang w:eastAsia="en-GB"/>
        </w:rPr>
        <mc:AlternateContent>
          <mc:Choice Requires="wps">
            <w:drawing>
              <wp:anchor distT="0" distB="0" distL="114300" distR="114300" simplePos="0" relativeHeight="251658333" behindDoc="0" locked="0" layoutInCell="1" allowOverlap="1" wp14:anchorId="09B61B39" wp14:editId="6A3844C6">
                <wp:simplePos x="0" y="0"/>
                <wp:positionH relativeFrom="column">
                  <wp:posOffset>2743200</wp:posOffset>
                </wp:positionH>
                <wp:positionV relativeFrom="paragraph">
                  <wp:posOffset>3557905</wp:posOffset>
                </wp:positionV>
                <wp:extent cx="5372100" cy="853440"/>
                <wp:effectExtent l="0" t="0" r="19050" b="22860"/>
                <wp:wrapNone/>
                <wp:docPr id="695" name="Text 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853440"/>
                        </a:xfrm>
                        <a:prstGeom prst="rect">
                          <a:avLst/>
                        </a:prstGeom>
                        <a:solidFill>
                          <a:srgbClr val="CCFFCC"/>
                        </a:solidFill>
                        <a:ln w="9525">
                          <a:solidFill>
                            <a:srgbClr val="CCFFCC"/>
                          </a:solidFill>
                          <a:miter lim="800000"/>
                          <a:headEnd/>
                          <a:tailEnd/>
                        </a:ln>
                      </wps:spPr>
                      <wps:txbx>
                        <w:txbxContent>
                          <w:p w14:paraId="18E6C8CC" w14:textId="77777777" w:rsidR="001203F9" w:rsidRPr="00955658" w:rsidRDefault="001203F9" w:rsidP="00090A6D">
                            <w:pPr>
                              <w:jc w:val="center"/>
                              <w:rPr>
                                <w:rFonts w:cs="Arial"/>
                                <w:szCs w:val="22"/>
                              </w:rPr>
                            </w:pPr>
                            <w:r w:rsidRPr="00955658">
                              <w:rPr>
                                <w:rFonts w:cs="Arial"/>
                                <w:szCs w:val="22"/>
                              </w:rPr>
                              <w:t xml:space="preserve">If you encounter any issues regarding the required information or have any other questions please contact FSANZ (Standards Management Officer) for further advice at </w:t>
                            </w:r>
                            <w:hyperlink r:id="rId15" w:history="1">
                              <w:r w:rsidRPr="00955658">
                                <w:rPr>
                                  <w:rStyle w:val="Hyperlink"/>
                                  <w:rFonts w:cs="Arial"/>
                                  <w:szCs w:val="22"/>
                                </w:rPr>
                                <w:t>standards.management@foodstandards.gov.au</w:t>
                              </w:r>
                            </w:hyperlink>
                            <w:r w:rsidRPr="00955658">
                              <w:rPr>
                                <w:rFonts w:cs="Arial"/>
                                <w:szCs w:val="22"/>
                              </w:rPr>
                              <w:t xml:space="preserve"> (+61 2 6271 2280) </w:t>
                            </w:r>
                          </w:p>
                          <w:p w14:paraId="0C816A57" w14:textId="587CCDEB" w:rsidR="001203F9" w:rsidRPr="00955658" w:rsidRDefault="001203F9" w:rsidP="00B422C5">
                            <w:pPr>
                              <w:jc w:val="center"/>
                              <w:rPr>
                                <w:rFonts w:cs="Arial"/>
                                <w:szCs w:val="22"/>
                              </w:rPr>
                            </w:pPr>
                            <w:r w:rsidRPr="00955658">
                              <w:rPr>
                                <w:rFonts w:cs="Arial"/>
                                <w:szCs w:val="22"/>
                              </w:rPr>
                              <w:t xml:space="preserve">or </w:t>
                            </w:r>
                            <w:hyperlink r:id="rId16" w:history="1">
                              <w:r w:rsidRPr="00955658">
                                <w:rPr>
                                  <w:rStyle w:val="Hyperlink"/>
                                  <w:rFonts w:cs="Arial"/>
                                  <w:szCs w:val="22"/>
                                </w:rPr>
                                <w:t>standards.management@foodstandards.govt.nz</w:t>
                              </w:r>
                            </w:hyperlink>
                            <w:r w:rsidRPr="00955658">
                              <w:rPr>
                                <w:rFonts w:cs="Arial"/>
                                <w:szCs w:val="22"/>
                              </w:rPr>
                              <w:t xml:space="preserve"> (+64 4 978 5630)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B61B39" id="Text Box 205" o:spid="_x0000_s1035" type="#_x0000_t202" style="position:absolute;margin-left:3in;margin-top:280.15pt;width:423pt;height:67.2pt;z-index:25165833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" fillcolor="#cfc" strokecolor="#cfc">
                <v:textbox>
                  <w:txbxContent>
                    <w:p w14:paraId="18E6C8CC" w14:textId="77777777" w:rsidR="001203F9" w:rsidRPr="00955658" w:rsidRDefault="001203F9" w:rsidP="00090A6D">
                      <w:pPr>
                        <w:jc w:val="center"/>
                        <w:rPr>
                          <w:rFonts w:cs="Arial"/>
                          <w:szCs w:val="22"/>
                        </w:rPr>
                      </w:pPr>
                      <w:r w:rsidRPr="00955658">
                        <w:rPr>
                          <w:rFonts w:cs="Arial"/>
                          <w:szCs w:val="22"/>
                        </w:rPr>
                        <w:t xml:space="preserve">If you encounter any issues regarding the required information or have any other questions please contact FSANZ (Standards Management Officer) for further advice at </w:t>
                      </w:r>
                      <w:hyperlink r:id="rId17" w:history="1">
                        <w:r w:rsidRPr="00955658">
                          <w:rPr>
                            <w:rStyle w:val="Hyperlink"/>
                            <w:rFonts w:cs="Arial"/>
                            <w:szCs w:val="22"/>
                          </w:rPr>
                          <w:t>standards.management@foodstandards.gov.au</w:t>
                        </w:r>
                      </w:hyperlink>
                      <w:r w:rsidRPr="00955658">
                        <w:rPr>
                          <w:rFonts w:cs="Arial"/>
                          <w:szCs w:val="22"/>
                        </w:rPr>
                        <w:t xml:space="preserve"> (+61 2 6271 2280) </w:t>
                      </w:r>
                    </w:p>
                    <w:p w14:paraId="0C816A57" w14:textId="587CCDEB" w:rsidR="001203F9" w:rsidRPr="00955658" w:rsidRDefault="001203F9" w:rsidP="00B422C5">
                      <w:pPr>
                        <w:jc w:val="center"/>
                        <w:rPr>
                          <w:rFonts w:cs="Arial"/>
                          <w:szCs w:val="22"/>
                        </w:rPr>
                      </w:pPr>
                      <w:r w:rsidRPr="00955658">
                        <w:rPr>
                          <w:rFonts w:cs="Arial"/>
                          <w:szCs w:val="22"/>
                        </w:rPr>
                        <w:t xml:space="preserve">or </w:t>
                      </w:r>
                      <w:hyperlink r:id="rId18" w:history="1">
                        <w:r w:rsidRPr="00955658">
                          <w:rPr>
                            <w:rStyle w:val="Hyperlink"/>
                            <w:rFonts w:cs="Arial"/>
                            <w:szCs w:val="22"/>
                          </w:rPr>
                          <w:t>standards.management@foodstandards.govt.nz</w:t>
                        </w:r>
                      </w:hyperlink>
                      <w:r w:rsidRPr="00955658">
                        <w:rPr>
                          <w:rFonts w:cs="Arial"/>
                          <w:szCs w:val="22"/>
                        </w:rPr>
                        <w:t xml:space="preserve"> (+64 4 978 5630)</w:t>
                      </w:r>
                    </w:p>
                  </w:txbxContent>
                </v:textbox>
              </v:shape>
            </w:pict>
          </mc:Fallback>
        </mc:AlternateContent>
      </w:r>
      <w:r w:rsidR="009F7077" w:rsidRPr="00253B81">
        <w:rPr>
          <w:noProof/>
          <w:lang w:eastAsia="en-GB"/>
        </w:rPr>
        <mc:AlternateContent>
          <mc:Choice Requires="wps">
            <w:drawing>
              <wp:anchor distT="0" distB="0" distL="114300" distR="114300" simplePos="0" relativeHeight="251658291" behindDoc="1" locked="0" layoutInCell="1" allowOverlap="1" wp14:anchorId="2F9530A6" wp14:editId="13A40332">
                <wp:simplePos x="0" y="0"/>
                <wp:positionH relativeFrom="column">
                  <wp:posOffset>488950</wp:posOffset>
                </wp:positionH>
                <wp:positionV relativeFrom="paragraph">
                  <wp:posOffset>492125</wp:posOffset>
                </wp:positionV>
                <wp:extent cx="0" cy="171450"/>
                <wp:effectExtent l="76200" t="0" r="57150" b="57150"/>
                <wp:wrapNone/>
                <wp:docPr id="685"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4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FD7EE1" id="Line 159" o:spid="_x0000_s1026" style="position:absolute;z-index:-251658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38.75pt" to="38.5pt,5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bf1KwIAAE0EAAAOAAAAZHJzL2Uyb0RvYy54bWysVMGO2jAQvVfqP1i+QxIaW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">
                <v:stroke endarrow="block"/>
              </v:line>
            </w:pict>
          </mc:Fallback>
        </mc:AlternateContent>
      </w:r>
      <w:r w:rsidR="009F7077" w:rsidRPr="00253B81">
        <w:rPr>
          <w:noProof/>
          <w:lang w:eastAsia="en-GB"/>
        </w:rPr>
        <mc:AlternateContent>
          <mc:Choice Requires="wps">
            <w:drawing>
              <wp:anchor distT="0" distB="0" distL="114300" distR="114300" simplePos="0" relativeHeight="251658296" behindDoc="0" locked="0" layoutInCell="1" allowOverlap="1" wp14:anchorId="1E7BAF49" wp14:editId="605ABA25">
                <wp:simplePos x="0" y="0"/>
                <wp:positionH relativeFrom="column">
                  <wp:posOffset>-224287</wp:posOffset>
                </wp:positionH>
                <wp:positionV relativeFrom="paragraph">
                  <wp:posOffset>659801</wp:posOffset>
                </wp:positionV>
                <wp:extent cx="1414732" cy="514350"/>
                <wp:effectExtent l="0" t="0" r="14605" b="19050"/>
                <wp:wrapNone/>
                <wp:docPr id="684"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4732" cy="514350"/>
                        </a:xfrm>
                        <a:prstGeom prst="rect">
                          <a:avLst/>
                        </a:prstGeom>
                        <a:solidFill>
                          <a:srgbClr val="CCCCFF"/>
                        </a:solidFill>
                        <a:ln w="9525">
                          <a:solidFill>
                            <a:srgbClr val="FFFF99"/>
                          </a:solidFill>
                          <a:miter lim="800000"/>
                          <a:headEnd/>
                          <a:tailEnd/>
                        </a:ln>
                      </wps:spPr>
                      <wps:txbx>
                        <w:txbxContent>
                          <w:p w14:paraId="134F5B71" w14:textId="4502A799" w:rsidR="001203F9" w:rsidRPr="000A2B7B" w:rsidRDefault="001203F9" w:rsidP="00481E36">
                            <w:pPr>
                              <w:jc w:val="center"/>
                              <w:rPr>
                                <w:rFonts w:cs="Arial"/>
                                <w:b/>
                                <w:sz w:val="16"/>
                                <w:szCs w:val="16"/>
                              </w:rPr>
                            </w:pPr>
                            <w:r w:rsidRPr="000A2B7B">
                              <w:rPr>
                                <w:rFonts w:cs="Arial"/>
                                <w:sz w:val="16"/>
                                <w:szCs w:val="16"/>
                              </w:rPr>
                              <w:t xml:space="preserve">Complete </w:t>
                            </w:r>
                            <w:r>
                              <w:rPr>
                                <w:rFonts w:cs="Arial"/>
                                <w:sz w:val="16"/>
                                <w:szCs w:val="16"/>
                              </w:rPr>
                              <w:t>Guideline</w:t>
                            </w:r>
                            <w:r w:rsidRPr="000A2B7B">
                              <w:rPr>
                                <w:rFonts w:cs="Arial"/>
                                <w:sz w:val="16"/>
                                <w:szCs w:val="16"/>
                              </w:rPr>
                              <w:t xml:space="preserve"> 3.2.1 </w:t>
                            </w:r>
                            <w:r w:rsidRPr="000A2B7B">
                              <w:rPr>
                                <w:rFonts w:cs="Arial"/>
                                <w:b/>
                                <w:sz w:val="16"/>
                                <w:szCs w:val="16"/>
                              </w:rPr>
                              <w:t xml:space="preserve">General </w:t>
                            </w:r>
                            <w:r>
                              <w:rPr>
                                <w:rFonts w:cs="Arial"/>
                                <w:b/>
                                <w:sz w:val="16"/>
                                <w:szCs w:val="16"/>
                              </w:rPr>
                              <w:t>l</w:t>
                            </w:r>
                            <w:r w:rsidRPr="000A2B7B">
                              <w:rPr>
                                <w:rFonts w:cs="Arial"/>
                                <w:b/>
                                <w:sz w:val="16"/>
                                <w:szCs w:val="16"/>
                              </w:rPr>
                              <w:t xml:space="preserve">abelling </w:t>
                            </w:r>
                            <w:r>
                              <w:rPr>
                                <w:rFonts w:cs="Arial"/>
                                <w:b/>
                                <w:sz w:val="16"/>
                                <w:szCs w:val="16"/>
                              </w:rPr>
                              <w:t>r</w:t>
                            </w:r>
                            <w:r w:rsidRPr="000A2B7B">
                              <w:rPr>
                                <w:rFonts w:cs="Arial"/>
                                <w:b/>
                                <w:sz w:val="16"/>
                                <w:szCs w:val="16"/>
                              </w:rPr>
                              <w:t>equirements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7BAF49" id="Text Box 164" o:spid="_x0000_s1036" type="#_x0000_t202" style="position:absolute;margin-left:-17.65pt;margin-top:51.95pt;width:111.4pt;height:40.5pt;z-index:251658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" fillcolor="#ccf" strokecolor="#ff9">
                <v:textbox>
                  <w:txbxContent>
                    <w:p w14:paraId="134F5B71" w14:textId="4502A799" w:rsidR="001203F9" w:rsidRPr="000A2B7B" w:rsidRDefault="001203F9" w:rsidP="00481E36">
                      <w:pPr>
                        <w:jc w:val="center"/>
                        <w:rPr>
                          <w:rFonts w:cs="Arial"/>
                          <w:b/>
                          <w:sz w:val="16"/>
                          <w:szCs w:val="16"/>
                        </w:rPr>
                      </w:pPr>
                      <w:r w:rsidRPr="000A2B7B">
                        <w:rPr>
                          <w:rFonts w:cs="Arial"/>
                          <w:sz w:val="16"/>
                          <w:szCs w:val="16"/>
                        </w:rPr>
                        <w:t xml:space="preserve">Complete </w:t>
                      </w:r>
                      <w:r>
                        <w:rPr>
                          <w:rFonts w:cs="Arial"/>
                          <w:sz w:val="16"/>
                          <w:szCs w:val="16"/>
                        </w:rPr>
                        <w:t>Guideline</w:t>
                      </w:r>
                      <w:r w:rsidRPr="000A2B7B">
                        <w:rPr>
                          <w:rFonts w:cs="Arial"/>
                          <w:sz w:val="16"/>
                          <w:szCs w:val="16"/>
                        </w:rPr>
                        <w:t xml:space="preserve"> 3.2.1 </w:t>
                      </w:r>
                      <w:r w:rsidRPr="000A2B7B">
                        <w:rPr>
                          <w:rFonts w:cs="Arial"/>
                          <w:b/>
                          <w:sz w:val="16"/>
                          <w:szCs w:val="16"/>
                        </w:rPr>
                        <w:t xml:space="preserve">General </w:t>
                      </w:r>
                      <w:r>
                        <w:rPr>
                          <w:rFonts w:cs="Arial"/>
                          <w:b/>
                          <w:sz w:val="16"/>
                          <w:szCs w:val="16"/>
                        </w:rPr>
                        <w:t>l</w:t>
                      </w:r>
                      <w:r w:rsidRPr="000A2B7B">
                        <w:rPr>
                          <w:rFonts w:cs="Arial"/>
                          <w:b/>
                          <w:sz w:val="16"/>
                          <w:szCs w:val="16"/>
                        </w:rPr>
                        <w:t xml:space="preserve">abelling </w:t>
                      </w:r>
                      <w:r>
                        <w:rPr>
                          <w:rFonts w:cs="Arial"/>
                          <w:b/>
                          <w:sz w:val="16"/>
                          <w:szCs w:val="16"/>
                        </w:rPr>
                        <w:t>r</w:t>
                      </w:r>
                      <w:r w:rsidRPr="000A2B7B">
                        <w:rPr>
                          <w:rFonts w:cs="Arial"/>
                          <w:b/>
                          <w:sz w:val="16"/>
                          <w:szCs w:val="16"/>
                        </w:rPr>
                        <w:t>equirements</w:t>
                      </w:r>
                    </w:p>
                  </w:txbxContent>
                </v:textbox>
              </v:shape>
            </w:pict>
          </mc:Fallback>
        </mc:AlternateContent>
      </w:r>
      <w:r w:rsidR="009F7077" w:rsidRPr="00253B81">
        <w:rPr>
          <w:noProof/>
          <w:lang w:eastAsia="en-GB"/>
        </w:rPr>
        <mc:AlternateContent>
          <mc:Choice Requires="wps">
            <w:drawing>
              <wp:anchor distT="0" distB="0" distL="114300" distR="114300" simplePos="0" relativeHeight="251658309" behindDoc="1" locked="0" layoutInCell="1" allowOverlap="1" wp14:anchorId="20FB3F5F" wp14:editId="782E4A2C">
                <wp:simplePos x="0" y="0"/>
                <wp:positionH relativeFrom="column">
                  <wp:posOffset>2854960</wp:posOffset>
                </wp:positionH>
                <wp:positionV relativeFrom="paragraph">
                  <wp:posOffset>487045</wp:posOffset>
                </wp:positionV>
                <wp:extent cx="0" cy="2397125"/>
                <wp:effectExtent l="0" t="0" r="19050" b="22225"/>
                <wp:wrapNone/>
                <wp:docPr id="210" name="Lin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971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457880" id="Line 181" o:spid="_x0000_s1026" style="position:absolute;z-index:-2516581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4.8pt,38.35pt" to="224.8pt,22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"/>
            </w:pict>
          </mc:Fallback>
        </mc:AlternateContent>
      </w:r>
      <w:r w:rsidR="009F7077" w:rsidRPr="00253B81">
        <w:rPr>
          <w:noProof/>
          <w:lang w:eastAsia="en-GB"/>
        </w:rPr>
        <mc:AlternateContent>
          <mc:Choice Requires="wps">
            <w:drawing>
              <wp:anchor distT="0" distB="0" distL="114300" distR="114300" simplePos="0" relativeHeight="251658312" behindDoc="1" locked="0" layoutInCell="1" allowOverlap="1" wp14:anchorId="561EDF01" wp14:editId="1A46645E">
                <wp:simplePos x="0" y="0"/>
                <wp:positionH relativeFrom="column">
                  <wp:posOffset>2861310</wp:posOffset>
                </wp:positionH>
                <wp:positionV relativeFrom="paragraph">
                  <wp:posOffset>2889250</wp:posOffset>
                </wp:positionV>
                <wp:extent cx="228600" cy="0"/>
                <wp:effectExtent l="0" t="76200" r="19050" b="95250"/>
                <wp:wrapNone/>
                <wp:docPr id="208" name="Lin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CDB2D7" id="Line 184" o:spid="_x0000_s1026" style="position:absolute;z-index:-251658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3pt,227.5pt" to="243.3pt,2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">
                <v:stroke endarrow="block"/>
              </v:line>
            </w:pict>
          </mc:Fallback>
        </mc:AlternateContent>
      </w:r>
      <w:r w:rsidR="009F7077" w:rsidRPr="00253B81">
        <w:rPr>
          <w:noProof/>
          <w:lang w:eastAsia="en-GB"/>
        </w:rPr>
        <mc:AlternateContent>
          <mc:Choice Requires="wps">
            <w:drawing>
              <wp:anchor distT="0" distB="0" distL="114300" distR="114300" simplePos="0" relativeHeight="251658317" behindDoc="1" locked="0" layoutInCell="1" allowOverlap="1" wp14:anchorId="4BDE035A" wp14:editId="2FACDC7D">
                <wp:simplePos x="0" y="0"/>
                <wp:positionH relativeFrom="column">
                  <wp:posOffset>4476750</wp:posOffset>
                </wp:positionH>
                <wp:positionV relativeFrom="paragraph">
                  <wp:posOffset>1168400</wp:posOffset>
                </wp:positionV>
                <wp:extent cx="210820" cy="0"/>
                <wp:effectExtent l="0" t="76200" r="17780" b="95250"/>
                <wp:wrapNone/>
                <wp:docPr id="218" name="Lin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8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FD698F" id="Line 189" o:spid="_x0000_s1026" style="position:absolute;z-index:-2516581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2.5pt,92pt" to="369.1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">
                <v:stroke endarrow="block"/>
              </v:line>
            </w:pict>
          </mc:Fallback>
        </mc:AlternateContent>
      </w:r>
      <w:r w:rsidR="009F7077" w:rsidRPr="00253B81">
        <w:rPr>
          <w:noProof/>
          <w:lang w:eastAsia="en-GB"/>
        </w:rPr>
        <mc:AlternateContent>
          <mc:Choice Requires="wps">
            <w:drawing>
              <wp:anchor distT="0" distB="0" distL="114300" distR="114300" simplePos="0" relativeHeight="251658319" behindDoc="1" locked="0" layoutInCell="1" allowOverlap="1" wp14:anchorId="305F5138" wp14:editId="704BE023">
                <wp:simplePos x="0" y="0"/>
                <wp:positionH relativeFrom="column">
                  <wp:posOffset>4476750</wp:posOffset>
                </wp:positionH>
                <wp:positionV relativeFrom="paragraph">
                  <wp:posOffset>2540000</wp:posOffset>
                </wp:positionV>
                <wp:extent cx="210820" cy="0"/>
                <wp:effectExtent l="0" t="76200" r="17780" b="95250"/>
                <wp:wrapNone/>
                <wp:docPr id="212" name="Line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8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322287" id="Line 191" o:spid="_x0000_s1026" style="position:absolute;z-index:-2516581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2.5pt,200pt" to="369.1pt,2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">
                <v:stroke endarrow="block"/>
              </v:line>
            </w:pict>
          </mc:Fallback>
        </mc:AlternateContent>
      </w:r>
      <w:r w:rsidR="009F7077" w:rsidRPr="00253B81">
        <w:rPr>
          <w:noProof/>
          <w:lang w:eastAsia="en-GB"/>
        </w:rPr>
        <mc:AlternateContent>
          <mc:Choice Requires="wps">
            <w:drawing>
              <wp:anchor distT="0" distB="0" distL="114300" distR="114300" simplePos="0" relativeHeight="251658316" behindDoc="1" locked="0" layoutInCell="1" allowOverlap="1" wp14:anchorId="253213F5" wp14:editId="34B4AA3C">
                <wp:simplePos x="0" y="0"/>
                <wp:positionH relativeFrom="column">
                  <wp:posOffset>4478655</wp:posOffset>
                </wp:positionH>
                <wp:positionV relativeFrom="paragraph">
                  <wp:posOffset>487045</wp:posOffset>
                </wp:positionV>
                <wp:extent cx="0" cy="2061210"/>
                <wp:effectExtent l="0" t="0" r="19050" b="15240"/>
                <wp:wrapNone/>
                <wp:docPr id="213" name="Line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612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AAD222" id="Line 188" o:spid="_x0000_s1026" style="position:absolute;z-index:-251658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2.65pt,38.35pt" to="352.65pt,20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"/>
            </w:pict>
          </mc:Fallback>
        </mc:AlternateContent>
      </w:r>
      <w:r w:rsidR="009F7077" w:rsidRPr="00253B81">
        <w:rPr>
          <w:noProof/>
          <w:lang w:eastAsia="en-GB"/>
        </w:rPr>
        <mc:AlternateContent>
          <mc:Choice Requires="wps">
            <w:drawing>
              <wp:anchor distT="0" distB="0" distL="114300" distR="114300" simplePos="0" relativeHeight="251658318" behindDoc="1" locked="0" layoutInCell="1" allowOverlap="1" wp14:anchorId="61D9994A" wp14:editId="72A5EC5A">
                <wp:simplePos x="0" y="0"/>
                <wp:positionH relativeFrom="column">
                  <wp:posOffset>4476750</wp:posOffset>
                </wp:positionH>
                <wp:positionV relativeFrom="paragraph">
                  <wp:posOffset>1889125</wp:posOffset>
                </wp:positionV>
                <wp:extent cx="228600" cy="0"/>
                <wp:effectExtent l="0" t="76200" r="19050" b="95250"/>
                <wp:wrapNone/>
                <wp:docPr id="211" name="Line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DA8490" id="Line 190" o:spid="_x0000_s1026" style="position:absolute;z-index:-2516581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2.5pt,148.75pt" to="370.5pt,1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">
                <v:stroke endarrow="block"/>
              </v:line>
            </w:pict>
          </mc:Fallback>
        </mc:AlternateContent>
      </w:r>
      <w:r w:rsidR="009F7077" w:rsidRPr="00253B81">
        <w:rPr>
          <w:noProof/>
          <w:lang w:eastAsia="en-GB"/>
        </w:rPr>
        <mc:AlternateContent>
          <mc:Choice Requires="wps">
            <w:drawing>
              <wp:anchor distT="0" distB="0" distL="114300" distR="114300" simplePos="0" relativeHeight="251658323" behindDoc="0" locked="0" layoutInCell="1" allowOverlap="1" wp14:anchorId="4672B8FD" wp14:editId="32856FF5">
                <wp:simplePos x="0" y="0"/>
                <wp:positionH relativeFrom="column">
                  <wp:posOffset>6063998</wp:posOffset>
                </wp:positionH>
                <wp:positionV relativeFrom="paragraph">
                  <wp:posOffset>590274</wp:posOffset>
                </wp:positionV>
                <wp:extent cx="372" cy="2049661"/>
                <wp:effectExtent l="0" t="0" r="19050" b="27305"/>
                <wp:wrapNone/>
                <wp:docPr id="222" name="Lin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72" cy="204966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C81323" id="Line 195" o:spid="_x0000_s1026" style="position:absolute;flip:x;z-index:2516583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7.5pt,46.5pt" to="477.55pt,20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"/>
            </w:pict>
          </mc:Fallback>
        </mc:AlternateContent>
      </w:r>
      <w:r w:rsidR="009F7077" w:rsidRPr="00253B81">
        <w:rPr>
          <w:noProof/>
          <w:lang w:eastAsia="en-GB"/>
        </w:rPr>
        <mc:AlternateContent>
          <mc:Choice Requires="wps">
            <w:drawing>
              <wp:anchor distT="0" distB="0" distL="114300" distR="114300" simplePos="0" relativeHeight="251658340" behindDoc="1" locked="0" layoutInCell="1" allowOverlap="1" wp14:anchorId="4F06CB77" wp14:editId="6BF2723A">
                <wp:simplePos x="0" y="0"/>
                <wp:positionH relativeFrom="column">
                  <wp:posOffset>6066155</wp:posOffset>
                </wp:positionH>
                <wp:positionV relativeFrom="paragraph">
                  <wp:posOffset>2642235</wp:posOffset>
                </wp:positionV>
                <wp:extent cx="228600" cy="0"/>
                <wp:effectExtent l="0" t="76200" r="19050" b="95250"/>
                <wp:wrapNone/>
                <wp:docPr id="740" name="Lin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C40961" id="Line 197" o:spid="_x0000_s1026" style="position:absolute;z-index:-2516581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7.65pt,208.05pt" to="495.65pt,20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">
                <v:stroke endarrow="block"/>
              </v:line>
            </w:pict>
          </mc:Fallback>
        </mc:AlternateContent>
      </w:r>
      <w:r w:rsidR="009F7077" w:rsidRPr="00253B81">
        <w:rPr>
          <w:noProof/>
          <w:lang w:eastAsia="en-GB"/>
        </w:rPr>
        <mc:AlternateContent>
          <mc:Choice Requires="wps">
            <w:drawing>
              <wp:anchor distT="0" distB="0" distL="114300" distR="114300" simplePos="0" relativeHeight="251658325" behindDoc="1" locked="0" layoutInCell="1" allowOverlap="1" wp14:anchorId="2217F707" wp14:editId="5E509237">
                <wp:simplePos x="0" y="0"/>
                <wp:positionH relativeFrom="column">
                  <wp:posOffset>6061710</wp:posOffset>
                </wp:positionH>
                <wp:positionV relativeFrom="paragraph">
                  <wp:posOffset>1889125</wp:posOffset>
                </wp:positionV>
                <wp:extent cx="228600" cy="0"/>
                <wp:effectExtent l="0" t="76200" r="19050" b="95250"/>
                <wp:wrapNone/>
                <wp:docPr id="223" name="Lin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6D0A8B" id="Line 197" o:spid="_x0000_s1026" style="position:absolute;z-index:-2516581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7.3pt,148.75pt" to="495.3pt,1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">
                <v:stroke endarrow="block"/>
              </v:line>
            </w:pict>
          </mc:Fallback>
        </mc:AlternateContent>
      </w:r>
      <w:r w:rsidR="009F7077" w:rsidRPr="00253B81">
        <w:rPr>
          <w:noProof/>
          <w:lang w:eastAsia="en-GB"/>
        </w:rPr>
        <mc:AlternateContent>
          <mc:Choice Requires="wps">
            <w:drawing>
              <wp:anchor distT="0" distB="0" distL="114300" distR="114300" simplePos="0" relativeHeight="251658332" behindDoc="0" locked="0" layoutInCell="1" allowOverlap="1" wp14:anchorId="515B2686" wp14:editId="12E004C8">
                <wp:simplePos x="0" y="0"/>
                <wp:positionH relativeFrom="column">
                  <wp:posOffset>7884543</wp:posOffset>
                </wp:positionH>
                <wp:positionV relativeFrom="paragraph">
                  <wp:posOffset>1617333</wp:posOffset>
                </wp:positionV>
                <wp:extent cx="1080135" cy="901700"/>
                <wp:effectExtent l="0" t="0" r="24765" b="12700"/>
                <wp:wrapNone/>
                <wp:docPr id="676"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901700"/>
                        </a:xfrm>
                        <a:prstGeom prst="rect">
                          <a:avLst/>
                        </a:prstGeom>
                        <a:solidFill>
                          <a:srgbClr val="FFCCCC"/>
                        </a:solidFill>
                        <a:ln w="9525">
                          <a:solidFill>
                            <a:srgbClr val="FFCCCC"/>
                          </a:solidFill>
                          <a:miter lim="800000"/>
                          <a:headEnd/>
                          <a:tailEnd/>
                        </a:ln>
                      </wps:spPr>
                      <wps:txbx>
                        <w:txbxContent>
                          <w:p w14:paraId="38EF8EC3" w14:textId="77777777" w:rsidR="001203F9" w:rsidRDefault="001203F9" w:rsidP="00090A6D">
                            <w:pPr>
                              <w:rPr>
                                <w:rFonts w:cs="Arial"/>
                                <w:sz w:val="16"/>
                                <w:szCs w:val="16"/>
                              </w:rPr>
                            </w:pPr>
                            <w:r w:rsidRPr="00E208AE">
                              <w:rPr>
                                <w:rFonts w:cs="Arial"/>
                                <w:sz w:val="16"/>
                                <w:szCs w:val="16"/>
                              </w:rPr>
                              <w:t xml:space="preserve">For </w:t>
                            </w:r>
                            <w:r>
                              <w:rPr>
                                <w:rFonts w:cs="Arial"/>
                                <w:b/>
                                <w:sz w:val="16"/>
                                <w:szCs w:val="16"/>
                              </w:rPr>
                              <w:t>f</w:t>
                            </w:r>
                            <w:r w:rsidRPr="00E208AE">
                              <w:rPr>
                                <w:rFonts w:cs="Arial"/>
                                <w:b/>
                                <w:sz w:val="16"/>
                                <w:szCs w:val="16"/>
                              </w:rPr>
                              <w:t xml:space="preserve">ood </w:t>
                            </w:r>
                            <w:r>
                              <w:rPr>
                                <w:rFonts w:cs="Arial"/>
                                <w:b/>
                                <w:sz w:val="16"/>
                                <w:szCs w:val="16"/>
                              </w:rPr>
                              <w:t>p</w:t>
                            </w:r>
                            <w:r w:rsidRPr="00E208AE">
                              <w:rPr>
                                <w:rFonts w:cs="Arial"/>
                                <w:b/>
                                <w:sz w:val="16"/>
                                <w:szCs w:val="16"/>
                              </w:rPr>
                              <w:t xml:space="preserve">rocessing </w:t>
                            </w:r>
                            <w:r>
                              <w:rPr>
                                <w:rFonts w:cs="Arial"/>
                                <w:b/>
                                <w:sz w:val="16"/>
                                <w:szCs w:val="16"/>
                              </w:rPr>
                              <w:t>&amp; p</w:t>
                            </w:r>
                            <w:r w:rsidRPr="00E208AE">
                              <w:rPr>
                                <w:rFonts w:cs="Arial"/>
                                <w:b/>
                                <w:sz w:val="16"/>
                                <w:szCs w:val="16"/>
                              </w:rPr>
                              <w:t xml:space="preserve">rimary </w:t>
                            </w:r>
                            <w:r>
                              <w:rPr>
                                <w:rFonts w:cs="Arial"/>
                                <w:b/>
                                <w:sz w:val="16"/>
                                <w:szCs w:val="16"/>
                              </w:rPr>
                              <w:t>p</w:t>
                            </w:r>
                            <w:r w:rsidRPr="00E208AE">
                              <w:rPr>
                                <w:rFonts w:cs="Arial"/>
                                <w:b/>
                                <w:sz w:val="16"/>
                                <w:szCs w:val="16"/>
                              </w:rPr>
                              <w:t>roduction</w:t>
                            </w:r>
                            <w:r w:rsidRPr="00E208AE">
                              <w:rPr>
                                <w:rFonts w:cs="Arial"/>
                                <w:sz w:val="16"/>
                                <w:szCs w:val="16"/>
                              </w:rPr>
                              <w:t xml:space="preserve">, complete </w:t>
                            </w:r>
                          </w:p>
                          <w:p w14:paraId="5ED27E7C" w14:textId="0612643D" w:rsidR="001203F9" w:rsidRPr="00E208AE" w:rsidRDefault="001203F9" w:rsidP="00B422C5">
                            <w:pPr>
                              <w:rPr>
                                <w:rFonts w:cs="Arial"/>
                                <w:sz w:val="16"/>
                                <w:szCs w:val="16"/>
                              </w:rPr>
                            </w:pPr>
                            <w:r>
                              <w:rPr>
                                <w:rFonts w:cs="Arial"/>
                                <w:sz w:val="16"/>
                                <w:szCs w:val="16"/>
                              </w:rPr>
                              <w:t>Guideline</w:t>
                            </w:r>
                            <w:r w:rsidRPr="00E208AE">
                              <w:rPr>
                                <w:rFonts w:cs="Arial"/>
                                <w:sz w:val="16"/>
                                <w:szCs w:val="16"/>
                              </w:rPr>
                              <w:t xml:space="preserve"> 3.7.2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5B2686" id="Text Box 204" o:spid="_x0000_s1037" type="#_x0000_t202" style="position:absolute;margin-left:620.85pt;margin-top:127.35pt;width:85.05pt;height:71pt;z-index:2516583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" fillcolor="#fcc" strokecolor="#fcc">
                <v:textbox>
                  <w:txbxContent>
                    <w:p w14:paraId="38EF8EC3" w14:textId="77777777" w:rsidR="001203F9" w:rsidRDefault="001203F9" w:rsidP="00090A6D">
                      <w:pPr>
                        <w:rPr>
                          <w:rFonts w:cs="Arial"/>
                          <w:sz w:val="16"/>
                          <w:szCs w:val="16"/>
                        </w:rPr>
                      </w:pPr>
                      <w:r w:rsidRPr="00E208AE">
                        <w:rPr>
                          <w:rFonts w:cs="Arial"/>
                          <w:sz w:val="16"/>
                          <w:szCs w:val="16"/>
                        </w:rPr>
                        <w:t xml:space="preserve">For </w:t>
                      </w:r>
                      <w:r>
                        <w:rPr>
                          <w:rFonts w:cs="Arial"/>
                          <w:b/>
                          <w:sz w:val="16"/>
                          <w:szCs w:val="16"/>
                        </w:rPr>
                        <w:t>f</w:t>
                      </w:r>
                      <w:r w:rsidRPr="00E208AE">
                        <w:rPr>
                          <w:rFonts w:cs="Arial"/>
                          <w:b/>
                          <w:sz w:val="16"/>
                          <w:szCs w:val="16"/>
                        </w:rPr>
                        <w:t xml:space="preserve">ood </w:t>
                      </w:r>
                      <w:r>
                        <w:rPr>
                          <w:rFonts w:cs="Arial"/>
                          <w:b/>
                          <w:sz w:val="16"/>
                          <w:szCs w:val="16"/>
                        </w:rPr>
                        <w:t>p</w:t>
                      </w:r>
                      <w:r w:rsidRPr="00E208AE">
                        <w:rPr>
                          <w:rFonts w:cs="Arial"/>
                          <w:b/>
                          <w:sz w:val="16"/>
                          <w:szCs w:val="16"/>
                        </w:rPr>
                        <w:t xml:space="preserve">rocessing </w:t>
                      </w:r>
                      <w:r>
                        <w:rPr>
                          <w:rFonts w:cs="Arial"/>
                          <w:b/>
                          <w:sz w:val="16"/>
                          <w:szCs w:val="16"/>
                        </w:rPr>
                        <w:t>&amp; p</w:t>
                      </w:r>
                      <w:r w:rsidRPr="00E208AE">
                        <w:rPr>
                          <w:rFonts w:cs="Arial"/>
                          <w:b/>
                          <w:sz w:val="16"/>
                          <w:szCs w:val="16"/>
                        </w:rPr>
                        <w:t xml:space="preserve">rimary </w:t>
                      </w:r>
                      <w:r>
                        <w:rPr>
                          <w:rFonts w:cs="Arial"/>
                          <w:b/>
                          <w:sz w:val="16"/>
                          <w:szCs w:val="16"/>
                        </w:rPr>
                        <w:t>p</w:t>
                      </w:r>
                      <w:r w:rsidRPr="00E208AE">
                        <w:rPr>
                          <w:rFonts w:cs="Arial"/>
                          <w:b/>
                          <w:sz w:val="16"/>
                          <w:szCs w:val="16"/>
                        </w:rPr>
                        <w:t>roduction</w:t>
                      </w:r>
                      <w:r w:rsidRPr="00E208AE">
                        <w:rPr>
                          <w:rFonts w:cs="Arial"/>
                          <w:sz w:val="16"/>
                          <w:szCs w:val="16"/>
                        </w:rPr>
                        <w:t xml:space="preserve">, complete </w:t>
                      </w:r>
                    </w:p>
                    <w:p w14:paraId="5ED27E7C" w14:textId="0612643D" w:rsidR="001203F9" w:rsidRPr="00E208AE" w:rsidRDefault="001203F9" w:rsidP="00B422C5">
                      <w:pPr>
                        <w:rPr>
                          <w:rFonts w:cs="Arial"/>
                          <w:sz w:val="16"/>
                          <w:szCs w:val="16"/>
                        </w:rPr>
                      </w:pPr>
                      <w:r>
                        <w:rPr>
                          <w:rFonts w:cs="Arial"/>
                          <w:sz w:val="16"/>
                          <w:szCs w:val="16"/>
                        </w:rPr>
                        <w:t>Guideline</w:t>
                      </w:r>
                      <w:r w:rsidRPr="00E208AE">
                        <w:rPr>
                          <w:rFonts w:cs="Arial"/>
                          <w:sz w:val="16"/>
                          <w:szCs w:val="16"/>
                        </w:rPr>
                        <w:t xml:space="preserve"> 3.7.2</w:t>
                      </w:r>
                    </w:p>
                  </w:txbxContent>
                </v:textbox>
              </v:shape>
            </w:pict>
          </mc:Fallback>
        </mc:AlternateContent>
      </w:r>
      <w:r w:rsidR="00B422C5" w:rsidRPr="00253B81">
        <w:rPr>
          <w:noProof/>
          <w:lang w:eastAsia="en-GB"/>
        </w:rPr>
        <mc:AlternateContent>
          <mc:Choice Requires="wps">
            <w:drawing>
              <wp:anchor distT="0" distB="0" distL="114300" distR="114300" simplePos="0" relativeHeight="251658331" behindDoc="0" locked="0" layoutInCell="1" allowOverlap="1" wp14:anchorId="60ADB91B" wp14:editId="4AC5BC13">
                <wp:simplePos x="0" y="0"/>
                <wp:positionH relativeFrom="column">
                  <wp:posOffset>7888474</wp:posOffset>
                </wp:positionH>
                <wp:positionV relativeFrom="paragraph">
                  <wp:posOffset>831526</wp:posOffset>
                </wp:positionV>
                <wp:extent cx="1080135" cy="594995"/>
                <wp:effectExtent l="0" t="0" r="24765" b="14605"/>
                <wp:wrapNone/>
                <wp:docPr id="675" name="Text Box 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594995"/>
                        </a:xfrm>
                        <a:prstGeom prst="rect">
                          <a:avLst/>
                        </a:prstGeom>
                        <a:solidFill>
                          <a:srgbClr val="FFCCCC"/>
                        </a:solidFill>
                        <a:ln w="9525">
                          <a:solidFill>
                            <a:srgbClr val="FFCCCC"/>
                          </a:solidFill>
                          <a:miter lim="800000"/>
                          <a:headEnd/>
                          <a:tailEnd/>
                        </a:ln>
                      </wps:spPr>
                      <wps:txbx>
                        <w:txbxContent>
                          <w:p w14:paraId="5807CDC7" w14:textId="77777777" w:rsidR="001203F9" w:rsidRDefault="001203F9" w:rsidP="00090A6D">
                            <w:pPr>
                              <w:rPr>
                                <w:rFonts w:cs="Arial"/>
                                <w:sz w:val="16"/>
                                <w:szCs w:val="16"/>
                              </w:rPr>
                            </w:pPr>
                            <w:r w:rsidRPr="00E208AE">
                              <w:rPr>
                                <w:rFonts w:cs="Arial"/>
                                <w:sz w:val="16"/>
                                <w:szCs w:val="16"/>
                              </w:rPr>
                              <w:t xml:space="preserve">For </w:t>
                            </w:r>
                            <w:r>
                              <w:rPr>
                                <w:rFonts w:cs="Arial"/>
                                <w:b/>
                                <w:sz w:val="16"/>
                                <w:szCs w:val="16"/>
                              </w:rPr>
                              <w:t>f</w:t>
                            </w:r>
                            <w:r w:rsidRPr="00E208AE">
                              <w:rPr>
                                <w:rFonts w:cs="Arial"/>
                                <w:b/>
                                <w:sz w:val="16"/>
                                <w:szCs w:val="16"/>
                              </w:rPr>
                              <w:t xml:space="preserve">ood </w:t>
                            </w:r>
                            <w:r>
                              <w:rPr>
                                <w:rFonts w:cs="Arial"/>
                                <w:b/>
                                <w:sz w:val="16"/>
                                <w:szCs w:val="16"/>
                              </w:rPr>
                              <w:t>s</w:t>
                            </w:r>
                            <w:r w:rsidRPr="00E208AE">
                              <w:rPr>
                                <w:rFonts w:cs="Arial"/>
                                <w:b/>
                                <w:sz w:val="16"/>
                                <w:szCs w:val="16"/>
                              </w:rPr>
                              <w:t xml:space="preserve">afety </w:t>
                            </w:r>
                            <w:r>
                              <w:rPr>
                                <w:rFonts w:cs="Arial"/>
                                <w:b/>
                                <w:sz w:val="16"/>
                                <w:szCs w:val="16"/>
                              </w:rPr>
                              <w:t>p</w:t>
                            </w:r>
                            <w:r w:rsidRPr="00E208AE">
                              <w:rPr>
                                <w:rFonts w:cs="Arial"/>
                                <w:b/>
                                <w:sz w:val="16"/>
                                <w:szCs w:val="16"/>
                              </w:rPr>
                              <w:t>rograms</w:t>
                            </w:r>
                            <w:r w:rsidRPr="00E208AE">
                              <w:rPr>
                                <w:rFonts w:cs="Arial"/>
                                <w:sz w:val="16"/>
                                <w:szCs w:val="16"/>
                              </w:rPr>
                              <w:t xml:space="preserve">, complete </w:t>
                            </w:r>
                          </w:p>
                          <w:p w14:paraId="0082C8BD" w14:textId="3874C07F" w:rsidR="001203F9" w:rsidRPr="00E208AE" w:rsidRDefault="001203F9" w:rsidP="00B422C5">
                            <w:pPr>
                              <w:rPr>
                                <w:rFonts w:cs="Arial"/>
                                <w:sz w:val="16"/>
                                <w:szCs w:val="16"/>
                              </w:rPr>
                            </w:pPr>
                            <w:r>
                              <w:rPr>
                                <w:rFonts w:cs="Arial"/>
                                <w:sz w:val="16"/>
                                <w:szCs w:val="16"/>
                              </w:rPr>
                              <w:t>Guideline</w:t>
                            </w:r>
                            <w:r w:rsidRPr="00E208AE">
                              <w:rPr>
                                <w:rFonts w:cs="Arial"/>
                                <w:sz w:val="16"/>
                                <w:szCs w:val="16"/>
                              </w:rPr>
                              <w:t xml:space="preserve"> 3.7.1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ADB91B" id="Text Box 203" o:spid="_x0000_s1038" type="#_x0000_t202" style="position:absolute;margin-left:621.15pt;margin-top:65.45pt;width:85.05pt;height:46.85pt;z-index:2516583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" fillcolor="#fcc" strokecolor="#fcc">
                <v:textbox>
                  <w:txbxContent>
                    <w:p w14:paraId="5807CDC7" w14:textId="77777777" w:rsidR="001203F9" w:rsidRDefault="001203F9" w:rsidP="00090A6D">
                      <w:pPr>
                        <w:rPr>
                          <w:rFonts w:cs="Arial"/>
                          <w:sz w:val="16"/>
                          <w:szCs w:val="16"/>
                        </w:rPr>
                      </w:pPr>
                      <w:r w:rsidRPr="00E208AE">
                        <w:rPr>
                          <w:rFonts w:cs="Arial"/>
                          <w:sz w:val="16"/>
                          <w:szCs w:val="16"/>
                        </w:rPr>
                        <w:t xml:space="preserve">For </w:t>
                      </w:r>
                      <w:r>
                        <w:rPr>
                          <w:rFonts w:cs="Arial"/>
                          <w:b/>
                          <w:sz w:val="16"/>
                          <w:szCs w:val="16"/>
                        </w:rPr>
                        <w:t>f</w:t>
                      </w:r>
                      <w:r w:rsidRPr="00E208AE">
                        <w:rPr>
                          <w:rFonts w:cs="Arial"/>
                          <w:b/>
                          <w:sz w:val="16"/>
                          <w:szCs w:val="16"/>
                        </w:rPr>
                        <w:t xml:space="preserve">ood </w:t>
                      </w:r>
                      <w:r>
                        <w:rPr>
                          <w:rFonts w:cs="Arial"/>
                          <w:b/>
                          <w:sz w:val="16"/>
                          <w:szCs w:val="16"/>
                        </w:rPr>
                        <w:t>s</w:t>
                      </w:r>
                      <w:r w:rsidRPr="00E208AE">
                        <w:rPr>
                          <w:rFonts w:cs="Arial"/>
                          <w:b/>
                          <w:sz w:val="16"/>
                          <w:szCs w:val="16"/>
                        </w:rPr>
                        <w:t xml:space="preserve">afety </w:t>
                      </w:r>
                      <w:r>
                        <w:rPr>
                          <w:rFonts w:cs="Arial"/>
                          <w:b/>
                          <w:sz w:val="16"/>
                          <w:szCs w:val="16"/>
                        </w:rPr>
                        <w:t>p</w:t>
                      </w:r>
                      <w:r w:rsidRPr="00E208AE">
                        <w:rPr>
                          <w:rFonts w:cs="Arial"/>
                          <w:b/>
                          <w:sz w:val="16"/>
                          <w:szCs w:val="16"/>
                        </w:rPr>
                        <w:t>rograms</w:t>
                      </w:r>
                      <w:r w:rsidRPr="00E208AE">
                        <w:rPr>
                          <w:rFonts w:cs="Arial"/>
                          <w:sz w:val="16"/>
                          <w:szCs w:val="16"/>
                        </w:rPr>
                        <w:t xml:space="preserve">, complete </w:t>
                      </w:r>
                    </w:p>
                    <w:p w14:paraId="0082C8BD" w14:textId="3874C07F" w:rsidR="001203F9" w:rsidRPr="00E208AE" w:rsidRDefault="001203F9" w:rsidP="00B422C5">
                      <w:pPr>
                        <w:rPr>
                          <w:rFonts w:cs="Arial"/>
                          <w:sz w:val="16"/>
                          <w:szCs w:val="16"/>
                        </w:rPr>
                      </w:pPr>
                      <w:r>
                        <w:rPr>
                          <w:rFonts w:cs="Arial"/>
                          <w:sz w:val="16"/>
                          <w:szCs w:val="16"/>
                        </w:rPr>
                        <w:t>Guideline</w:t>
                      </w:r>
                      <w:r w:rsidRPr="00E208AE">
                        <w:rPr>
                          <w:rFonts w:cs="Arial"/>
                          <w:sz w:val="16"/>
                          <w:szCs w:val="16"/>
                        </w:rPr>
                        <w:t xml:space="preserve"> 3.7.1 </w:t>
                      </w:r>
                    </w:p>
                  </w:txbxContent>
                </v:textbox>
              </v:shape>
            </w:pict>
          </mc:Fallback>
        </mc:AlternateContent>
      </w:r>
      <w:r w:rsidR="00B422C5" w:rsidRPr="00253B81">
        <w:rPr>
          <w:noProof/>
          <w:lang w:eastAsia="en-GB"/>
        </w:rPr>
        <mc:AlternateContent>
          <mc:Choice Requires="wps">
            <w:drawing>
              <wp:anchor distT="0" distB="0" distL="114300" distR="114300" simplePos="0" relativeHeight="251658327" behindDoc="0" locked="0" layoutInCell="1" allowOverlap="1" wp14:anchorId="0184DC29" wp14:editId="6DB10266">
                <wp:simplePos x="0" y="0"/>
                <wp:positionH relativeFrom="column">
                  <wp:posOffset>6288405</wp:posOffset>
                </wp:positionH>
                <wp:positionV relativeFrom="paragraph">
                  <wp:posOffset>2328892</wp:posOffset>
                </wp:positionV>
                <wp:extent cx="1080135" cy="793115"/>
                <wp:effectExtent l="0" t="0" r="24765" b="26035"/>
                <wp:wrapNone/>
                <wp:docPr id="220" name="Text Box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793115"/>
                        </a:xfrm>
                        <a:prstGeom prst="rect">
                          <a:avLst/>
                        </a:prstGeom>
                        <a:solidFill>
                          <a:srgbClr val="FFFF99"/>
                        </a:solidFill>
                        <a:ln w="9525">
                          <a:solidFill>
                            <a:srgbClr val="FFFF99"/>
                          </a:solidFill>
                          <a:miter lim="800000"/>
                          <a:headEnd/>
                          <a:tailEnd/>
                        </a:ln>
                      </wps:spPr>
                      <wps:txbx>
                        <w:txbxContent>
                          <w:p w14:paraId="3CFD2078" w14:textId="77777777" w:rsidR="001203F9" w:rsidRDefault="001203F9" w:rsidP="00090A6D">
                            <w:pPr>
                              <w:rPr>
                                <w:rFonts w:cs="Arial"/>
                                <w:sz w:val="16"/>
                                <w:szCs w:val="16"/>
                              </w:rPr>
                            </w:pPr>
                            <w:r w:rsidRPr="00E208AE">
                              <w:rPr>
                                <w:rFonts w:cs="Arial"/>
                                <w:sz w:val="16"/>
                                <w:szCs w:val="16"/>
                              </w:rPr>
                              <w:t xml:space="preserve">For </w:t>
                            </w:r>
                            <w:r w:rsidRPr="00F2108B">
                              <w:rPr>
                                <w:rFonts w:cs="Arial"/>
                                <w:b/>
                                <w:sz w:val="16"/>
                                <w:szCs w:val="16"/>
                              </w:rPr>
                              <w:t>s</w:t>
                            </w:r>
                            <w:r>
                              <w:rPr>
                                <w:rFonts w:cs="Arial"/>
                                <w:b/>
                                <w:sz w:val="16"/>
                                <w:szCs w:val="16"/>
                              </w:rPr>
                              <w:t>pecial purpose f</w:t>
                            </w:r>
                            <w:r w:rsidRPr="00E208AE">
                              <w:rPr>
                                <w:rFonts w:cs="Arial"/>
                                <w:b/>
                                <w:sz w:val="16"/>
                                <w:szCs w:val="16"/>
                              </w:rPr>
                              <w:t>oods</w:t>
                            </w:r>
                            <w:r>
                              <w:rPr>
                                <w:rFonts w:cs="Arial"/>
                                <w:b/>
                                <w:sz w:val="16"/>
                                <w:szCs w:val="16"/>
                              </w:rPr>
                              <w:t xml:space="preserve"> – other foods</w:t>
                            </w:r>
                            <w:r w:rsidRPr="00E208AE">
                              <w:rPr>
                                <w:rFonts w:cs="Arial"/>
                                <w:sz w:val="16"/>
                                <w:szCs w:val="16"/>
                              </w:rPr>
                              <w:t xml:space="preserve">, </w:t>
                            </w:r>
                          </w:p>
                          <w:p w14:paraId="55D360D4" w14:textId="77777777" w:rsidR="001203F9" w:rsidRPr="00E208AE" w:rsidRDefault="001203F9" w:rsidP="00090A6D">
                            <w:pPr>
                              <w:rPr>
                                <w:rFonts w:cs="Arial"/>
                                <w:sz w:val="16"/>
                                <w:szCs w:val="16"/>
                              </w:rPr>
                            </w:pPr>
                            <w:r w:rsidRPr="00E208AE">
                              <w:rPr>
                                <w:rFonts w:cs="Arial"/>
                                <w:sz w:val="16"/>
                                <w:szCs w:val="16"/>
                              </w:rPr>
                              <w:t>complete</w:t>
                            </w:r>
                          </w:p>
                          <w:p w14:paraId="42DEC47D" w14:textId="239A0CCE" w:rsidR="001203F9" w:rsidRPr="00E208AE" w:rsidRDefault="001203F9" w:rsidP="00B422C5">
                            <w:pPr>
                              <w:rPr>
                                <w:rFonts w:cs="Arial"/>
                                <w:sz w:val="16"/>
                                <w:szCs w:val="16"/>
                              </w:rPr>
                            </w:pPr>
                            <w:r>
                              <w:rPr>
                                <w:rFonts w:cs="Arial"/>
                                <w:sz w:val="16"/>
                                <w:szCs w:val="16"/>
                              </w:rPr>
                              <w:t>Guideline 3.6.3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84DC29" id="Text Box 199" o:spid="_x0000_s1039" type="#_x0000_t202" style="position:absolute;margin-left:495.15pt;margin-top:183.4pt;width:85.05pt;height:62.45pt;z-index:2516583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" fillcolor="#ff9" strokecolor="#ff9">
                <v:textbox>
                  <w:txbxContent>
                    <w:p w14:paraId="3CFD2078" w14:textId="77777777" w:rsidR="001203F9" w:rsidRDefault="001203F9" w:rsidP="00090A6D">
                      <w:pPr>
                        <w:rPr>
                          <w:rFonts w:cs="Arial"/>
                          <w:sz w:val="16"/>
                          <w:szCs w:val="16"/>
                        </w:rPr>
                      </w:pPr>
                      <w:r w:rsidRPr="00E208AE">
                        <w:rPr>
                          <w:rFonts w:cs="Arial"/>
                          <w:sz w:val="16"/>
                          <w:szCs w:val="16"/>
                        </w:rPr>
                        <w:t xml:space="preserve">For </w:t>
                      </w:r>
                      <w:r w:rsidRPr="00F2108B">
                        <w:rPr>
                          <w:rFonts w:cs="Arial"/>
                          <w:b/>
                          <w:sz w:val="16"/>
                          <w:szCs w:val="16"/>
                        </w:rPr>
                        <w:t>s</w:t>
                      </w:r>
                      <w:r>
                        <w:rPr>
                          <w:rFonts w:cs="Arial"/>
                          <w:b/>
                          <w:sz w:val="16"/>
                          <w:szCs w:val="16"/>
                        </w:rPr>
                        <w:t>pecial purpose f</w:t>
                      </w:r>
                      <w:r w:rsidRPr="00E208AE">
                        <w:rPr>
                          <w:rFonts w:cs="Arial"/>
                          <w:b/>
                          <w:sz w:val="16"/>
                          <w:szCs w:val="16"/>
                        </w:rPr>
                        <w:t>oods</w:t>
                      </w:r>
                      <w:r>
                        <w:rPr>
                          <w:rFonts w:cs="Arial"/>
                          <w:b/>
                          <w:sz w:val="16"/>
                          <w:szCs w:val="16"/>
                        </w:rPr>
                        <w:t xml:space="preserve"> – other foods</w:t>
                      </w:r>
                      <w:r w:rsidRPr="00E208AE">
                        <w:rPr>
                          <w:rFonts w:cs="Arial"/>
                          <w:sz w:val="16"/>
                          <w:szCs w:val="16"/>
                        </w:rPr>
                        <w:t xml:space="preserve">, </w:t>
                      </w:r>
                    </w:p>
                    <w:p w14:paraId="55D360D4" w14:textId="77777777" w:rsidR="001203F9" w:rsidRPr="00E208AE" w:rsidRDefault="001203F9" w:rsidP="00090A6D">
                      <w:pPr>
                        <w:rPr>
                          <w:rFonts w:cs="Arial"/>
                          <w:sz w:val="16"/>
                          <w:szCs w:val="16"/>
                        </w:rPr>
                      </w:pPr>
                      <w:r w:rsidRPr="00E208AE">
                        <w:rPr>
                          <w:rFonts w:cs="Arial"/>
                          <w:sz w:val="16"/>
                          <w:szCs w:val="16"/>
                        </w:rPr>
                        <w:t>complete</w:t>
                      </w:r>
                    </w:p>
                    <w:p w14:paraId="42DEC47D" w14:textId="239A0CCE" w:rsidR="001203F9" w:rsidRPr="00E208AE" w:rsidRDefault="001203F9" w:rsidP="00B422C5">
                      <w:pPr>
                        <w:rPr>
                          <w:rFonts w:cs="Arial"/>
                          <w:sz w:val="16"/>
                          <w:szCs w:val="16"/>
                        </w:rPr>
                      </w:pPr>
                      <w:r>
                        <w:rPr>
                          <w:rFonts w:cs="Arial"/>
                          <w:sz w:val="16"/>
                          <w:szCs w:val="16"/>
                        </w:rPr>
                        <w:t>Guideline 3.6.3</w:t>
                      </w:r>
                    </w:p>
                  </w:txbxContent>
                </v:textbox>
              </v:shape>
            </w:pict>
          </mc:Fallback>
        </mc:AlternateContent>
      </w:r>
      <w:r w:rsidR="00B422C5" w:rsidRPr="00253B81">
        <w:rPr>
          <w:noProof/>
          <w:lang w:eastAsia="en-GB"/>
        </w:rPr>
        <mc:AlternateContent>
          <mc:Choice Requires="wps">
            <w:drawing>
              <wp:anchor distT="0" distB="0" distL="114300" distR="114300" simplePos="0" relativeHeight="251658339" behindDoc="0" locked="0" layoutInCell="1" allowOverlap="1" wp14:anchorId="09690E72" wp14:editId="4270AC05">
                <wp:simplePos x="0" y="0"/>
                <wp:positionH relativeFrom="column">
                  <wp:posOffset>6288657</wp:posOffset>
                </wp:positionH>
                <wp:positionV relativeFrom="paragraph">
                  <wp:posOffset>1548322</wp:posOffset>
                </wp:positionV>
                <wp:extent cx="1080135" cy="650731"/>
                <wp:effectExtent l="0" t="0" r="24765" b="16510"/>
                <wp:wrapNone/>
                <wp:docPr id="738" name="Text Box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650731"/>
                        </a:xfrm>
                        <a:prstGeom prst="rect">
                          <a:avLst/>
                        </a:prstGeom>
                        <a:solidFill>
                          <a:srgbClr val="FFFF99"/>
                        </a:solidFill>
                        <a:ln w="9525">
                          <a:solidFill>
                            <a:srgbClr val="FFFF99"/>
                          </a:solidFill>
                          <a:miter lim="800000"/>
                          <a:headEnd/>
                          <a:tailEnd/>
                        </a:ln>
                      </wps:spPr>
                      <wps:txbx>
                        <w:txbxContent>
                          <w:p w14:paraId="4637240C" w14:textId="77777777" w:rsidR="001203F9" w:rsidRPr="00E208AE" w:rsidRDefault="001203F9" w:rsidP="00090A6D">
                            <w:pPr>
                              <w:rPr>
                                <w:rFonts w:cs="Arial"/>
                                <w:sz w:val="16"/>
                                <w:szCs w:val="16"/>
                              </w:rPr>
                            </w:pPr>
                            <w:r w:rsidRPr="00E208AE">
                              <w:rPr>
                                <w:rFonts w:cs="Arial"/>
                                <w:sz w:val="16"/>
                                <w:szCs w:val="16"/>
                              </w:rPr>
                              <w:t xml:space="preserve">For </w:t>
                            </w:r>
                            <w:r w:rsidRPr="00F2108B">
                              <w:rPr>
                                <w:rFonts w:cs="Arial"/>
                                <w:b/>
                                <w:sz w:val="16"/>
                                <w:szCs w:val="16"/>
                              </w:rPr>
                              <w:t>i</w:t>
                            </w:r>
                            <w:r>
                              <w:rPr>
                                <w:rFonts w:cs="Arial"/>
                                <w:b/>
                                <w:sz w:val="16"/>
                                <w:szCs w:val="16"/>
                              </w:rPr>
                              <w:t>nfant formula products</w:t>
                            </w:r>
                            <w:r w:rsidRPr="00E208AE">
                              <w:rPr>
                                <w:rFonts w:cs="Arial"/>
                                <w:sz w:val="16"/>
                                <w:szCs w:val="16"/>
                              </w:rPr>
                              <w:t>, complete</w:t>
                            </w:r>
                          </w:p>
                          <w:p w14:paraId="035C6C74" w14:textId="036CCC90" w:rsidR="001203F9" w:rsidRPr="00E208AE" w:rsidRDefault="001203F9" w:rsidP="00B422C5">
                            <w:pPr>
                              <w:rPr>
                                <w:rFonts w:cs="Arial"/>
                                <w:sz w:val="16"/>
                                <w:szCs w:val="16"/>
                              </w:rPr>
                            </w:pPr>
                            <w:r>
                              <w:rPr>
                                <w:rFonts w:cs="Arial"/>
                                <w:sz w:val="16"/>
                                <w:szCs w:val="16"/>
                              </w:rPr>
                              <w:t>Guideline 3.6.2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690E72" id="_x0000_s1040" type="#_x0000_t202" style="position:absolute;margin-left:495.15pt;margin-top:121.9pt;width:85.05pt;height:51.25pt;z-index:251658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" fillcolor="#ff9" strokecolor="#ff9">
                <v:textbox>
                  <w:txbxContent>
                    <w:p w14:paraId="4637240C" w14:textId="77777777" w:rsidR="001203F9" w:rsidRPr="00E208AE" w:rsidRDefault="001203F9" w:rsidP="00090A6D">
                      <w:pPr>
                        <w:rPr>
                          <w:rFonts w:cs="Arial"/>
                          <w:sz w:val="16"/>
                          <w:szCs w:val="16"/>
                        </w:rPr>
                      </w:pPr>
                      <w:r w:rsidRPr="00E208AE">
                        <w:rPr>
                          <w:rFonts w:cs="Arial"/>
                          <w:sz w:val="16"/>
                          <w:szCs w:val="16"/>
                        </w:rPr>
                        <w:t xml:space="preserve">For </w:t>
                      </w:r>
                      <w:r w:rsidRPr="00F2108B">
                        <w:rPr>
                          <w:rFonts w:cs="Arial"/>
                          <w:b/>
                          <w:sz w:val="16"/>
                          <w:szCs w:val="16"/>
                        </w:rPr>
                        <w:t>i</w:t>
                      </w:r>
                      <w:r>
                        <w:rPr>
                          <w:rFonts w:cs="Arial"/>
                          <w:b/>
                          <w:sz w:val="16"/>
                          <w:szCs w:val="16"/>
                        </w:rPr>
                        <w:t>nfant formula products</w:t>
                      </w:r>
                      <w:r w:rsidRPr="00E208AE">
                        <w:rPr>
                          <w:rFonts w:cs="Arial"/>
                          <w:sz w:val="16"/>
                          <w:szCs w:val="16"/>
                        </w:rPr>
                        <w:t>, complete</w:t>
                      </w:r>
                    </w:p>
                    <w:p w14:paraId="035C6C74" w14:textId="036CCC90" w:rsidR="001203F9" w:rsidRPr="00E208AE" w:rsidRDefault="001203F9" w:rsidP="00B422C5">
                      <w:pPr>
                        <w:rPr>
                          <w:rFonts w:cs="Arial"/>
                          <w:sz w:val="16"/>
                          <w:szCs w:val="16"/>
                        </w:rPr>
                      </w:pPr>
                      <w:r>
                        <w:rPr>
                          <w:rFonts w:cs="Arial"/>
                          <w:sz w:val="16"/>
                          <w:szCs w:val="16"/>
                        </w:rPr>
                        <w:t>Guideline 3.6.2</w:t>
                      </w:r>
                    </w:p>
                  </w:txbxContent>
                </v:textbox>
              </v:shape>
            </w:pict>
          </mc:Fallback>
        </mc:AlternateContent>
      </w:r>
      <w:r w:rsidR="00B422C5" w:rsidRPr="00253B81">
        <w:rPr>
          <w:noProof/>
          <w:lang w:eastAsia="en-GB"/>
        </w:rPr>
        <mc:AlternateContent>
          <mc:Choice Requires="wps">
            <w:drawing>
              <wp:anchor distT="0" distB="0" distL="114300" distR="114300" simplePos="0" relativeHeight="251658326" behindDoc="0" locked="0" layoutInCell="1" allowOverlap="1" wp14:anchorId="31CE2CD7" wp14:editId="4280C51C">
                <wp:simplePos x="0" y="0"/>
                <wp:positionH relativeFrom="column">
                  <wp:posOffset>6288405</wp:posOffset>
                </wp:positionH>
                <wp:positionV relativeFrom="paragraph">
                  <wp:posOffset>831850</wp:posOffset>
                </wp:positionV>
                <wp:extent cx="1080135" cy="594995"/>
                <wp:effectExtent l="0" t="0" r="24765" b="14605"/>
                <wp:wrapNone/>
                <wp:docPr id="219"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594995"/>
                        </a:xfrm>
                        <a:prstGeom prst="rect">
                          <a:avLst/>
                        </a:prstGeom>
                        <a:solidFill>
                          <a:srgbClr val="FFFF99"/>
                        </a:solidFill>
                        <a:ln w="9525">
                          <a:solidFill>
                            <a:srgbClr val="FFFF99"/>
                          </a:solidFill>
                          <a:miter lim="800000"/>
                          <a:headEnd/>
                          <a:tailEnd/>
                        </a:ln>
                      </wps:spPr>
                      <wps:txbx>
                        <w:txbxContent>
                          <w:p w14:paraId="35CC8CF9" w14:textId="77777777" w:rsidR="001203F9" w:rsidRPr="006734C2" w:rsidRDefault="001203F9" w:rsidP="00090A6D">
                            <w:pPr>
                              <w:rPr>
                                <w:rFonts w:cs="Arial"/>
                                <w:sz w:val="16"/>
                                <w:szCs w:val="16"/>
                              </w:rPr>
                            </w:pPr>
                            <w:r w:rsidRPr="00E208AE">
                              <w:rPr>
                                <w:rFonts w:cs="Arial"/>
                                <w:sz w:val="16"/>
                                <w:szCs w:val="16"/>
                              </w:rPr>
                              <w:t xml:space="preserve">For </w:t>
                            </w:r>
                            <w:r>
                              <w:rPr>
                                <w:rFonts w:cs="Arial"/>
                                <w:b/>
                                <w:sz w:val="16"/>
                                <w:szCs w:val="16"/>
                              </w:rPr>
                              <w:t>s</w:t>
                            </w:r>
                            <w:r w:rsidRPr="00E208AE">
                              <w:rPr>
                                <w:rFonts w:cs="Arial"/>
                                <w:b/>
                                <w:sz w:val="16"/>
                                <w:szCs w:val="16"/>
                              </w:rPr>
                              <w:t xml:space="preserve">tandardised </w:t>
                            </w:r>
                            <w:r>
                              <w:rPr>
                                <w:rFonts w:cs="Arial"/>
                                <w:b/>
                                <w:sz w:val="16"/>
                                <w:szCs w:val="16"/>
                              </w:rPr>
                              <w:t>f</w:t>
                            </w:r>
                            <w:r w:rsidRPr="00E208AE">
                              <w:rPr>
                                <w:rFonts w:cs="Arial"/>
                                <w:b/>
                                <w:sz w:val="16"/>
                                <w:szCs w:val="16"/>
                              </w:rPr>
                              <w:t>oods</w:t>
                            </w:r>
                            <w:r w:rsidRPr="006734C2">
                              <w:rPr>
                                <w:rFonts w:cs="Arial"/>
                                <w:sz w:val="16"/>
                                <w:szCs w:val="16"/>
                              </w:rPr>
                              <w:t>,</w:t>
                            </w:r>
                          </w:p>
                          <w:p w14:paraId="0348F24B" w14:textId="77777777" w:rsidR="001203F9" w:rsidRDefault="001203F9" w:rsidP="00090A6D">
                            <w:pPr>
                              <w:rPr>
                                <w:rFonts w:cs="Arial"/>
                                <w:sz w:val="16"/>
                                <w:szCs w:val="16"/>
                              </w:rPr>
                            </w:pPr>
                            <w:r w:rsidRPr="00E208AE">
                              <w:rPr>
                                <w:rFonts w:cs="Arial"/>
                                <w:sz w:val="16"/>
                                <w:szCs w:val="16"/>
                              </w:rPr>
                              <w:t xml:space="preserve">complete </w:t>
                            </w:r>
                          </w:p>
                          <w:p w14:paraId="65E33B7A" w14:textId="18A9B8B2" w:rsidR="001203F9" w:rsidRPr="00E208AE" w:rsidRDefault="001203F9" w:rsidP="00B422C5">
                            <w:pPr>
                              <w:rPr>
                                <w:rFonts w:cs="Arial"/>
                                <w:sz w:val="16"/>
                                <w:szCs w:val="16"/>
                              </w:rPr>
                            </w:pPr>
                            <w:r>
                              <w:rPr>
                                <w:rFonts w:cs="Arial"/>
                                <w:sz w:val="16"/>
                                <w:szCs w:val="16"/>
                              </w:rPr>
                              <w:t>Guideline</w:t>
                            </w:r>
                            <w:r w:rsidRPr="00E208AE">
                              <w:rPr>
                                <w:rFonts w:cs="Arial"/>
                                <w:sz w:val="16"/>
                                <w:szCs w:val="16"/>
                              </w:rPr>
                              <w:t xml:space="preserve"> 3.6.1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CE2CD7" id="Text Box 198" o:spid="_x0000_s1041" type="#_x0000_t202" style="position:absolute;margin-left:495.15pt;margin-top:65.5pt;width:85.05pt;height:46.85pt;z-index:2516583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" fillcolor="#ff9" strokecolor="#ff9">
                <v:textbox>
                  <w:txbxContent>
                    <w:p w14:paraId="35CC8CF9" w14:textId="77777777" w:rsidR="001203F9" w:rsidRPr="006734C2" w:rsidRDefault="001203F9" w:rsidP="00090A6D">
                      <w:pPr>
                        <w:rPr>
                          <w:rFonts w:cs="Arial"/>
                          <w:sz w:val="16"/>
                          <w:szCs w:val="16"/>
                        </w:rPr>
                      </w:pPr>
                      <w:r w:rsidRPr="00E208AE">
                        <w:rPr>
                          <w:rFonts w:cs="Arial"/>
                          <w:sz w:val="16"/>
                          <w:szCs w:val="16"/>
                        </w:rPr>
                        <w:t xml:space="preserve">For </w:t>
                      </w:r>
                      <w:r>
                        <w:rPr>
                          <w:rFonts w:cs="Arial"/>
                          <w:b/>
                          <w:sz w:val="16"/>
                          <w:szCs w:val="16"/>
                        </w:rPr>
                        <w:t>s</w:t>
                      </w:r>
                      <w:r w:rsidRPr="00E208AE">
                        <w:rPr>
                          <w:rFonts w:cs="Arial"/>
                          <w:b/>
                          <w:sz w:val="16"/>
                          <w:szCs w:val="16"/>
                        </w:rPr>
                        <w:t xml:space="preserve">tandardised </w:t>
                      </w:r>
                      <w:r>
                        <w:rPr>
                          <w:rFonts w:cs="Arial"/>
                          <w:b/>
                          <w:sz w:val="16"/>
                          <w:szCs w:val="16"/>
                        </w:rPr>
                        <w:t>f</w:t>
                      </w:r>
                      <w:r w:rsidRPr="00E208AE">
                        <w:rPr>
                          <w:rFonts w:cs="Arial"/>
                          <w:b/>
                          <w:sz w:val="16"/>
                          <w:szCs w:val="16"/>
                        </w:rPr>
                        <w:t>oods</w:t>
                      </w:r>
                      <w:r w:rsidRPr="006734C2">
                        <w:rPr>
                          <w:rFonts w:cs="Arial"/>
                          <w:sz w:val="16"/>
                          <w:szCs w:val="16"/>
                        </w:rPr>
                        <w:t>,</w:t>
                      </w:r>
                    </w:p>
                    <w:p w14:paraId="0348F24B" w14:textId="77777777" w:rsidR="001203F9" w:rsidRDefault="001203F9" w:rsidP="00090A6D">
                      <w:pPr>
                        <w:rPr>
                          <w:rFonts w:cs="Arial"/>
                          <w:sz w:val="16"/>
                          <w:szCs w:val="16"/>
                        </w:rPr>
                      </w:pPr>
                      <w:r w:rsidRPr="00E208AE">
                        <w:rPr>
                          <w:rFonts w:cs="Arial"/>
                          <w:sz w:val="16"/>
                          <w:szCs w:val="16"/>
                        </w:rPr>
                        <w:t xml:space="preserve">complete </w:t>
                      </w:r>
                    </w:p>
                    <w:p w14:paraId="65E33B7A" w14:textId="18A9B8B2" w:rsidR="001203F9" w:rsidRPr="00E208AE" w:rsidRDefault="001203F9" w:rsidP="00B422C5">
                      <w:pPr>
                        <w:rPr>
                          <w:rFonts w:cs="Arial"/>
                          <w:sz w:val="16"/>
                          <w:szCs w:val="16"/>
                        </w:rPr>
                      </w:pPr>
                      <w:r>
                        <w:rPr>
                          <w:rFonts w:cs="Arial"/>
                          <w:sz w:val="16"/>
                          <w:szCs w:val="16"/>
                        </w:rPr>
                        <w:t>Guideline</w:t>
                      </w:r>
                      <w:r w:rsidRPr="00E208AE">
                        <w:rPr>
                          <w:rFonts w:cs="Arial"/>
                          <w:sz w:val="16"/>
                          <w:szCs w:val="16"/>
                        </w:rPr>
                        <w:t xml:space="preserve"> 3.6.1</w:t>
                      </w:r>
                    </w:p>
                  </w:txbxContent>
                </v:textbox>
              </v:shape>
            </w:pict>
          </mc:Fallback>
        </mc:AlternateContent>
      </w:r>
      <w:r w:rsidR="00B422C5" w:rsidRPr="00253B81">
        <w:rPr>
          <w:noProof/>
          <w:lang w:eastAsia="en-GB"/>
        </w:rPr>
        <mc:AlternateContent>
          <mc:Choice Requires="wps">
            <w:drawing>
              <wp:anchor distT="0" distB="0" distL="114300" distR="114300" simplePos="0" relativeHeight="251658322" behindDoc="0" locked="0" layoutInCell="1" allowOverlap="1" wp14:anchorId="1DA6F438" wp14:editId="42B46D59">
                <wp:simplePos x="0" y="0"/>
                <wp:positionH relativeFrom="column">
                  <wp:posOffset>4683760</wp:posOffset>
                </wp:positionH>
                <wp:positionV relativeFrom="paragraph">
                  <wp:posOffset>2315845</wp:posOffset>
                </wp:positionV>
                <wp:extent cx="1080135" cy="482600"/>
                <wp:effectExtent l="0" t="0" r="24765" b="12700"/>
                <wp:wrapNone/>
                <wp:docPr id="216"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482600"/>
                        </a:xfrm>
                        <a:prstGeom prst="rect">
                          <a:avLst/>
                        </a:prstGeom>
                        <a:solidFill>
                          <a:srgbClr val="FFCCCC"/>
                        </a:solidFill>
                        <a:ln w="9525">
                          <a:solidFill>
                            <a:srgbClr val="FFCCCC"/>
                          </a:solidFill>
                          <a:miter lim="800000"/>
                          <a:headEnd/>
                          <a:tailEnd/>
                        </a:ln>
                      </wps:spPr>
                      <wps:txbx>
                        <w:txbxContent>
                          <w:p w14:paraId="698909AC" w14:textId="77777777" w:rsidR="001203F9" w:rsidRDefault="001203F9" w:rsidP="00090A6D">
                            <w:pPr>
                              <w:rPr>
                                <w:rFonts w:cs="Arial"/>
                                <w:sz w:val="16"/>
                                <w:szCs w:val="16"/>
                              </w:rPr>
                            </w:pPr>
                            <w:r w:rsidRPr="00D2029E">
                              <w:rPr>
                                <w:rFonts w:cs="Arial"/>
                                <w:sz w:val="16"/>
                                <w:szCs w:val="16"/>
                              </w:rPr>
                              <w:t xml:space="preserve">For </w:t>
                            </w:r>
                            <w:r>
                              <w:rPr>
                                <w:rFonts w:cs="Arial"/>
                                <w:b/>
                                <w:sz w:val="16"/>
                                <w:szCs w:val="16"/>
                              </w:rPr>
                              <w:t>i</w:t>
                            </w:r>
                            <w:r w:rsidRPr="00D2029E">
                              <w:rPr>
                                <w:rFonts w:cs="Arial"/>
                                <w:b/>
                                <w:sz w:val="16"/>
                                <w:szCs w:val="16"/>
                              </w:rPr>
                              <w:t xml:space="preserve">rradiated </w:t>
                            </w:r>
                            <w:r>
                              <w:rPr>
                                <w:rFonts w:cs="Arial"/>
                                <w:b/>
                                <w:sz w:val="16"/>
                                <w:szCs w:val="16"/>
                              </w:rPr>
                              <w:t>f</w:t>
                            </w:r>
                            <w:r w:rsidRPr="00D2029E">
                              <w:rPr>
                                <w:rFonts w:cs="Arial"/>
                                <w:b/>
                                <w:sz w:val="16"/>
                                <w:szCs w:val="16"/>
                              </w:rPr>
                              <w:t>oods</w:t>
                            </w:r>
                            <w:r w:rsidRPr="00D2029E">
                              <w:rPr>
                                <w:rFonts w:cs="Arial"/>
                                <w:sz w:val="16"/>
                                <w:szCs w:val="16"/>
                              </w:rPr>
                              <w:t xml:space="preserve">, complete </w:t>
                            </w:r>
                          </w:p>
                          <w:p w14:paraId="60434B91" w14:textId="77E65A58" w:rsidR="001203F9" w:rsidRPr="00D2029E" w:rsidRDefault="001203F9" w:rsidP="00B422C5">
                            <w:pPr>
                              <w:rPr>
                                <w:rFonts w:cs="Arial"/>
                                <w:sz w:val="16"/>
                                <w:szCs w:val="16"/>
                              </w:rPr>
                            </w:pPr>
                            <w:r>
                              <w:rPr>
                                <w:rFonts w:cs="Arial"/>
                                <w:sz w:val="16"/>
                                <w:szCs w:val="16"/>
                              </w:rPr>
                              <w:t>Guideline</w:t>
                            </w:r>
                            <w:r w:rsidRPr="00D2029E">
                              <w:rPr>
                                <w:rFonts w:cs="Arial"/>
                                <w:sz w:val="16"/>
                                <w:szCs w:val="16"/>
                              </w:rPr>
                              <w:t xml:space="preserve"> 3.5.3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A6F438" id="Text Box 194" o:spid="_x0000_s1042" type="#_x0000_t202" style="position:absolute;margin-left:368.8pt;margin-top:182.35pt;width:85.05pt;height:38pt;z-index:2516583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" fillcolor="#fcc" strokecolor="#fcc">
                <v:textbox>
                  <w:txbxContent>
                    <w:p w14:paraId="698909AC" w14:textId="77777777" w:rsidR="001203F9" w:rsidRDefault="001203F9" w:rsidP="00090A6D">
                      <w:pPr>
                        <w:rPr>
                          <w:rFonts w:cs="Arial"/>
                          <w:sz w:val="16"/>
                          <w:szCs w:val="16"/>
                        </w:rPr>
                      </w:pPr>
                      <w:r w:rsidRPr="00D2029E">
                        <w:rPr>
                          <w:rFonts w:cs="Arial"/>
                          <w:sz w:val="16"/>
                          <w:szCs w:val="16"/>
                        </w:rPr>
                        <w:t xml:space="preserve">For </w:t>
                      </w:r>
                      <w:r>
                        <w:rPr>
                          <w:rFonts w:cs="Arial"/>
                          <w:b/>
                          <w:sz w:val="16"/>
                          <w:szCs w:val="16"/>
                        </w:rPr>
                        <w:t>i</w:t>
                      </w:r>
                      <w:r w:rsidRPr="00D2029E">
                        <w:rPr>
                          <w:rFonts w:cs="Arial"/>
                          <w:b/>
                          <w:sz w:val="16"/>
                          <w:szCs w:val="16"/>
                        </w:rPr>
                        <w:t xml:space="preserve">rradiated </w:t>
                      </w:r>
                      <w:r>
                        <w:rPr>
                          <w:rFonts w:cs="Arial"/>
                          <w:b/>
                          <w:sz w:val="16"/>
                          <w:szCs w:val="16"/>
                        </w:rPr>
                        <w:t>f</w:t>
                      </w:r>
                      <w:r w:rsidRPr="00D2029E">
                        <w:rPr>
                          <w:rFonts w:cs="Arial"/>
                          <w:b/>
                          <w:sz w:val="16"/>
                          <w:szCs w:val="16"/>
                        </w:rPr>
                        <w:t>oods</w:t>
                      </w:r>
                      <w:r w:rsidRPr="00D2029E">
                        <w:rPr>
                          <w:rFonts w:cs="Arial"/>
                          <w:sz w:val="16"/>
                          <w:szCs w:val="16"/>
                        </w:rPr>
                        <w:t xml:space="preserve">, complete </w:t>
                      </w:r>
                    </w:p>
                    <w:p w14:paraId="60434B91" w14:textId="77E65A58" w:rsidR="001203F9" w:rsidRPr="00D2029E" w:rsidRDefault="001203F9" w:rsidP="00B422C5">
                      <w:pPr>
                        <w:rPr>
                          <w:rFonts w:cs="Arial"/>
                          <w:sz w:val="16"/>
                          <w:szCs w:val="16"/>
                        </w:rPr>
                      </w:pPr>
                      <w:r>
                        <w:rPr>
                          <w:rFonts w:cs="Arial"/>
                          <w:sz w:val="16"/>
                          <w:szCs w:val="16"/>
                        </w:rPr>
                        <w:t>Guideline</w:t>
                      </w:r>
                      <w:r w:rsidRPr="00D2029E">
                        <w:rPr>
                          <w:rFonts w:cs="Arial"/>
                          <w:sz w:val="16"/>
                          <w:szCs w:val="16"/>
                        </w:rPr>
                        <w:t xml:space="preserve"> 3.5.3</w:t>
                      </w:r>
                    </w:p>
                  </w:txbxContent>
                </v:textbox>
              </v:shape>
            </w:pict>
          </mc:Fallback>
        </mc:AlternateContent>
      </w:r>
      <w:r w:rsidR="00B422C5" w:rsidRPr="00253B81">
        <w:rPr>
          <w:noProof/>
          <w:lang w:eastAsia="en-GB"/>
        </w:rPr>
        <mc:AlternateContent>
          <mc:Choice Requires="wps">
            <w:drawing>
              <wp:anchor distT="0" distB="0" distL="114300" distR="114300" simplePos="0" relativeHeight="251658308" behindDoc="0" locked="0" layoutInCell="1" allowOverlap="1" wp14:anchorId="418525CE" wp14:editId="1C95170F">
                <wp:simplePos x="0" y="0"/>
                <wp:positionH relativeFrom="column">
                  <wp:posOffset>1595755</wp:posOffset>
                </wp:positionH>
                <wp:positionV relativeFrom="paragraph">
                  <wp:posOffset>2259330</wp:posOffset>
                </wp:positionV>
                <wp:extent cx="1080135" cy="629285"/>
                <wp:effectExtent l="0" t="0" r="24765" b="18415"/>
                <wp:wrapNone/>
                <wp:docPr id="682"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629285"/>
                        </a:xfrm>
                        <a:prstGeom prst="rect">
                          <a:avLst/>
                        </a:prstGeom>
                        <a:solidFill>
                          <a:srgbClr val="FFCCCC"/>
                        </a:solidFill>
                        <a:ln w="9525">
                          <a:solidFill>
                            <a:srgbClr val="FFCCCC"/>
                          </a:solidFill>
                          <a:miter lim="800000"/>
                          <a:headEnd/>
                          <a:tailEnd/>
                        </a:ln>
                      </wps:spPr>
                      <wps:txbx>
                        <w:txbxContent>
                          <w:p w14:paraId="04EF3477" w14:textId="77777777" w:rsidR="001203F9" w:rsidRPr="00D2029E" w:rsidRDefault="001203F9" w:rsidP="00090A6D">
                            <w:pPr>
                              <w:rPr>
                                <w:rFonts w:cs="Arial"/>
                                <w:sz w:val="16"/>
                                <w:szCs w:val="16"/>
                              </w:rPr>
                            </w:pPr>
                            <w:r w:rsidRPr="00D2029E">
                              <w:rPr>
                                <w:rFonts w:cs="Arial"/>
                                <w:sz w:val="16"/>
                                <w:szCs w:val="16"/>
                              </w:rPr>
                              <w:t xml:space="preserve">For </w:t>
                            </w:r>
                            <w:r>
                              <w:rPr>
                                <w:rFonts w:cs="Arial"/>
                                <w:b/>
                                <w:sz w:val="16"/>
                                <w:szCs w:val="16"/>
                              </w:rPr>
                              <w:t>n</w:t>
                            </w:r>
                            <w:r w:rsidRPr="00D2029E">
                              <w:rPr>
                                <w:rFonts w:cs="Arial"/>
                                <w:b/>
                                <w:sz w:val="16"/>
                                <w:szCs w:val="16"/>
                              </w:rPr>
                              <w:t xml:space="preserve">utritive </w:t>
                            </w:r>
                            <w:r>
                              <w:rPr>
                                <w:rFonts w:cs="Arial"/>
                                <w:b/>
                                <w:sz w:val="16"/>
                                <w:szCs w:val="16"/>
                              </w:rPr>
                              <w:t>s</w:t>
                            </w:r>
                            <w:r w:rsidRPr="00D2029E">
                              <w:rPr>
                                <w:rFonts w:cs="Arial"/>
                                <w:b/>
                                <w:sz w:val="16"/>
                                <w:szCs w:val="16"/>
                              </w:rPr>
                              <w:t>ubstances</w:t>
                            </w:r>
                            <w:r w:rsidRPr="00D2029E">
                              <w:rPr>
                                <w:rFonts w:cs="Arial"/>
                                <w:sz w:val="16"/>
                                <w:szCs w:val="16"/>
                              </w:rPr>
                              <w:t xml:space="preserve">, complete </w:t>
                            </w:r>
                          </w:p>
                          <w:p w14:paraId="7B621390" w14:textId="4BD749F8" w:rsidR="001203F9" w:rsidRPr="00D2029E" w:rsidRDefault="001203F9" w:rsidP="00B422C5">
                            <w:pPr>
                              <w:rPr>
                                <w:rFonts w:cs="Arial"/>
                                <w:sz w:val="16"/>
                                <w:szCs w:val="16"/>
                              </w:rPr>
                            </w:pPr>
                            <w:r>
                              <w:rPr>
                                <w:rFonts w:cs="Arial"/>
                                <w:sz w:val="16"/>
                                <w:szCs w:val="16"/>
                              </w:rPr>
                              <w:t>Guideline</w:t>
                            </w:r>
                            <w:r w:rsidRPr="00D2029E">
                              <w:rPr>
                                <w:rFonts w:cs="Arial"/>
                                <w:sz w:val="16"/>
                                <w:szCs w:val="16"/>
                              </w:rPr>
                              <w:t xml:space="preserve"> 3.3.3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8525CE" id="Text Box 180" o:spid="_x0000_s1043" type="#_x0000_t202" style="position:absolute;margin-left:125.65pt;margin-top:177.9pt;width:85.05pt;height:49.55pt;z-index:2516583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" fillcolor="#fcc" strokecolor="#fcc">
                <v:textbox>
                  <w:txbxContent>
                    <w:p w14:paraId="04EF3477" w14:textId="77777777" w:rsidR="001203F9" w:rsidRPr="00D2029E" w:rsidRDefault="001203F9" w:rsidP="00090A6D">
                      <w:pPr>
                        <w:rPr>
                          <w:rFonts w:cs="Arial"/>
                          <w:sz w:val="16"/>
                          <w:szCs w:val="16"/>
                        </w:rPr>
                      </w:pPr>
                      <w:r w:rsidRPr="00D2029E">
                        <w:rPr>
                          <w:rFonts w:cs="Arial"/>
                          <w:sz w:val="16"/>
                          <w:szCs w:val="16"/>
                        </w:rPr>
                        <w:t xml:space="preserve">For </w:t>
                      </w:r>
                      <w:r>
                        <w:rPr>
                          <w:rFonts w:cs="Arial"/>
                          <w:b/>
                          <w:sz w:val="16"/>
                          <w:szCs w:val="16"/>
                        </w:rPr>
                        <w:t>n</w:t>
                      </w:r>
                      <w:r w:rsidRPr="00D2029E">
                        <w:rPr>
                          <w:rFonts w:cs="Arial"/>
                          <w:b/>
                          <w:sz w:val="16"/>
                          <w:szCs w:val="16"/>
                        </w:rPr>
                        <w:t xml:space="preserve">utritive </w:t>
                      </w:r>
                      <w:r>
                        <w:rPr>
                          <w:rFonts w:cs="Arial"/>
                          <w:b/>
                          <w:sz w:val="16"/>
                          <w:szCs w:val="16"/>
                        </w:rPr>
                        <w:t>s</w:t>
                      </w:r>
                      <w:r w:rsidRPr="00D2029E">
                        <w:rPr>
                          <w:rFonts w:cs="Arial"/>
                          <w:b/>
                          <w:sz w:val="16"/>
                          <w:szCs w:val="16"/>
                        </w:rPr>
                        <w:t>ubstances</w:t>
                      </w:r>
                      <w:r w:rsidRPr="00D2029E">
                        <w:rPr>
                          <w:rFonts w:cs="Arial"/>
                          <w:sz w:val="16"/>
                          <w:szCs w:val="16"/>
                        </w:rPr>
                        <w:t xml:space="preserve">, complete </w:t>
                      </w:r>
                    </w:p>
                    <w:p w14:paraId="7B621390" w14:textId="4BD749F8" w:rsidR="001203F9" w:rsidRPr="00D2029E" w:rsidRDefault="001203F9" w:rsidP="00B422C5">
                      <w:pPr>
                        <w:rPr>
                          <w:rFonts w:cs="Arial"/>
                          <w:sz w:val="16"/>
                          <w:szCs w:val="16"/>
                        </w:rPr>
                      </w:pPr>
                      <w:r>
                        <w:rPr>
                          <w:rFonts w:cs="Arial"/>
                          <w:sz w:val="16"/>
                          <w:szCs w:val="16"/>
                        </w:rPr>
                        <w:t>Guideline</w:t>
                      </w:r>
                      <w:r w:rsidRPr="00D2029E">
                        <w:rPr>
                          <w:rFonts w:cs="Arial"/>
                          <w:sz w:val="16"/>
                          <w:szCs w:val="16"/>
                        </w:rPr>
                        <w:t xml:space="preserve"> 3.3.3</w:t>
                      </w:r>
                    </w:p>
                  </w:txbxContent>
                </v:textbox>
              </v:shape>
            </w:pict>
          </mc:Fallback>
        </mc:AlternateContent>
      </w:r>
      <w:r w:rsidR="00B422C5" w:rsidRPr="00253B81">
        <w:rPr>
          <w:noProof/>
          <w:lang w:eastAsia="en-GB"/>
        </w:rPr>
        <mc:AlternateContent>
          <mc:Choice Requires="wps">
            <w:drawing>
              <wp:anchor distT="0" distB="0" distL="114300" distR="114300" simplePos="0" relativeHeight="251658307" behindDoc="0" locked="0" layoutInCell="1" allowOverlap="1" wp14:anchorId="75AC38FA" wp14:editId="6A3D09F8">
                <wp:simplePos x="0" y="0"/>
                <wp:positionH relativeFrom="column">
                  <wp:posOffset>1604010</wp:posOffset>
                </wp:positionH>
                <wp:positionV relativeFrom="paragraph">
                  <wp:posOffset>1548130</wp:posOffset>
                </wp:positionV>
                <wp:extent cx="1080135" cy="491490"/>
                <wp:effectExtent l="0" t="0" r="24765" b="22860"/>
                <wp:wrapNone/>
                <wp:docPr id="678"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491490"/>
                        </a:xfrm>
                        <a:prstGeom prst="rect">
                          <a:avLst/>
                        </a:prstGeom>
                        <a:solidFill>
                          <a:srgbClr val="FFCCCC"/>
                        </a:solidFill>
                        <a:ln w="9525">
                          <a:solidFill>
                            <a:srgbClr val="FFCCCC"/>
                          </a:solidFill>
                          <a:miter lim="800000"/>
                          <a:headEnd/>
                          <a:tailEnd/>
                        </a:ln>
                      </wps:spPr>
                      <wps:txbx>
                        <w:txbxContent>
                          <w:p w14:paraId="7C95784A" w14:textId="1FC308DE" w:rsidR="001203F9" w:rsidRPr="00D2029E" w:rsidRDefault="001203F9" w:rsidP="00B422C5">
                            <w:pPr>
                              <w:rPr>
                                <w:rFonts w:cs="Arial"/>
                                <w:sz w:val="16"/>
                                <w:szCs w:val="16"/>
                              </w:rPr>
                            </w:pPr>
                            <w:r w:rsidRPr="00D2029E">
                              <w:rPr>
                                <w:rFonts w:cs="Arial"/>
                                <w:sz w:val="16"/>
                                <w:szCs w:val="16"/>
                              </w:rPr>
                              <w:t xml:space="preserve">For </w:t>
                            </w:r>
                            <w:r>
                              <w:rPr>
                                <w:rFonts w:cs="Arial"/>
                                <w:b/>
                                <w:sz w:val="16"/>
                                <w:szCs w:val="16"/>
                              </w:rPr>
                              <w:t>p</w:t>
                            </w:r>
                            <w:r w:rsidRPr="00D2029E">
                              <w:rPr>
                                <w:rFonts w:cs="Arial"/>
                                <w:b/>
                                <w:sz w:val="16"/>
                                <w:szCs w:val="16"/>
                              </w:rPr>
                              <w:t xml:space="preserve">rocessing </w:t>
                            </w:r>
                            <w:r>
                              <w:rPr>
                                <w:rFonts w:cs="Arial"/>
                                <w:b/>
                                <w:sz w:val="16"/>
                                <w:szCs w:val="16"/>
                              </w:rPr>
                              <w:t>a</w:t>
                            </w:r>
                            <w:r w:rsidRPr="00D2029E">
                              <w:rPr>
                                <w:rFonts w:cs="Arial"/>
                                <w:b/>
                                <w:sz w:val="16"/>
                                <w:szCs w:val="16"/>
                              </w:rPr>
                              <w:t>ids</w:t>
                            </w:r>
                            <w:r w:rsidRPr="00D2029E">
                              <w:rPr>
                                <w:rFonts w:cs="Arial"/>
                                <w:sz w:val="16"/>
                                <w:szCs w:val="16"/>
                              </w:rPr>
                              <w:t xml:space="preserve">, complete </w:t>
                            </w:r>
                            <w:r>
                              <w:rPr>
                                <w:rFonts w:cs="Arial"/>
                                <w:sz w:val="16"/>
                                <w:szCs w:val="16"/>
                              </w:rPr>
                              <w:t>Guideline</w:t>
                            </w:r>
                            <w:r w:rsidRPr="00D2029E">
                              <w:rPr>
                                <w:rFonts w:cs="Arial"/>
                                <w:sz w:val="16"/>
                                <w:szCs w:val="16"/>
                              </w:rPr>
                              <w:t xml:space="preserve"> 3.3.2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AC38FA" id="Text Box 179" o:spid="_x0000_s1044" type="#_x0000_t202" style="position:absolute;margin-left:126.3pt;margin-top:121.9pt;width:85.05pt;height:38.7pt;z-index:2516583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" fillcolor="#fcc" strokecolor="#fcc">
                <v:textbox>
                  <w:txbxContent>
                    <w:p w14:paraId="7C95784A" w14:textId="1FC308DE" w:rsidR="001203F9" w:rsidRPr="00D2029E" w:rsidRDefault="001203F9" w:rsidP="00B422C5">
                      <w:pPr>
                        <w:rPr>
                          <w:rFonts w:cs="Arial"/>
                          <w:sz w:val="16"/>
                          <w:szCs w:val="16"/>
                        </w:rPr>
                      </w:pPr>
                      <w:r w:rsidRPr="00D2029E">
                        <w:rPr>
                          <w:rFonts w:cs="Arial"/>
                          <w:sz w:val="16"/>
                          <w:szCs w:val="16"/>
                        </w:rPr>
                        <w:t xml:space="preserve">For </w:t>
                      </w:r>
                      <w:r>
                        <w:rPr>
                          <w:rFonts w:cs="Arial"/>
                          <w:b/>
                          <w:sz w:val="16"/>
                          <w:szCs w:val="16"/>
                        </w:rPr>
                        <w:t>p</w:t>
                      </w:r>
                      <w:r w:rsidRPr="00D2029E">
                        <w:rPr>
                          <w:rFonts w:cs="Arial"/>
                          <w:b/>
                          <w:sz w:val="16"/>
                          <w:szCs w:val="16"/>
                        </w:rPr>
                        <w:t xml:space="preserve">rocessing </w:t>
                      </w:r>
                      <w:r>
                        <w:rPr>
                          <w:rFonts w:cs="Arial"/>
                          <w:b/>
                          <w:sz w:val="16"/>
                          <w:szCs w:val="16"/>
                        </w:rPr>
                        <w:t>a</w:t>
                      </w:r>
                      <w:r w:rsidRPr="00D2029E">
                        <w:rPr>
                          <w:rFonts w:cs="Arial"/>
                          <w:b/>
                          <w:sz w:val="16"/>
                          <w:szCs w:val="16"/>
                        </w:rPr>
                        <w:t>ids</w:t>
                      </w:r>
                      <w:r w:rsidRPr="00D2029E">
                        <w:rPr>
                          <w:rFonts w:cs="Arial"/>
                          <w:sz w:val="16"/>
                          <w:szCs w:val="16"/>
                        </w:rPr>
                        <w:t xml:space="preserve">, complete </w:t>
                      </w:r>
                      <w:r>
                        <w:rPr>
                          <w:rFonts w:cs="Arial"/>
                          <w:sz w:val="16"/>
                          <w:szCs w:val="16"/>
                        </w:rPr>
                        <w:t>Guideline</w:t>
                      </w:r>
                      <w:r w:rsidRPr="00D2029E">
                        <w:rPr>
                          <w:rFonts w:cs="Arial"/>
                          <w:sz w:val="16"/>
                          <w:szCs w:val="16"/>
                        </w:rPr>
                        <w:t xml:space="preserve"> 3.3.2</w:t>
                      </w:r>
                    </w:p>
                  </w:txbxContent>
                </v:textbox>
              </v:shape>
            </w:pict>
          </mc:Fallback>
        </mc:AlternateContent>
      </w:r>
      <w:r w:rsidR="00B422C5" w:rsidRPr="00253B81">
        <w:rPr>
          <w:noProof/>
          <w:lang w:eastAsia="en-GB"/>
        </w:rPr>
        <mc:AlternateContent>
          <mc:Choice Requires="wps">
            <w:drawing>
              <wp:anchor distT="0" distB="0" distL="114300" distR="114300" simplePos="0" relativeHeight="251658321" behindDoc="0" locked="0" layoutInCell="1" allowOverlap="1" wp14:anchorId="2AFA67A2" wp14:editId="1F2FA114">
                <wp:simplePos x="0" y="0"/>
                <wp:positionH relativeFrom="column">
                  <wp:posOffset>4683760</wp:posOffset>
                </wp:positionH>
                <wp:positionV relativeFrom="paragraph">
                  <wp:posOffset>1677238</wp:posOffset>
                </wp:positionV>
                <wp:extent cx="1080135" cy="521335"/>
                <wp:effectExtent l="0" t="0" r="24765" b="12065"/>
                <wp:wrapNone/>
                <wp:docPr id="215" name="Text 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521335"/>
                        </a:xfrm>
                        <a:prstGeom prst="rect">
                          <a:avLst/>
                        </a:prstGeom>
                        <a:solidFill>
                          <a:srgbClr val="FFCCCC"/>
                        </a:solidFill>
                        <a:ln w="9525">
                          <a:solidFill>
                            <a:srgbClr val="FFCCCC"/>
                          </a:solidFill>
                          <a:miter lim="800000"/>
                          <a:headEnd/>
                          <a:tailEnd/>
                        </a:ln>
                      </wps:spPr>
                      <wps:txbx>
                        <w:txbxContent>
                          <w:p w14:paraId="5A7B0C35" w14:textId="77777777" w:rsidR="001203F9" w:rsidRPr="00D2029E" w:rsidRDefault="001203F9" w:rsidP="00090A6D">
                            <w:pPr>
                              <w:rPr>
                                <w:rFonts w:cs="Arial"/>
                                <w:sz w:val="16"/>
                                <w:szCs w:val="16"/>
                              </w:rPr>
                            </w:pPr>
                            <w:r w:rsidRPr="00D2029E">
                              <w:rPr>
                                <w:rFonts w:cs="Arial"/>
                                <w:sz w:val="16"/>
                                <w:szCs w:val="16"/>
                              </w:rPr>
                              <w:t xml:space="preserve">For </w:t>
                            </w:r>
                            <w:r>
                              <w:rPr>
                                <w:rFonts w:cs="Arial"/>
                                <w:b/>
                                <w:sz w:val="16"/>
                                <w:szCs w:val="16"/>
                              </w:rPr>
                              <w:t>n</w:t>
                            </w:r>
                            <w:r w:rsidRPr="00D2029E">
                              <w:rPr>
                                <w:rFonts w:cs="Arial"/>
                                <w:b/>
                                <w:sz w:val="16"/>
                                <w:szCs w:val="16"/>
                              </w:rPr>
                              <w:t xml:space="preserve">ovel </w:t>
                            </w:r>
                            <w:r>
                              <w:rPr>
                                <w:rFonts w:cs="Arial"/>
                                <w:b/>
                                <w:sz w:val="16"/>
                                <w:szCs w:val="16"/>
                              </w:rPr>
                              <w:t>f</w:t>
                            </w:r>
                            <w:r w:rsidRPr="00D2029E">
                              <w:rPr>
                                <w:rFonts w:cs="Arial"/>
                                <w:b/>
                                <w:sz w:val="16"/>
                                <w:szCs w:val="16"/>
                              </w:rPr>
                              <w:t>oods</w:t>
                            </w:r>
                            <w:r w:rsidRPr="00D2029E">
                              <w:rPr>
                                <w:rFonts w:cs="Arial"/>
                                <w:sz w:val="16"/>
                                <w:szCs w:val="16"/>
                              </w:rPr>
                              <w:t xml:space="preserve">, complete </w:t>
                            </w:r>
                          </w:p>
                          <w:p w14:paraId="5397C133" w14:textId="5B334B61" w:rsidR="001203F9" w:rsidRPr="00D2029E" w:rsidRDefault="001203F9" w:rsidP="00B422C5">
                            <w:pPr>
                              <w:rPr>
                                <w:rFonts w:cs="Arial"/>
                                <w:sz w:val="16"/>
                                <w:szCs w:val="16"/>
                              </w:rPr>
                            </w:pPr>
                            <w:r>
                              <w:rPr>
                                <w:rFonts w:cs="Arial"/>
                                <w:sz w:val="16"/>
                                <w:szCs w:val="16"/>
                              </w:rPr>
                              <w:t>Guideline</w:t>
                            </w:r>
                            <w:r w:rsidRPr="00D2029E">
                              <w:rPr>
                                <w:rFonts w:cs="Arial"/>
                                <w:sz w:val="16"/>
                                <w:szCs w:val="16"/>
                              </w:rPr>
                              <w:t xml:space="preserve"> 3.5.2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FA67A2" id="Text Box 193" o:spid="_x0000_s1045" type="#_x0000_t202" style="position:absolute;margin-left:368.8pt;margin-top:132.05pt;width:85.05pt;height:41.05pt;z-index:25165832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" fillcolor="#fcc" strokecolor="#fcc">
                <v:textbox>
                  <w:txbxContent>
                    <w:p w14:paraId="5A7B0C35" w14:textId="77777777" w:rsidR="001203F9" w:rsidRPr="00D2029E" w:rsidRDefault="001203F9" w:rsidP="00090A6D">
                      <w:pPr>
                        <w:rPr>
                          <w:rFonts w:cs="Arial"/>
                          <w:sz w:val="16"/>
                          <w:szCs w:val="16"/>
                        </w:rPr>
                      </w:pPr>
                      <w:r w:rsidRPr="00D2029E">
                        <w:rPr>
                          <w:rFonts w:cs="Arial"/>
                          <w:sz w:val="16"/>
                          <w:szCs w:val="16"/>
                        </w:rPr>
                        <w:t xml:space="preserve">For </w:t>
                      </w:r>
                      <w:r>
                        <w:rPr>
                          <w:rFonts w:cs="Arial"/>
                          <w:b/>
                          <w:sz w:val="16"/>
                          <w:szCs w:val="16"/>
                        </w:rPr>
                        <w:t>n</w:t>
                      </w:r>
                      <w:r w:rsidRPr="00D2029E">
                        <w:rPr>
                          <w:rFonts w:cs="Arial"/>
                          <w:b/>
                          <w:sz w:val="16"/>
                          <w:szCs w:val="16"/>
                        </w:rPr>
                        <w:t xml:space="preserve">ovel </w:t>
                      </w:r>
                      <w:r>
                        <w:rPr>
                          <w:rFonts w:cs="Arial"/>
                          <w:b/>
                          <w:sz w:val="16"/>
                          <w:szCs w:val="16"/>
                        </w:rPr>
                        <w:t>f</w:t>
                      </w:r>
                      <w:r w:rsidRPr="00D2029E">
                        <w:rPr>
                          <w:rFonts w:cs="Arial"/>
                          <w:b/>
                          <w:sz w:val="16"/>
                          <w:szCs w:val="16"/>
                        </w:rPr>
                        <w:t>oods</w:t>
                      </w:r>
                      <w:r w:rsidRPr="00D2029E">
                        <w:rPr>
                          <w:rFonts w:cs="Arial"/>
                          <w:sz w:val="16"/>
                          <w:szCs w:val="16"/>
                        </w:rPr>
                        <w:t xml:space="preserve">, complete </w:t>
                      </w:r>
                    </w:p>
                    <w:p w14:paraId="5397C133" w14:textId="5B334B61" w:rsidR="001203F9" w:rsidRPr="00D2029E" w:rsidRDefault="001203F9" w:rsidP="00B422C5">
                      <w:pPr>
                        <w:rPr>
                          <w:rFonts w:cs="Arial"/>
                          <w:sz w:val="16"/>
                          <w:szCs w:val="16"/>
                        </w:rPr>
                      </w:pPr>
                      <w:r>
                        <w:rPr>
                          <w:rFonts w:cs="Arial"/>
                          <w:sz w:val="16"/>
                          <w:szCs w:val="16"/>
                        </w:rPr>
                        <w:t>Guideline</w:t>
                      </w:r>
                      <w:r w:rsidRPr="00D2029E">
                        <w:rPr>
                          <w:rFonts w:cs="Arial"/>
                          <w:sz w:val="16"/>
                          <w:szCs w:val="16"/>
                        </w:rPr>
                        <w:t xml:space="preserve"> 3.5.2</w:t>
                      </w:r>
                    </w:p>
                  </w:txbxContent>
                </v:textbox>
              </v:shape>
            </w:pict>
          </mc:Fallback>
        </mc:AlternateContent>
      </w:r>
      <w:r w:rsidR="00B422C5" w:rsidRPr="00253B81">
        <w:rPr>
          <w:noProof/>
          <w:lang w:eastAsia="en-GB"/>
        </w:rPr>
        <mc:AlternateContent>
          <mc:Choice Requires="wps">
            <w:drawing>
              <wp:anchor distT="0" distB="0" distL="114300" distR="114300" simplePos="0" relativeHeight="251658320" behindDoc="0" locked="0" layoutInCell="1" allowOverlap="1" wp14:anchorId="6DB3F1DF" wp14:editId="1C8A2EED">
                <wp:simplePos x="0" y="0"/>
                <wp:positionH relativeFrom="column">
                  <wp:posOffset>4683760</wp:posOffset>
                </wp:positionH>
                <wp:positionV relativeFrom="paragraph">
                  <wp:posOffset>831850</wp:posOffset>
                </wp:positionV>
                <wp:extent cx="1080135" cy="720090"/>
                <wp:effectExtent l="0" t="0" r="24765" b="22860"/>
                <wp:wrapNone/>
                <wp:docPr id="214"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720090"/>
                        </a:xfrm>
                        <a:prstGeom prst="rect">
                          <a:avLst/>
                        </a:prstGeom>
                        <a:solidFill>
                          <a:srgbClr val="FFCCCC"/>
                        </a:solidFill>
                        <a:ln w="9525">
                          <a:solidFill>
                            <a:srgbClr val="FFCCCC"/>
                          </a:solidFill>
                          <a:miter lim="800000"/>
                          <a:headEnd/>
                          <a:tailEnd/>
                        </a:ln>
                      </wps:spPr>
                      <wps:txbx>
                        <w:txbxContent>
                          <w:p w14:paraId="0BCD863E" w14:textId="77777777" w:rsidR="001203F9" w:rsidRDefault="001203F9" w:rsidP="00090A6D">
                            <w:pPr>
                              <w:rPr>
                                <w:rFonts w:cs="Arial"/>
                                <w:sz w:val="16"/>
                                <w:szCs w:val="16"/>
                              </w:rPr>
                            </w:pPr>
                            <w:r w:rsidRPr="00D2029E">
                              <w:rPr>
                                <w:rFonts w:cs="Arial"/>
                                <w:sz w:val="16"/>
                                <w:szCs w:val="16"/>
                              </w:rPr>
                              <w:t xml:space="preserve">For </w:t>
                            </w:r>
                            <w:r>
                              <w:rPr>
                                <w:rFonts w:cs="Arial"/>
                                <w:b/>
                                <w:sz w:val="16"/>
                                <w:szCs w:val="16"/>
                              </w:rPr>
                              <w:t>f</w:t>
                            </w:r>
                            <w:r w:rsidRPr="00D2029E">
                              <w:rPr>
                                <w:rFonts w:cs="Arial"/>
                                <w:b/>
                                <w:sz w:val="16"/>
                                <w:szCs w:val="16"/>
                              </w:rPr>
                              <w:t xml:space="preserve">oods </w:t>
                            </w:r>
                            <w:r>
                              <w:rPr>
                                <w:rFonts w:cs="Arial"/>
                                <w:b/>
                                <w:sz w:val="16"/>
                                <w:szCs w:val="16"/>
                              </w:rPr>
                              <w:t>p</w:t>
                            </w:r>
                            <w:r w:rsidRPr="00D2029E">
                              <w:rPr>
                                <w:rFonts w:cs="Arial"/>
                                <w:b/>
                                <w:sz w:val="16"/>
                                <w:szCs w:val="16"/>
                              </w:rPr>
                              <w:t xml:space="preserve">roduced </w:t>
                            </w:r>
                            <w:r>
                              <w:rPr>
                                <w:rFonts w:cs="Arial"/>
                                <w:b/>
                                <w:sz w:val="16"/>
                                <w:szCs w:val="16"/>
                              </w:rPr>
                              <w:t>u</w:t>
                            </w:r>
                            <w:r w:rsidRPr="00D2029E">
                              <w:rPr>
                                <w:rFonts w:cs="Arial"/>
                                <w:b/>
                                <w:sz w:val="16"/>
                                <w:szCs w:val="16"/>
                              </w:rPr>
                              <w:t xml:space="preserve">sing </w:t>
                            </w:r>
                            <w:r>
                              <w:rPr>
                                <w:rFonts w:cs="Arial"/>
                                <w:b/>
                                <w:sz w:val="16"/>
                                <w:szCs w:val="16"/>
                              </w:rPr>
                              <w:t>g</w:t>
                            </w:r>
                            <w:r w:rsidRPr="00D2029E">
                              <w:rPr>
                                <w:rFonts w:cs="Arial"/>
                                <w:b/>
                                <w:sz w:val="16"/>
                                <w:szCs w:val="16"/>
                              </w:rPr>
                              <w:t xml:space="preserve">ene </w:t>
                            </w:r>
                            <w:r>
                              <w:rPr>
                                <w:rFonts w:cs="Arial"/>
                                <w:b/>
                                <w:sz w:val="16"/>
                                <w:szCs w:val="16"/>
                              </w:rPr>
                              <w:t>t</w:t>
                            </w:r>
                            <w:r w:rsidRPr="00D2029E">
                              <w:rPr>
                                <w:rFonts w:cs="Arial"/>
                                <w:b/>
                                <w:sz w:val="16"/>
                                <w:szCs w:val="16"/>
                              </w:rPr>
                              <w:t>echnology</w:t>
                            </w:r>
                            <w:r w:rsidRPr="00D2029E">
                              <w:rPr>
                                <w:rFonts w:cs="Arial"/>
                                <w:sz w:val="16"/>
                                <w:szCs w:val="16"/>
                              </w:rPr>
                              <w:t xml:space="preserve">, complete </w:t>
                            </w:r>
                          </w:p>
                          <w:p w14:paraId="263A9E74" w14:textId="6DADD0C6" w:rsidR="001203F9" w:rsidRPr="00D2029E" w:rsidRDefault="001203F9" w:rsidP="00B422C5">
                            <w:pPr>
                              <w:rPr>
                                <w:rFonts w:cs="Arial"/>
                                <w:sz w:val="16"/>
                                <w:szCs w:val="16"/>
                              </w:rPr>
                            </w:pPr>
                            <w:r>
                              <w:rPr>
                                <w:rFonts w:cs="Arial"/>
                                <w:sz w:val="16"/>
                                <w:szCs w:val="16"/>
                              </w:rPr>
                              <w:t>Guideline</w:t>
                            </w:r>
                            <w:r w:rsidRPr="00D2029E">
                              <w:rPr>
                                <w:rFonts w:cs="Arial"/>
                                <w:sz w:val="16"/>
                                <w:szCs w:val="16"/>
                              </w:rPr>
                              <w:t xml:space="preserve"> 3.5.1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B3F1DF" id="Text Box 192" o:spid="_x0000_s1046" type="#_x0000_t202" style="position:absolute;margin-left:368.8pt;margin-top:65.5pt;width:85.05pt;height:56.7pt;z-index:25165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" fillcolor="#fcc" strokecolor="#fcc">
                <v:textbox>
                  <w:txbxContent>
                    <w:p w14:paraId="0BCD863E" w14:textId="77777777" w:rsidR="001203F9" w:rsidRDefault="001203F9" w:rsidP="00090A6D">
                      <w:pPr>
                        <w:rPr>
                          <w:rFonts w:cs="Arial"/>
                          <w:sz w:val="16"/>
                          <w:szCs w:val="16"/>
                        </w:rPr>
                      </w:pPr>
                      <w:r w:rsidRPr="00D2029E">
                        <w:rPr>
                          <w:rFonts w:cs="Arial"/>
                          <w:sz w:val="16"/>
                          <w:szCs w:val="16"/>
                        </w:rPr>
                        <w:t xml:space="preserve">For </w:t>
                      </w:r>
                      <w:r>
                        <w:rPr>
                          <w:rFonts w:cs="Arial"/>
                          <w:b/>
                          <w:sz w:val="16"/>
                          <w:szCs w:val="16"/>
                        </w:rPr>
                        <w:t>f</w:t>
                      </w:r>
                      <w:r w:rsidRPr="00D2029E">
                        <w:rPr>
                          <w:rFonts w:cs="Arial"/>
                          <w:b/>
                          <w:sz w:val="16"/>
                          <w:szCs w:val="16"/>
                        </w:rPr>
                        <w:t xml:space="preserve">oods </w:t>
                      </w:r>
                      <w:r>
                        <w:rPr>
                          <w:rFonts w:cs="Arial"/>
                          <w:b/>
                          <w:sz w:val="16"/>
                          <w:szCs w:val="16"/>
                        </w:rPr>
                        <w:t>p</w:t>
                      </w:r>
                      <w:r w:rsidRPr="00D2029E">
                        <w:rPr>
                          <w:rFonts w:cs="Arial"/>
                          <w:b/>
                          <w:sz w:val="16"/>
                          <w:szCs w:val="16"/>
                        </w:rPr>
                        <w:t xml:space="preserve">roduced </w:t>
                      </w:r>
                      <w:r>
                        <w:rPr>
                          <w:rFonts w:cs="Arial"/>
                          <w:b/>
                          <w:sz w:val="16"/>
                          <w:szCs w:val="16"/>
                        </w:rPr>
                        <w:t>u</w:t>
                      </w:r>
                      <w:r w:rsidRPr="00D2029E">
                        <w:rPr>
                          <w:rFonts w:cs="Arial"/>
                          <w:b/>
                          <w:sz w:val="16"/>
                          <w:szCs w:val="16"/>
                        </w:rPr>
                        <w:t xml:space="preserve">sing </w:t>
                      </w:r>
                      <w:r>
                        <w:rPr>
                          <w:rFonts w:cs="Arial"/>
                          <w:b/>
                          <w:sz w:val="16"/>
                          <w:szCs w:val="16"/>
                        </w:rPr>
                        <w:t>g</w:t>
                      </w:r>
                      <w:r w:rsidRPr="00D2029E">
                        <w:rPr>
                          <w:rFonts w:cs="Arial"/>
                          <w:b/>
                          <w:sz w:val="16"/>
                          <w:szCs w:val="16"/>
                        </w:rPr>
                        <w:t xml:space="preserve">ene </w:t>
                      </w:r>
                      <w:r>
                        <w:rPr>
                          <w:rFonts w:cs="Arial"/>
                          <w:b/>
                          <w:sz w:val="16"/>
                          <w:szCs w:val="16"/>
                        </w:rPr>
                        <w:t>t</w:t>
                      </w:r>
                      <w:r w:rsidRPr="00D2029E">
                        <w:rPr>
                          <w:rFonts w:cs="Arial"/>
                          <w:b/>
                          <w:sz w:val="16"/>
                          <w:szCs w:val="16"/>
                        </w:rPr>
                        <w:t>echnology</w:t>
                      </w:r>
                      <w:r w:rsidRPr="00D2029E">
                        <w:rPr>
                          <w:rFonts w:cs="Arial"/>
                          <w:sz w:val="16"/>
                          <w:szCs w:val="16"/>
                        </w:rPr>
                        <w:t xml:space="preserve">, complete </w:t>
                      </w:r>
                    </w:p>
                    <w:p w14:paraId="263A9E74" w14:textId="6DADD0C6" w:rsidR="001203F9" w:rsidRPr="00D2029E" w:rsidRDefault="001203F9" w:rsidP="00B422C5">
                      <w:pPr>
                        <w:rPr>
                          <w:rFonts w:cs="Arial"/>
                          <w:sz w:val="16"/>
                          <w:szCs w:val="16"/>
                        </w:rPr>
                      </w:pPr>
                      <w:r>
                        <w:rPr>
                          <w:rFonts w:cs="Arial"/>
                          <w:sz w:val="16"/>
                          <w:szCs w:val="16"/>
                        </w:rPr>
                        <w:t>Guideline</w:t>
                      </w:r>
                      <w:r w:rsidRPr="00D2029E">
                        <w:rPr>
                          <w:rFonts w:cs="Arial"/>
                          <w:sz w:val="16"/>
                          <w:szCs w:val="16"/>
                        </w:rPr>
                        <w:t xml:space="preserve"> 3.5.1</w:t>
                      </w:r>
                    </w:p>
                  </w:txbxContent>
                </v:textbox>
              </v:shape>
            </w:pict>
          </mc:Fallback>
        </mc:AlternateContent>
      </w:r>
      <w:r w:rsidR="00B422C5" w:rsidRPr="00253B81">
        <w:rPr>
          <w:noProof/>
          <w:lang w:eastAsia="en-GB"/>
        </w:rPr>
        <mc:AlternateContent>
          <mc:Choice Requires="wps">
            <w:drawing>
              <wp:anchor distT="0" distB="0" distL="114300" distR="114300" simplePos="0" relativeHeight="251658315" behindDoc="0" locked="0" layoutInCell="1" allowOverlap="1" wp14:anchorId="25604291" wp14:editId="61D09B1A">
                <wp:simplePos x="0" y="0"/>
                <wp:positionH relativeFrom="column">
                  <wp:posOffset>3083560</wp:posOffset>
                </wp:positionH>
                <wp:positionV relativeFrom="paragraph">
                  <wp:posOffset>2548255</wp:posOffset>
                </wp:positionV>
                <wp:extent cx="1080135" cy="793115"/>
                <wp:effectExtent l="0" t="0" r="24765" b="26035"/>
                <wp:wrapNone/>
                <wp:docPr id="207"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793115"/>
                        </a:xfrm>
                        <a:prstGeom prst="rect">
                          <a:avLst/>
                        </a:prstGeom>
                        <a:solidFill>
                          <a:srgbClr val="FFFF99"/>
                        </a:solidFill>
                        <a:ln w="9525">
                          <a:solidFill>
                            <a:srgbClr val="FFFF99"/>
                          </a:solidFill>
                          <a:miter lim="800000"/>
                          <a:headEnd/>
                          <a:tailEnd/>
                        </a:ln>
                      </wps:spPr>
                      <wps:txbx>
                        <w:txbxContent>
                          <w:p w14:paraId="6DD9B91C" w14:textId="77777777" w:rsidR="001203F9" w:rsidRPr="00D2029E" w:rsidRDefault="001203F9" w:rsidP="00090A6D">
                            <w:pPr>
                              <w:rPr>
                                <w:rFonts w:cs="Arial"/>
                                <w:sz w:val="16"/>
                                <w:szCs w:val="16"/>
                              </w:rPr>
                            </w:pPr>
                            <w:r w:rsidRPr="00D2029E">
                              <w:rPr>
                                <w:rFonts w:cs="Arial"/>
                                <w:sz w:val="16"/>
                                <w:szCs w:val="16"/>
                              </w:rPr>
                              <w:t xml:space="preserve">For </w:t>
                            </w:r>
                            <w:r>
                              <w:rPr>
                                <w:rFonts w:cs="Arial"/>
                                <w:b/>
                                <w:sz w:val="16"/>
                                <w:szCs w:val="16"/>
                              </w:rPr>
                              <w:t>p</w:t>
                            </w:r>
                            <w:r w:rsidRPr="00D2029E">
                              <w:rPr>
                                <w:rFonts w:cs="Arial"/>
                                <w:b/>
                                <w:sz w:val="16"/>
                                <w:szCs w:val="16"/>
                              </w:rPr>
                              <w:t xml:space="preserve">rohibited and </w:t>
                            </w:r>
                            <w:r>
                              <w:rPr>
                                <w:rFonts w:cs="Arial"/>
                                <w:b/>
                                <w:sz w:val="16"/>
                                <w:szCs w:val="16"/>
                              </w:rPr>
                              <w:t>r</w:t>
                            </w:r>
                            <w:r w:rsidRPr="00D2029E">
                              <w:rPr>
                                <w:rFonts w:cs="Arial"/>
                                <w:b/>
                                <w:sz w:val="16"/>
                                <w:szCs w:val="16"/>
                              </w:rPr>
                              <w:t xml:space="preserve">estricted </w:t>
                            </w:r>
                            <w:r>
                              <w:rPr>
                                <w:rFonts w:cs="Arial"/>
                                <w:b/>
                                <w:sz w:val="16"/>
                                <w:szCs w:val="16"/>
                              </w:rPr>
                              <w:t>p</w:t>
                            </w:r>
                            <w:r w:rsidRPr="00D2029E">
                              <w:rPr>
                                <w:rFonts w:cs="Arial"/>
                                <w:b/>
                                <w:sz w:val="16"/>
                                <w:szCs w:val="16"/>
                              </w:rPr>
                              <w:t xml:space="preserve">lants and </w:t>
                            </w:r>
                            <w:r>
                              <w:rPr>
                                <w:rFonts w:cs="Arial"/>
                                <w:b/>
                                <w:sz w:val="16"/>
                                <w:szCs w:val="16"/>
                              </w:rPr>
                              <w:t>f</w:t>
                            </w:r>
                            <w:r w:rsidRPr="00D2029E">
                              <w:rPr>
                                <w:rFonts w:cs="Arial"/>
                                <w:b/>
                                <w:sz w:val="16"/>
                                <w:szCs w:val="16"/>
                              </w:rPr>
                              <w:t>ungi</w:t>
                            </w:r>
                            <w:r w:rsidRPr="00D2029E">
                              <w:rPr>
                                <w:rFonts w:cs="Arial"/>
                                <w:sz w:val="16"/>
                                <w:szCs w:val="16"/>
                              </w:rPr>
                              <w:t xml:space="preserve">, complete </w:t>
                            </w:r>
                          </w:p>
                          <w:p w14:paraId="549F5863" w14:textId="77777777" w:rsidR="001203F9" w:rsidRPr="00D2029E" w:rsidRDefault="001203F9" w:rsidP="00090A6D">
                            <w:pPr>
                              <w:rPr>
                                <w:rFonts w:cs="Arial"/>
                                <w:sz w:val="16"/>
                                <w:szCs w:val="16"/>
                              </w:rPr>
                            </w:pPr>
                            <w:r>
                              <w:rPr>
                                <w:rFonts w:cs="Arial"/>
                                <w:sz w:val="16"/>
                                <w:szCs w:val="16"/>
                              </w:rPr>
                              <w:t>Guideline</w:t>
                            </w:r>
                            <w:r w:rsidRPr="00D2029E">
                              <w:rPr>
                                <w:rFonts w:cs="Arial"/>
                                <w:sz w:val="16"/>
                                <w:szCs w:val="16"/>
                              </w:rPr>
                              <w:t xml:space="preserve"> 3.4.3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604291" id="Text Box 187" o:spid="_x0000_s1047" type="#_x0000_t202" style="position:absolute;margin-left:242.8pt;margin-top:200.65pt;width:85.05pt;height:62.45pt;z-index:251658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" fillcolor="#ff9" strokecolor="#ff9">
                <v:textbox>
                  <w:txbxContent>
                    <w:p w14:paraId="6DD9B91C" w14:textId="77777777" w:rsidR="001203F9" w:rsidRPr="00D2029E" w:rsidRDefault="001203F9" w:rsidP="00090A6D">
                      <w:pPr>
                        <w:rPr>
                          <w:rFonts w:cs="Arial"/>
                          <w:sz w:val="16"/>
                          <w:szCs w:val="16"/>
                        </w:rPr>
                      </w:pPr>
                      <w:r w:rsidRPr="00D2029E">
                        <w:rPr>
                          <w:rFonts w:cs="Arial"/>
                          <w:sz w:val="16"/>
                          <w:szCs w:val="16"/>
                        </w:rPr>
                        <w:t xml:space="preserve">For </w:t>
                      </w:r>
                      <w:r>
                        <w:rPr>
                          <w:rFonts w:cs="Arial"/>
                          <w:b/>
                          <w:sz w:val="16"/>
                          <w:szCs w:val="16"/>
                        </w:rPr>
                        <w:t>p</w:t>
                      </w:r>
                      <w:r w:rsidRPr="00D2029E">
                        <w:rPr>
                          <w:rFonts w:cs="Arial"/>
                          <w:b/>
                          <w:sz w:val="16"/>
                          <w:szCs w:val="16"/>
                        </w:rPr>
                        <w:t xml:space="preserve">rohibited and </w:t>
                      </w:r>
                      <w:r>
                        <w:rPr>
                          <w:rFonts w:cs="Arial"/>
                          <w:b/>
                          <w:sz w:val="16"/>
                          <w:szCs w:val="16"/>
                        </w:rPr>
                        <w:t>r</w:t>
                      </w:r>
                      <w:r w:rsidRPr="00D2029E">
                        <w:rPr>
                          <w:rFonts w:cs="Arial"/>
                          <w:b/>
                          <w:sz w:val="16"/>
                          <w:szCs w:val="16"/>
                        </w:rPr>
                        <w:t xml:space="preserve">estricted </w:t>
                      </w:r>
                      <w:r>
                        <w:rPr>
                          <w:rFonts w:cs="Arial"/>
                          <w:b/>
                          <w:sz w:val="16"/>
                          <w:szCs w:val="16"/>
                        </w:rPr>
                        <w:t>p</w:t>
                      </w:r>
                      <w:r w:rsidRPr="00D2029E">
                        <w:rPr>
                          <w:rFonts w:cs="Arial"/>
                          <w:b/>
                          <w:sz w:val="16"/>
                          <w:szCs w:val="16"/>
                        </w:rPr>
                        <w:t xml:space="preserve">lants and </w:t>
                      </w:r>
                      <w:r>
                        <w:rPr>
                          <w:rFonts w:cs="Arial"/>
                          <w:b/>
                          <w:sz w:val="16"/>
                          <w:szCs w:val="16"/>
                        </w:rPr>
                        <w:t>f</w:t>
                      </w:r>
                      <w:r w:rsidRPr="00D2029E">
                        <w:rPr>
                          <w:rFonts w:cs="Arial"/>
                          <w:b/>
                          <w:sz w:val="16"/>
                          <w:szCs w:val="16"/>
                        </w:rPr>
                        <w:t>ungi</w:t>
                      </w:r>
                      <w:r w:rsidRPr="00D2029E">
                        <w:rPr>
                          <w:rFonts w:cs="Arial"/>
                          <w:sz w:val="16"/>
                          <w:szCs w:val="16"/>
                        </w:rPr>
                        <w:t xml:space="preserve">, complete </w:t>
                      </w:r>
                    </w:p>
                    <w:p w14:paraId="549F5863" w14:textId="77777777" w:rsidR="001203F9" w:rsidRPr="00D2029E" w:rsidRDefault="001203F9" w:rsidP="00090A6D">
                      <w:pPr>
                        <w:rPr>
                          <w:rFonts w:cs="Arial"/>
                          <w:sz w:val="16"/>
                          <w:szCs w:val="16"/>
                        </w:rPr>
                      </w:pPr>
                      <w:r>
                        <w:rPr>
                          <w:rFonts w:cs="Arial"/>
                          <w:sz w:val="16"/>
                          <w:szCs w:val="16"/>
                        </w:rPr>
                        <w:t>Guideline</w:t>
                      </w:r>
                      <w:r w:rsidRPr="00D2029E">
                        <w:rPr>
                          <w:rFonts w:cs="Arial"/>
                          <w:sz w:val="16"/>
                          <w:szCs w:val="16"/>
                        </w:rPr>
                        <w:t xml:space="preserve"> 3.4.3</w:t>
                      </w:r>
                    </w:p>
                  </w:txbxContent>
                </v:textbox>
              </v:shape>
            </w:pict>
          </mc:Fallback>
        </mc:AlternateContent>
      </w:r>
      <w:r w:rsidR="00B422C5" w:rsidRPr="00253B81">
        <w:rPr>
          <w:noProof/>
          <w:lang w:eastAsia="en-GB"/>
        </w:rPr>
        <mc:AlternateContent>
          <mc:Choice Requires="wps">
            <w:drawing>
              <wp:anchor distT="0" distB="0" distL="114300" distR="114300" simplePos="0" relativeHeight="251658314" behindDoc="0" locked="0" layoutInCell="1" allowOverlap="1" wp14:anchorId="3CCB9418" wp14:editId="73BB7DEA">
                <wp:simplePos x="0" y="0"/>
                <wp:positionH relativeFrom="column">
                  <wp:posOffset>3088005</wp:posOffset>
                </wp:positionH>
                <wp:positionV relativeFrom="paragraph">
                  <wp:posOffset>1685290</wp:posOffset>
                </wp:positionV>
                <wp:extent cx="1080135" cy="720090"/>
                <wp:effectExtent l="0" t="0" r="24765" b="22860"/>
                <wp:wrapNone/>
                <wp:docPr id="206"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720090"/>
                        </a:xfrm>
                        <a:prstGeom prst="rect">
                          <a:avLst/>
                        </a:prstGeom>
                        <a:solidFill>
                          <a:srgbClr val="FFFF99"/>
                        </a:solidFill>
                        <a:ln w="9525">
                          <a:solidFill>
                            <a:srgbClr val="FFFF99"/>
                          </a:solidFill>
                          <a:miter lim="800000"/>
                          <a:headEnd/>
                          <a:tailEnd/>
                        </a:ln>
                      </wps:spPr>
                      <wps:txbx>
                        <w:txbxContent>
                          <w:p w14:paraId="161DDE82" w14:textId="77777777" w:rsidR="001203F9" w:rsidRDefault="001203F9" w:rsidP="00090A6D">
                            <w:pPr>
                              <w:rPr>
                                <w:rFonts w:cs="Arial"/>
                                <w:sz w:val="16"/>
                                <w:szCs w:val="16"/>
                              </w:rPr>
                            </w:pPr>
                            <w:r w:rsidRPr="00D2029E">
                              <w:rPr>
                                <w:rFonts w:cs="Arial"/>
                                <w:sz w:val="16"/>
                                <w:szCs w:val="16"/>
                              </w:rPr>
                              <w:t xml:space="preserve">For </w:t>
                            </w:r>
                            <w:r>
                              <w:rPr>
                                <w:rFonts w:cs="Arial"/>
                                <w:b/>
                                <w:sz w:val="16"/>
                                <w:szCs w:val="16"/>
                              </w:rPr>
                              <w:t>m</w:t>
                            </w:r>
                            <w:r w:rsidRPr="00D2029E">
                              <w:rPr>
                                <w:rFonts w:cs="Arial"/>
                                <w:b/>
                                <w:sz w:val="16"/>
                                <w:szCs w:val="16"/>
                              </w:rPr>
                              <w:t xml:space="preserve">icrobiological </w:t>
                            </w:r>
                            <w:r>
                              <w:rPr>
                                <w:rFonts w:cs="Arial"/>
                                <w:b/>
                                <w:sz w:val="16"/>
                                <w:szCs w:val="16"/>
                              </w:rPr>
                              <w:t>l</w:t>
                            </w:r>
                            <w:r w:rsidRPr="00D2029E">
                              <w:rPr>
                                <w:rFonts w:cs="Arial"/>
                                <w:b/>
                                <w:sz w:val="16"/>
                                <w:szCs w:val="16"/>
                              </w:rPr>
                              <w:t>imits</w:t>
                            </w:r>
                            <w:r w:rsidRPr="00D2029E">
                              <w:rPr>
                                <w:rFonts w:cs="Arial"/>
                                <w:sz w:val="16"/>
                                <w:szCs w:val="16"/>
                              </w:rPr>
                              <w:t xml:space="preserve">, </w:t>
                            </w:r>
                          </w:p>
                          <w:p w14:paraId="12EDD6CE" w14:textId="77777777" w:rsidR="001203F9" w:rsidRDefault="001203F9" w:rsidP="00090A6D">
                            <w:pPr>
                              <w:rPr>
                                <w:rFonts w:cs="Arial"/>
                                <w:sz w:val="16"/>
                                <w:szCs w:val="16"/>
                              </w:rPr>
                            </w:pPr>
                            <w:r w:rsidRPr="00D2029E">
                              <w:rPr>
                                <w:rFonts w:cs="Arial"/>
                                <w:sz w:val="16"/>
                                <w:szCs w:val="16"/>
                              </w:rPr>
                              <w:t xml:space="preserve">complete </w:t>
                            </w:r>
                          </w:p>
                          <w:p w14:paraId="6598949F" w14:textId="1475D3A7" w:rsidR="001203F9" w:rsidRPr="00D2029E" w:rsidRDefault="001203F9" w:rsidP="00090A6D">
                            <w:pPr>
                              <w:rPr>
                                <w:rFonts w:cs="Arial"/>
                                <w:sz w:val="16"/>
                                <w:szCs w:val="16"/>
                              </w:rPr>
                            </w:pPr>
                            <w:r>
                              <w:rPr>
                                <w:rFonts w:cs="Arial"/>
                                <w:sz w:val="16"/>
                                <w:szCs w:val="16"/>
                              </w:rPr>
                              <w:t>Guideline</w:t>
                            </w:r>
                            <w:r w:rsidRPr="00D2029E">
                              <w:rPr>
                                <w:rFonts w:cs="Arial"/>
                                <w:sz w:val="16"/>
                                <w:szCs w:val="16"/>
                              </w:rPr>
                              <w:t xml:space="preserve"> 3.4.2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B9418" id="Text Box 186" o:spid="_x0000_s1048" type="#_x0000_t202" style="position:absolute;margin-left:243.15pt;margin-top:132.7pt;width:85.05pt;height:56.7pt;z-index:2516583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" fillcolor="#ff9" strokecolor="#ff9">
                <v:textbox>
                  <w:txbxContent>
                    <w:p w14:paraId="161DDE82" w14:textId="77777777" w:rsidR="001203F9" w:rsidRDefault="001203F9" w:rsidP="00090A6D">
                      <w:pPr>
                        <w:rPr>
                          <w:rFonts w:cs="Arial"/>
                          <w:sz w:val="16"/>
                          <w:szCs w:val="16"/>
                        </w:rPr>
                      </w:pPr>
                      <w:r w:rsidRPr="00D2029E">
                        <w:rPr>
                          <w:rFonts w:cs="Arial"/>
                          <w:sz w:val="16"/>
                          <w:szCs w:val="16"/>
                        </w:rPr>
                        <w:t xml:space="preserve">For </w:t>
                      </w:r>
                      <w:r>
                        <w:rPr>
                          <w:rFonts w:cs="Arial"/>
                          <w:b/>
                          <w:sz w:val="16"/>
                          <w:szCs w:val="16"/>
                        </w:rPr>
                        <w:t>m</w:t>
                      </w:r>
                      <w:r w:rsidRPr="00D2029E">
                        <w:rPr>
                          <w:rFonts w:cs="Arial"/>
                          <w:b/>
                          <w:sz w:val="16"/>
                          <w:szCs w:val="16"/>
                        </w:rPr>
                        <w:t xml:space="preserve">icrobiological </w:t>
                      </w:r>
                      <w:r>
                        <w:rPr>
                          <w:rFonts w:cs="Arial"/>
                          <w:b/>
                          <w:sz w:val="16"/>
                          <w:szCs w:val="16"/>
                        </w:rPr>
                        <w:t>l</w:t>
                      </w:r>
                      <w:r w:rsidRPr="00D2029E">
                        <w:rPr>
                          <w:rFonts w:cs="Arial"/>
                          <w:b/>
                          <w:sz w:val="16"/>
                          <w:szCs w:val="16"/>
                        </w:rPr>
                        <w:t>imits</w:t>
                      </w:r>
                      <w:r w:rsidRPr="00D2029E">
                        <w:rPr>
                          <w:rFonts w:cs="Arial"/>
                          <w:sz w:val="16"/>
                          <w:szCs w:val="16"/>
                        </w:rPr>
                        <w:t xml:space="preserve">, </w:t>
                      </w:r>
                    </w:p>
                    <w:p w14:paraId="12EDD6CE" w14:textId="77777777" w:rsidR="001203F9" w:rsidRDefault="001203F9" w:rsidP="00090A6D">
                      <w:pPr>
                        <w:rPr>
                          <w:rFonts w:cs="Arial"/>
                          <w:sz w:val="16"/>
                          <w:szCs w:val="16"/>
                        </w:rPr>
                      </w:pPr>
                      <w:r w:rsidRPr="00D2029E">
                        <w:rPr>
                          <w:rFonts w:cs="Arial"/>
                          <w:sz w:val="16"/>
                          <w:szCs w:val="16"/>
                        </w:rPr>
                        <w:t xml:space="preserve">complete </w:t>
                      </w:r>
                    </w:p>
                    <w:p w14:paraId="6598949F" w14:textId="1475D3A7" w:rsidR="001203F9" w:rsidRPr="00D2029E" w:rsidRDefault="001203F9" w:rsidP="00090A6D">
                      <w:pPr>
                        <w:rPr>
                          <w:rFonts w:cs="Arial"/>
                          <w:sz w:val="16"/>
                          <w:szCs w:val="16"/>
                        </w:rPr>
                      </w:pPr>
                      <w:r>
                        <w:rPr>
                          <w:rFonts w:cs="Arial"/>
                          <w:sz w:val="16"/>
                          <w:szCs w:val="16"/>
                        </w:rPr>
                        <w:t>Guideline</w:t>
                      </w:r>
                      <w:r w:rsidRPr="00D2029E">
                        <w:rPr>
                          <w:rFonts w:cs="Arial"/>
                          <w:sz w:val="16"/>
                          <w:szCs w:val="16"/>
                        </w:rPr>
                        <w:t xml:space="preserve"> 3.4.2</w:t>
                      </w:r>
                    </w:p>
                  </w:txbxContent>
                </v:textbox>
              </v:shape>
            </w:pict>
          </mc:Fallback>
        </mc:AlternateContent>
      </w:r>
      <w:r w:rsidR="00B422C5" w:rsidRPr="00253B81">
        <w:rPr>
          <w:noProof/>
          <w:lang w:eastAsia="en-GB"/>
        </w:rPr>
        <mc:AlternateContent>
          <mc:Choice Requires="wps">
            <w:drawing>
              <wp:anchor distT="0" distB="0" distL="114300" distR="114300" simplePos="0" relativeHeight="251658292" behindDoc="1" locked="0" layoutInCell="1" allowOverlap="1" wp14:anchorId="1DA56181" wp14:editId="69678B6D">
                <wp:simplePos x="0" y="0"/>
                <wp:positionH relativeFrom="column">
                  <wp:posOffset>1371600</wp:posOffset>
                </wp:positionH>
                <wp:positionV relativeFrom="paragraph">
                  <wp:posOffset>487045</wp:posOffset>
                </wp:positionV>
                <wp:extent cx="0" cy="2303145"/>
                <wp:effectExtent l="0" t="0" r="19050" b="20955"/>
                <wp:wrapNone/>
                <wp:docPr id="679" name="Lin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031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6BDB21" id="Line 160" o:spid="_x0000_s1026" style="position:absolute;z-index:-2516581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38.35pt" to="108pt,2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"/>
            </w:pict>
          </mc:Fallback>
        </mc:AlternateContent>
      </w:r>
      <w:r w:rsidR="00B422C5" w:rsidRPr="00253B81">
        <w:rPr>
          <w:noProof/>
          <w:lang w:eastAsia="en-GB"/>
        </w:rPr>
        <mc:AlternateContent>
          <mc:Choice Requires="wps">
            <w:drawing>
              <wp:anchor distT="0" distB="0" distL="114300" distR="114300" simplePos="0" relativeHeight="251658295" behindDoc="0" locked="0" layoutInCell="1" allowOverlap="1" wp14:anchorId="5E3B55BB" wp14:editId="0F19C28F">
                <wp:simplePos x="0" y="0"/>
                <wp:positionH relativeFrom="column">
                  <wp:posOffset>1371600</wp:posOffset>
                </wp:positionH>
                <wp:positionV relativeFrom="paragraph">
                  <wp:posOffset>2786380</wp:posOffset>
                </wp:positionV>
                <wp:extent cx="228600" cy="0"/>
                <wp:effectExtent l="0" t="76200" r="19050" b="95250"/>
                <wp:wrapNone/>
                <wp:docPr id="683" name="Line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450147" id="Line 163" o:spid="_x0000_s1026" style="position:absolute;z-index:2516582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219.4pt" to="126pt,2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">
                <v:stroke endarrow="block"/>
              </v:line>
            </w:pict>
          </mc:Fallback>
        </mc:AlternateContent>
      </w:r>
      <w:r w:rsidR="00B422C5" w:rsidRPr="00253B81">
        <w:rPr>
          <w:noProof/>
          <w:lang w:eastAsia="en-GB"/>
        </w:rPr>
        <mc:AlternateContent>
          <mc:Choice Requires="wps">
            <w:drawing>
              <wp:anchor distT="0" distB="0" distL="114300" distR="114300" simplePos="0" relativeHeight="251658294" behindDoc="0" locked="0" layoutInCell="1" allowOverlap="1" wp14:anchorId="517B54C7" wp14:editId="0BE64942">
                <wp:simplePos x="0" y="0"/>
                <wp:positionH relativeFrom="column">
                  <wp:posOffset>1375410</wp:posOffset>
                </wp:positionH>
                <wp:positionV relativeFrom="paragraph">
                  <wp:posOffset>1889125</wp:posOffset>
                </wp:positionV>
                <wp:extent cx="228600" cy="0"/>
                <wp:effectExtent l="0" t="76200" r="19050" b="95250"/>
                <wp:wrapNone/>
                <wp:docPr id="681" name="Lin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B61638" id="Line 162" o:spid="_x0000_s1026" style="position:absolute;z-index:2516582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3pt,148.75pt" to="126.3pt,1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">
                <v:stroke endarrow="block"/>
              </v:line>
            </w:pict>
          </mc:Fallback>
        </mc:AlternateContent>
      </w:r>
      <w:r w:rsidR="00B422C5" w:rsidRPr="00253B81">
        <w:rPr>
          <w:noProof/>
          <w:lang w:eastAsia="en-GB"/>
        </w:rPr>
        <mc:AlternateContent>
          <mc:Choice Requires="wps">
            <w:drawing>
              <wp:anchor distT="0" distB="0" distL="114300" distR="114300" simplePos="0" relativeHeight="251658306" behindDoc="0" locked="0" layoutInCell="1" allowOverlap="1" wp14:anchorId="4A2CFB7B" wp14:editId="5AA46501">
                <wp:simplePos x="0" y="0"/>
                <wp:positionH relativeFrom="column">
                  <wp:posOffset>1595755</wp:posOffset>
                </wp:positionH>
                <wp:positionV relativeFrom="paragraph">
                  <wp:posOffset>831850</wp:posOffset>
                </wp:positionV>
                <wp:extent cx="1080135" cy="594995"/>
                <wp:effectExtent l="0" t="0" r="24765" b="14605"/>
                <wp:wrapNone/>
                <wp:docPr id="677"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594995"/>
                        </a:xfrm>
                        <a:prstGeom prst="rect">
                          <a:avLst/>
                        </a:prstGeom>
                        <a:solidFill>
                          <a:srgbClr val="FFCCCC"/>
                        </a:solidFill>
                        <a:ln w="9525">
                          <a:solidFill>
                            <a:srgbClr val="FFCCCC"/>
                          </a:solidFill>
                          <a:miter lim="800000"/>
                          <a:headEnd/>
                          <a:tailEnd/>
                        </a:ln>
                      </wps:spPr>
                      <wps:txbx>
                        <w:txbxContent>
                          <w:p w14:paraId="7171C174" w14:textId="77777777" w:rsidR="001203F9" w:rsidRPr="00D2029E" w:rsidRDefault="001203F9" w:rsidP="00090A6D">
                            <w:pPr>
                              <w:rPr>
                                <w:rFonts w:cs="Arial"/>
                                <w:sz w:val="16"/>
                                <w:szCs w:val="16"/>
                              </w:rPr>
                            </w:pPr>
                            <w:r w:rsidRPr="00D2029E">
                              <w:rPr>
                                <w:rFonts w:cs="Arial"/>
                                <w:sz w:val="16"/>
                                <w:szCs w:val="16"/>
                              </w:rPr>
                              <w:t xml:space="preserve">For </w:t>
                            </w:r>
                            <w:r>
                              <w:rPr>
                                <w:rFonts w:cs="Arial"/>
                                <w:b/>
                                <w:sz w:val="16"/>
                                <w:szCs w:val="16"/>
                              </w:rPr>
                              <w:t>f</w:t>
                            </w:r>
                            <w:r w:rsidRPr="00D2029E">
                              <w:rPr>
                                <w:rFonts w:cs="Arial"/>
                                <w:b/>
                                <w:sz w:val="16"/>
                                <w:szCs w:val="16"/>
                              </w:rPr>
                              <w:t xml:space="preserve">ood </w:t>
                            </w:r>
                            <w:r>
                              <w:rPr>
                                <w:rFonts w:cs="Arial"/>
                                <w:b/>
                                <w:sz w:val="16"/>
                                <w:szCs w:val="16"/>
                              </w:rPr>
                              <w:t>a</w:t>
                            </w:r>
                            <w:r w:rsidRPr="00D2029E">
                              <w:rPr>
                                <w:rFonts w:cs="Arial"/>
                                <w:b/>
                                <w:sz w:val="16"/>
                                <w:szCs w:val="16"/>
                              </w:rPr>
                              <w:t>dditives</w:t>
                            </w:r>
                            <w:r w:rsidRPr="00D2029E">
                              <w:rPr>
                                <w:rFonts w:cs="Arial"/>
                                <w:sz w:val="16"/>
                                <w:szCs w:val="16"/>
                              </w:rPr>
                              <w:t>, complete</w:t>
                            </w:r>
                          </w:p>
                          <w:p w14:paraId="390B324B" w14:textId="22604991" w:rsidR="001203F9" w:rsidRPr="00D2029E" w:rsidRDefault="001203F9" w:rsidP="00B422C5">
                            <w:pPr>
                              <w:rPr>
                                <w:rFonts w:cs="Arial"/>
                                <w:sz w:val="16"/>
                                <w:szCs w:val="16"/>
                              </w:rPr>
                            </w:pPr>
                            <w:r>
                              <w:rPr>
                                <w:rFonts w:cs="Arial"/>
                                <w:sz w:val="16"/>
                                <w:szCs w:val="16"/>
                              </w:rPr>
                              <w:t>Guideline</w:t>
                            </w:r>
                            <w:r w:rsidRPr="00D2029E">
                              <w:rPr>
                                <w:rFonts w:cs="Arial"/>
                                <w:sz w:val="16"/>
                                <w:szCs w:val="16"/>
                              </w:rPr>
                              <w:t xml:space="preserve"> 3.</w:t>
                            </w:r>
                            <w:r>
                              <w:rPr>
                                <w:rFonts w:cs="Arial"/>
                                <w:sz w:val="16"/>
                                <w:szCs w:val="16"/>
                              </w:rPr>
                              <w:t>3.1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2CFB7B" id="Text Box 178" o:spid="_x0000_s1049" type="#_x0000_t202" style="position:absolute;margin-left:125.65pt;margin-top:65.5pt;width:85.05pt;height:46.85pt;z-index:25165830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" fillcolor="#fcc" strokecolor="#fcc">
                <v:textbox>
                  <w:txbxContent>
                    <w:p w14:paraId="7171C174" w14:textId="77777777" w:rsidR="001203F9" w:rsidRPr="00D2029E" w:rsidRDefault="001203F9" w:rsidP="00090A6D">
                      <w:pPr>
                        <w:rPr>
                          <w:rFonts w:cs="Arial"/>
                          <w:sz w:val="16"/>
                          <w:szCs w:val="16"/>
                        </w:rPr>
                      </w:pPr>
                      <w:r w:rsidRPr="00D2029E">
                        <w:rPr>
                          <w:rFonts w:cs="Arial"/>
                          <w:sz w:val="16"/>
                          <w:szCs w:val="16"/>
                        </w:rPr>
                        <w:t xml:space="preserve">For </w:t>
                      </w:r>
                      <w:r>
                        <w:rPr>
                          <w:rFonts w:cs="Arial"/>
                          <w:b/>
                          <w:sz w:val="16"/>
                          <w:szCs w:val="16"/>
                        </w:rPr>
                        <w:t>f</w:t>
                      </w:r>
                      <w:r w:rsidRPr="00D2029E">
                        <w:rPr>
                          <w:rFonts w:cs="Arial"/>
                          <w:b/>
                          <w:sz w:val="16"/>
                          <w:szCs w:val="16"/>
                        </w:rPr>
                        <w:t xml:space="preserve">ood </w:t>
                      </w:r>
                      <w:r>
                        <w:rPr>
                          <w:rFonts w:cs="Arial"/>
                          <w:b/>
                          <w:sz w:val="16"/>
                          <w:szCs w:val="16"/>
                        </w:rPr>
                        <w:t>a</w:t>
                      </w:r>
                      <w:r w:rsidRPr="00D2029E">
                        <w:rPr>
                          <w:rFonts w:cs="Arial"/>
                          <w:b/>
                          <w:sz w:val="16"/>
                          <w:szCs w:val="16"/>
                        </w:rPr>
                        <w:t>dditives</w:t>
                      </w:r>
                      <w:r w:rsidRPr="00D2029E">
                        <w:rPr>
                          <w:rFonts w:cs="Arial"/>
                          <w:sz w:val="16"/>
                          <w:szCs w:val="16"/>
                        </w:rPr>
                        <w:t>, complete</w:t>
                      </w:r>
                    </w:p>
                    <w:p w14:paraId="390B324B" w14:textId="22604991" w:rsidR="001203F9" w:rsidRPr="00D2029E" w:rsidRDefault="001203F9" w:rsidP="00B422C5">
                      <w:pPr>
                        <w:rPr>
                          <w:rFonts w:cs="Arial"/>
                          <w:sz w:val="16"/>
                          <w:szCs w:val="16"/>
                        </w:rPr>
                      </w:pPr>
                      <w:r>
                        <w:rPr>
                          <w:rFonts w:cs="Arial"/>
                          <w:sz w:val="16"/>
                          <w:szCs w:val="16"/>
                        </w:rPr>
                        <w:t>Guideline</w:t>
                      </w:r>
                      <w:r w:rsidRPr="00D2029E">
                        <w:rPr>
                          <w:rFonts w:cs="Arial"/>
                          <w:sz w:val="16"/>
                          <w:szCs w:val="16"/>
                        </w:rPr>
                        <w:t xml:space="preserve"> 3.</w:t>
                      </w:r>
                      <w:r>
                        <w:rPr>
                          <w:rFonts w:cs="Arial"/>
                          <w:sz w:val="16"/>
                          <w:szCs w:val="16"/>
                        </w:rPr>
                        <w:t>3.1</w:t>
                      </w:r>
                    </w:p>
                  </w:txbxContent>
                </v:textbox>
              </v:shape>
            </w:pict>
          </mc:Fallback>
        </mc:AlternateContent>
      </w:r>
      <w:r w:rsidR="00B422C5" w:rsidRPr="00253B81">
        <w:rPr>
          <w:noProof/>
          <w:lang w:eastAsia="en-GB"/>
        </w:rPr>
        <mc:AlternateContent>
          <mc:Choice Requires="wps">
            <w:drawing>
              <wp:anchor distT="0" distB="0" distL="114300" distR="114300" simplePos="0" relativeHeight="251658298" behindDoc="0" locked="0" layoutInCell="1" allowOverlap="1" wp14:anchorId="01D20FC2" wp14:editId="06529079">
                <wp:simplePos x="0" y="0"/>
                <wp:positionH relativeFrom="column">
                  <wp:posOffset>-207645</wp:posOffset>
                </wp:positionH>
                <wp:positionV relativeFrom="paragraph">
                  <wp:posOffset>1548130</wp:posOffset>
                </wp:positionV>
                <wp:extent cx="210820" cy="0"/>
                <wp:effectExtent l="0" t="76200" r="17780" b="95250"/>
                <wp:wrapNone/>
                <wp:docPr id="690" name="Lin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8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8C87DF" id="Line 170" o:spid="_x0000_s1026" style="position:absolute;z-index:2516582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5pt,121.9pt" to=".25pt,1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">
                <v:stroke endarrow="block"/>
              </v:line>
            </w:pict>
          </mc:Fallback>
        </mc:AlternateContent>
      </w:r>
      <w:r w:rsidR="00B422C5" w:rsidRPr="00253B81">
        <w:rPr>
          <w:noProof/>
          <w:lang w:eastAsia="en-GB"/>
        </w:rPr>
        <mc:AlternateContent>
          <mc:Choice Requires="wps">
            <w:drawing>
              <wp:anchor distT="0" distB="0" distL="114300" distR="114300" simplePos="0" relativeHeight="251658300" behindDoc="0" locked="0" layoutInCell="1" allowOverlap="1" wp14:anchorId="52C3B4E5" wp14:editId="1C5FED7D">
                <wp:simplePos x="0" y="0"/>
                <wp:positionH relativeFrom="column">
                  <wp:posOffset>-203200</wp:posOffset>
                </wp:positionH>
                <wp:positionV relativeFrom="paragraph">
                  <wp:posOffset>3103245</wp:posOffset>
                </wp:positionV>
                <wp:extent cx="228600" cy="0"/>
                <wp:effectExtent l="0" t="76200" r="19050" b="95250"/>
                <wp:wrapNone/>
                <wp:docPr id="692" name="Lin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0A9609" id="Line 172" o:spid="_x0000_s1026" style="position:absolute;z-index:2516583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pt,244.35pt" to="2pt,24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">
                <v:stroke endarrow="block"/>
              </v:line>
            </w:pict>
          </mc:Fallback>
        </mc:AlternateContent>
      </w:r>
      <w:r w:rsidR="00B422C5" w:rsidRPr="00253B81">
        <w:rPr>
          <w:noProof/>
          <w:lang w:eastAsia="en-GB"/>
        </w:rPr>
        <mc:AlternateContent>
          <mc:Choice Requires="wps">
            <w:drawing>
              <wp:anchor distT="0" distB="0" distL="114300" distR="114300" simplePos="0" relativeHeight="251658336" behindDoc="0" locked="0" layoutInCell="1" allowOverlap="1" wp14:anchorId="269B3AE3" wp14:editId="588D68C0">
                <wp:simplePos x="0" y="0"/>
                <wp:positionH relativeFrom="column">
                  <wp:posOffset>-207645</wp:posOffset>
                </wp:positionH>
                <wp:positionV relativeFrom="paragraph">
                  <wp:posOffset>4688205</wp:posOffset>
                </wp:positionV>
                <wp:extent cx="193675" cy="0"/>
                <wp:effectExtent l="0" t="76200" r="15875" b="95250"/>
                <wp:wrapNone/>
                <wp:docPr id="734" name="Lin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6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D71DC0" id="Line 173" o:spid="_x0000_s1026" style="position:absolute;z-index:25165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5pt,369.15pt" to="-1.1pt,3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">
                <v:stroke endarrow="block"/>
              </v:line>
            </w:pict>
          </mc:Fallback>
        </mc:AlternateContent>
      </w:r>
      <w:r w:rsidR="00B422C5" w:rsidRPr="00253B81">
        <w:rPr>
          <w:noProof/>
          <w:lang w:eastAsia="en-GB"/>
        </w:rPr>
        <mc:AlternateContent>
          <mc:Choice Requires="wps">
            <w:drawing>
              <wp:anchor distT="0" distB="0" distL="114300" distR="114300" simplePos="0" relativeHeight="251658301" behindDoc="0" locked="0" layoutInCell="1" allowOverlap="1" wp14:anchorId="559BB451" wp14:editId="4029C424">
                <wp:simplePos x="0" y="0"/>
                <wp:positionH relativeFrom="column">
                  <wp:posOffset>-207645</wp:posOffset>
                </wp:positionH>
                <wp:positionV relativeFrom="paragraph">
                  <wp:posOffset>3894455</wp:posOffset>
                </wp:positionV>
                <wp:extent cx="202565" cy="0"/>
                <wp:effectExtent l="0" t="76200" r="26035" b="95250"/>
                <wp:wrapNone/>
                <wp:docPr id="693" name="Lin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56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92EEF1" id="Line 173" o:spid="_x0000_s1026" style="position:absolute;z-index:2516583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5pt,306.65pt" to="-.4pt,30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">
                <v:stroke endarrow="block"/>
              </v:line>
            </w:pict>
          </mc:Fallback>
        </mc:AlternateContent>
      </w:r>
      <w:r w:rsidR="00B422C5" w:rsidRPr="00253B81">
        <w:rPr>
          <w:noProof/>
          <w:lang w:eastAsia="en-GB"/>
        </w:rPr>
        <mc:AlternateContent>
          <mc:Choice Requires="wps">
            <w:drawing>
              <wp:anchor distT="0" distB="0" distL="114300" distR="114300" simplePos="0" relativeHeight="251658297" behindDoc="0" locked="0" layoutInCell="1" allowOverlap="1" wp14:anchorId="1EA63EF1" wp14:editId="6E2D341A">
                <wp:simplePos x="0" y="0"/>
                <wp:positionH relativeFrom="column">
                  <wp:posOffset>-207141</wp:posOffset>
                </wp:positionH>
                <wp:positionV relativeFrom="paragraph">
                  <wp:posOffset>1177386</wp:posOffset>
                </wp:positionV>
                <wp:extent cx="107" cy="3510951"/>
                <wp:effectExtent l="0" t="0" r="19050" b="13335"/>
                <wp:wrapNone/>
                <wp:docPr id="694" name="Line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 cy="351095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78142B" id="Line 169" o:spid="_x0000_s1026" style="position:absolute;z-index:25165829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pt,92.7pt" to="-16.3pt,3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"/>
            </w:pict>
          </mc:Fallback>
        </mc:AlternateContent>
      </w:r>
      <w:r w:rsidR="00B422C5" w:rsidRPr="00253B81">
        <w:rPr>
          <w:noProof/>
          <w:lang w:eastAsia="en-GB"/>
        </w:rPr>
        <mc:AlternateContent>
          <mc:Choice Requires="wps">
            <w:drawing>
              <wp:anchor distT="0" distB="0" distL="114300" distR="114300" simplePos="0" relativeHeight="251658299" behindDoc="0" locked="0" layoutInCell="1" allowOverlap="1" wp14:anchorId="4329C905" wp14:editId="2AB11003">
                <wp:simplePos x="0" y="0"/>
                <wp:positionH relativeFrom="column">
                  <wp:posOffset>-203200</wp:posOffset>
                </wp:positionH>
                <wp:positionV relativeFrom="paragraph">
                  <wp:posOffset>2312035</wp:posOffset>
                </wp:positionV>
                <wp:extent cx="228600" cy="0"/>
                <wp:effectExtent l="0" t="76200" r="19050" b="95250"/>
                <wp:wrapNone/>
                <wp:docPr id="691" name="Line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6D5165" id="Line 171" o:spid="_x0000_s1026" style="position:absolute;z-index:2516582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pt,182.05pt" to="2pt,18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">
                <v:stroke endarrow="block"/>
              </v:line>
            </w:pict>
          </mc:Fallback>
        </mc:AlternateContent>
      </w:r>
      <w:r w:rsidR="00B422C5" w:rsidRPr="00253B81">
        <w:rPr>
          <w:noProof/>
          <w:lang w:eastAsia="en-GB"/>
        </w:rPr>
        <mc:AlternateContent>
          <mc:Choice Requires="wps">
            <w:drawing>
              <wp:anchor distT="0" distB="0" distL="114300" distR="114300" simplePos="0" relativeHeight="251658303" behindDoc="0" locked="0" layoutInCell="1" allowOverlap="1" wp14:anchorId="185B9293" wp14:editId="446A37BC">
                <wp:simplePos x="0" y="0"/>
                <wp:positionH relativeFrom="column">
                  <wp:posOffset>0</wp:posOffset>
                </wp:positionH>
                <wp:positionV relativeFrom="paragraph">
                  <wp:posOffset>2038985</wp:posOffset>
                </wp:positionV>
                <wp:extent cx="1080135" cy="600075"/>
                <wp:effectExtent l="0" t="0" r="24765" b="28575"/>
                <wp:wrapNone/>
                <wp:docPr id="687"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600075"/>
                        </a:xfrm>
                        <a:prstGeom prst="rect">
                          <a:avLst/>
                        </a:prstGeom>
                        <a:solidFill>
                          <a:srgbClr val="FFCC99"/>
                        </a:solidFill>
                        <a:ln w="9525">
                          <a:solidFill>
                            <a:srgbClr val="FFFF99"/>
                          </a:solidFill>
                          <a:miter lim="800000"/>
                          <a:headEnd/>
                          <a:tailEnd/>
                        </a:ln>
                      </wps:spPr>
                      <wps:txbx>
                        <w:txbxContent>
                          <w:p w14:paraId="23AA73FB" w14:textId="77777777" w:rsidR="001203F9" w:rsidRPr="000A2B7B" w:rsidRDefault="001203F9" w:rsidP="00090A6D">
                            <w:pPr>
                              <w:rPr>
                                <w:rFonts w:cs="Arial"/>
                                <w:sz w:val="16"/>
                                <w:szCs w:val="16"/>
                              </w:rPr>
                            </w:pPr>
                            <w:r w:rsidRPr="000A2B7B">
                              <w:rPr>
                                <w:rFonts w:cs="Arial"/>
                                <w:sz w:val="16"/>
                                <w:szCs w:val="16"/>
                              </w:rPr>
                              <w:t xml:space="preserve">For </w:t>
                            </w:r>
                            <w:r>
                              <w:rPr>
                                <w:rFonts w:cs="Arial"/>
                                <w:b/>
                                <w:sz w:val="16"/>
                                <w:szCs w:val="16"/>
                              </w:rPr>
                              <w:t>d</w:t>
                            </w:r>
                            <w:r w:rsidRPr="000A2B7B">
                              <w:rPr>
                                <w:rFonts w:cs="Arial"/>
                                <w:b/>
                                <w:sz w:val="16"/>
                                <w:szCs w:val="16"/>
                              </w:rPr>
                              <w:t xml:space="preserve">eclaration of </w:t>
                            </w:r>
                            <w:r>
                              <w:rPr>
                                <w:rFonts w:cs="Arial"/>
                                <w:b/>
                                <w:sz w:val="16"/>
                                <w:szCs w:val="16"/>
                              </w:rPr>
                              <w:t>a</w:t>
                            </w:r>
                            <w:r w:rsidRPr="000A2B7B">
                              <w:rPr>
                                <w:rFonts w:cs="Arial"/>
                                <w:b/>
                                <w:sz w:val="16"/>
                                <w:szCs w:val="16"/>
                              </w:rPr>
                              <w:t>llergens</w:t>
                            </w:r>
                            <w:r w:rsidRPr="000A2B7B">
                              <w:rPr>
                                <w:rFonts w:cs="Arial"/>
                                <w:sz w:val="16"/>
                                <w:szCs w:val="16"/>
                              </w:rPr>
                              <w:t xml:space="preserve">, complete </w:t>
                            </w:r>
                          </w:p>
                          <w:p w14:paraId="485927CC" w14:textId="0BDC2B32" w:rsidR="001203F9" w:rsidRPr="000A2B7B" w:rsidRDefault="001203F9" w:rsidP="00481E36">
                            <w:pPr>
                              <w:rPr>
                                <w:rFonts w:cs="Arial"/>
                                <w:sz w:val="16"/>
                                <w:szCs w:val="16"/>
                              </w:rPr>
                            </w:pPr>
                            <w:r>
                              <w:rPr>
                                <w:rFonts w:cs="Arial"/>
                                <w:sz w:val="16"/>
                                <w:szCs w:val="16"/>
                              </w:rPr>
                              <w:t>Guideline</w:t>
                            </w:r>
                            <w:r w:rsidRPr="000A2B7B">
                              <w:rPr>
                                <w:rFonts w:cs="Arial"/>
                                <w:sz w:val="16"/>
                                <w:szCs w:val="16"/>
                              </w:rPr>
                              <w:t xml:space="preserve"> 3.2.3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5B9293" id="Text Box 175" o:spid="_x0000_s1050" type="#_x0000_t202" style="position:absolute;margin-left:0;margin-top:160.55pt;width:85.05pt;height:47.25pt;z-index:2516583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" fillcolor="#fc9" strokecolor="#ff9">
                <v:textbox>
                  <w:txbxContent>
                    <w:p w14:paraId="23AA73FB" w14:textId="77777777" w:rsidR="001203F9" w:rsidRPr="000A2B7B" w:rsidRDefault="001203F9" w:rsidP="00090A6D">
                      <w:pPr>
                        <w:rPr>
                          <w:rFonts w:cs="Arial"/>
                          <w:sz w:val="16"/>
                          <w:szCs w:val="16"/>
                        </w:rPr>
                      </w:pPr>
                      <w:r w:rsidRPr="000A2B7B">
                        <w:rPr>
                          <w:rFonts w:cs="Arial"/>
                          <w:sz w:val="16"/>
                          <w:szCs w:val="16"/>
                        </w:rPr>
                        <w:t xml:space="preserve">For </w:t>
                      </w:r>
                      <w:r>
                        <w:rPr>
                          <w:rFonts w:cs="Arial"/>
                          <w:b/>
                          <w:sz w:val="16"/>
                          <w:szCs w:val="16"/>
                        </w:rPr>
                        <w:t>d</w:t>
                      </w:r>
                      <w:r w:rsidRPr="000A2B7B">
                        <w:rPr>
                          <w:rFonts w:cs="Arial"/>
                          <w:b/>
                          <w:sz w:val="16"/>
                          <w:szCs w:val="16"/>
                        </w:rPr>
                        <w:t xml:space="preserve">eclaration of </w:t>
                      </w:r>
                      <w:r>
                        <w:rPr>
                          <w:rFonts w:cs="Arial"/>
                          <w:b/>
                          <w:sz w:val="16"/>
                          <w:szCs w:val="16"/>
                        </w:rPr>
                        <w:t>a</w:t>
                      </w:r>
                      <w:r w:rsidRPr="000A2B7B">
                        <w:rPr>
                          <w:rFonts w:cs="Arial"/>
                          <w:b/>
                          <w:sz w:val="16"/>
                          <w:szCs w:val="16"/>
                        </w:rPr>
                        <w:t>llergens</w:t>
                      </w:r>
                      <w:r w:rsidRPr="000A2B7B">
                        <w:rPr>
                          <w:rFonts w:cs="Arial"/>
                          <w:sz w:val="16"/>
                          <w:szCs w:val="16"/>
                        </w:rPr>
                        <w:t xml:space="preserve">, complete </w:t>
                      </w:r>
                    </w:p>
                    <w:p w14:paraId="485927CC" w14:textId="0BDC2B32" w:rsidR="001203F9" w:rsidRPr="000A2B7B" w:rsidRDefault="001203F9" w:rsidP="00481E36">
                      <w:pPr>
                        <w:rPr>
                          <w:rFonts w:cs="Arial"/>
                          <w:sz w:val="16"/>
                          <w:szCs w:val="16"/>
                        </w:rPr>
                      </w:pPr>
                      <w:r>
                        <w:rPr>
                          <w:rFonts w:cs="Arial"/>
                          <w:sz w:val="16"/>
                          <w:szCs w:val="16"/>
                        </w:rPr>
                        <w:t>Guideline</w:t>
                      </w:r>
                      <w:r w:rsidRPr="000A2B7B">
                        <w:rPr>
                          <w:rFonts w:cs="Arial"/>
                          <w:sz w:val="16"/>
                          <w:szCs w:val="16"/>
                        </w:rPr>
                        <w:t xml:space="preserve"> 3.2.3 </w:t>
                      </w:r>
                    </w:p>
                  </w:txbxContent>
                </v:textbox>
              </v:shape>
            </w:pict>
          </mc:Fallback>
        </mc:AlternateContent>
      </w:r>
      <w:r w:rsidR="00B422C5" w:rsidRPr="00253B81">
        <w:rPr>
          <w:noProof/>
          <w:lang w:eastAsia="en-GB"/>
        </w:rPr>
        <mc:AlternateContent>
          <mc:Choice Requires="wps">
            <w:drawing>
              <wp:anchor distT="0" distB="0" distL="114300" distR="114300" simplePos="0" relativeHeight="251658302" behindDoc="0" locked="0" layoutInCell="1" allowOverlap="1" wp14:anchorId="48D2697E" wp14:editId="723B5BA9">
                <wp:simplePos x="0" y="0"/>
                <wp:positionH relativeFrom="column">
                  <wp:posOffset>-8890</wp:posOffset>
                </wp:positionH>
                <wp:positionV relativeFrom="paragraph">
                  <wp:posOffset>1228725</wp:posOffset>
                </wp:positionV>
                <wp:extent cx="1080135" cy="720090"/>
                <wp:effectExtent l="0" t="0" r="24765" b="22860"/>
                <wp:wrapNone/>
                <wp:docPr id="686"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720090"/>
                        </a:xfrm>
                        <a:prstGeom prst="rect">
                          <a:avLst/>
                        </a:prstGeom>
                        <a:solidFill>
                          <a:srgbClr val="FFCC99"/>
                        </a:solidFill>
                        <a:ln w="9525">
                          <a:solidFill>
                            <a:srgbClr val="FFFF99"/>
                          </a:solidFill>
                          <a:miter lim="800000"/>
                          <a:headEnd/>
                          <a:tailEnd/>
                        </a:ln>
                      </wps:spPr>
                      <wps:txbx>
                        <w:txbxContent>
                          <w:p w14:paraId="34CCF966" w14:textId="77777777" w:rsidR="001203F9" w:rsidRPr="000A2B7B" w:rsidRDefault="001203F9" w:rsidP="00090A6D">
                            <w:pPr>
                              <w:rPr>
                                <w:rFonts w:cs="Arial"/>
                                <w:sz w:val="16"/>
                                <w:szCs w:val="16"/>
                              </w:rPr>
                            </w:pPr>
                            <w:r w:rsidRPr="000A2B7B">
                              <w:rPr>
                                <w:rFonts w:cs="Arial"/>
                                <w:sz w:val="16"/>
                                <w:szCs w:val="16"/>
                              </w:rPr>
                              <w:t xml:space="preserve">For </w:t>
                            </w:r>
                            <w:r>
                              <w:rPr>
                                <w:rFonts w:cs="Arial"/>
                                <w:b/>
                                <w:sz w:val="16"/>
                                <w:szCs w:val="16"/>
                              </w:rPr>
                              <w:t>w</w:t>
                            </w:r>
                            <w:r w:rsidRPr="000A2B7B">
                              <w:rPr>
                                <w:rFonts w:cs="Arial"/>
                                <w:b/>
                                <w:sz w:val="16"/>
                                <w:szCs w:val="16"/>
                              </w:rPr>
                              <w:t xml:space="preserve">arning and </w:t>
                            </w:r>
                            <w:r>
                              <w:rPr>
                                <w:rFonts w:cs="Arial"/>
                                <w:b/>
                                <w:sz w:val="16"/>
                                <w:szCs w:val="16"/>
                              </w:rPr>
                              <w:t>a</w:t>
                            </w:r>
                            <w:r w:rsidRPr="000A2B7B">
                              <w:rPr>
                                <w:rFonts w:cs="Arial"/>
                                <w:b/>
                                <w:sz w:val="16"/>
                                <w:szCs w:val="16"/>
                              </w:rPr>
                              <w:t xml:space="preserve">dvisory </w:t>
                            </w:r>
                            <w:r>
                              <w:rPr>
                                <w:rFonts w:cs="Arial"/>
                                <w:b/>
                                <w:sz w:val="16"/>
                                <w:szCs w:val="16"/>
                              </w:rPr>
                              <w:t>s</w:t>
                            </w:r>
                            <w:r w:rsidRPr="000A2B7B">
                              <w:rPr>
                                <w:rFonts w:cs="Arial"/>
                                <w:b/>
                                <w:sz w:val="16"/>
                                <w:szCs w:val="16"/>
                              </w:rPr>
                              <w:t>tatements</w:t>
                            </w:r>
                            <w:r w:rsidRPr="000A2B7B">
                              <w:rPr>
                                <w:rFonts w:cs="Arial"/>
                                <w:sz w:val="16"/>
                                <w:szCs w:val="16"/>
                              </w:rPr>
                              <w:t>, complete</w:t>
                            </w:r>
                          </w:p>
                          <w:p w14:paraId="24CED803" w14:textId="190D4330" w:rsidR="001203F9" w:rsidRPr="000A2B7B" w:rsidRDefault="001203F9" w:rsidP="00481E36">
                            <w:pPr>
                              <w:rPr>
                                <w:rFonts w:cs="Arial"/>
                                <w:sz w:val="16"/>
                                <w:szCs w:val="16"/>
                              </w:rPr>
                            </w:pPr>
                            <w:r>
                              <w:rPr>
                                <w:rFonts w:cs="Arial"/>
                                <w:sz w:val="16"/>
                                <w:szCs w:val="16"/>
                              </w:rPr>
                              <w:t>Guideline</w:t>
                            </w:r>
                            <w:r w:rsidRPr="000A2B7B">
                              <w:rPr>
                                <w:rFonts w:cs="Arial"/>
                                <w:sz w:val="16"/>
                                <w:szCs w:val="16"/>
                              </w:rPr>
                              <w:t xml:space="preserve"> 3.2.2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D2697E" id="Text Box 174" o:spid="_x0000_s1051" type="#_x0000_t202" style="position:absolute;margin-left:-.7pt;margin-top:96.75pt;width:85.05pt;height:56.7pt;z-index:2516583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" fillcolor="#fc9" strokecolor="#ff9">
                <v:textbox>
                  <w:txbxContent>
                    <w:p w14:paraId="34CCF966" w14:textId="77777777" w:rsidR="001203F9" w:rsidRPr="000A2B7B" w:rsidRDefault="001203F9" w:rsidP="00090A6D">
                      <w:pPr>
                        <w:rPr>
                          <w:rFonts w:cs="Arial"/>
                          <w:sz w:val="16"/>
                          <w:szCs w:val="16"/>
                        </w:rPr>
                      </w:pPr>
                      <w:r w:rsidRPr="000A2B7B">
                        <w:rPr>
                          <w:rFonts w:cs="Arial"/>
                          <w:sz w:val="16"/>
                          <w:szCs w:val="16"/>
                        </w:rPr>
                        <w:t xml:space="preserve">For </w:t>
                      </w:r>
                      <w:r>
                        <w:rPr>
                          <w:rFonts w:cs="Arial"/>
                          <w:b/>
                          <w:sz w:val="16"/>
                          <w:szCs w:val="16"/>
                        </w:rPr>
                        <w:t>w</w:t>
                      </w:r>
                      <w:r w:rsidRPr="000A2B7B">
                        <w:rPr>
                          <w:rFonts w:cs="Arial"/>
                          <w:b/>
                          <w:sz w:val="16"/>
                          <w:szCs w:val="16"/>
                        </w:rPr>
                        <w:t xml:space="preserve">arning and </w:t>
                      </w:r>
                      <w:r>
                        <w:rPr>
                          <w:rFonts w:cs="Arial"/>
                          <w:b/>
                          <w:sz w:val="16"/>
                          <w:szCs w:val="16"/>
                        </w:rPr>
                        <w:t>a</w:t>
                      </w:r>
                      <w:r w:rsidRPr="000A2B7B">
                        <w:rPr>
                          <w:rFonts w:cs="Arial"/>
                          <w:b/>
                          <w:sz w:val="16"/>
                          <w:szCs w:val="16"/>
                        </w:rPr>
                        <w:t xml:space="preserve">dvisory </w:t>
                      </w:r>
                      <w:r>
                        <w:rPr>
                          <w:rFonts w:cs="Arial"/>
                          <w:b/>
                          <w:sz w:val="16"/>
                          <w:szCs w:val="16"/>
                        </w:rPr>
                        <w:t>s</w:t>
                      </w:r>
                      <w:r w:rsidRPr="000A2B7B">
                        <w:rPr>
                          <w:rFonts w:cs="Arial"/>
                          <w:b/>
                          <w:sz w:val="16"/>
                          <w:szCs w:val="16"/>
                        </w:rPr>
                        <w:t>tatements</w:t>
                      </w:r>
                      <w:r w:rsidRPr="000A2B7B">
                        <w:rPr>
                          <w:rFonts w:cs="Arial"/>
                          <w:sz w:val="16"/>
                          <w:szCs w:val="16"/>
                        </w:rPr>
                        <w:t>, complete</w:t>
                      </w:r>
                    </w:p>
                    <w:p w14:paraId="24CED803" w14:textId="190D4330" w:rsidR="001203F9" w:rsidRPr="000A2B7B" w:rsidRDefault="001203F9" w:rsidP="00481E36">
                      <w:pPr>
                        <w:rPr>
                          <w:rFonts w:cs="Arial"/>
                          <w:sz w:val="16"/>
                          <w:szCs w:val="16"/>
                        </w:rPr>
                      </w:pPr>
                      <w:r>
                        <w:rPr>
                          <w:rFonts w:cs="Arial"/>
                          <w:sz w:val="16"/>
                          <w:szCs w:val="16"/>
                        </w:rPr>
                        <w:t>Guideline</w:t>
                      </w:r>
                      <w:r w:rsidRPr="000A2B7B">
                        <w:rPr>
                          <w:rFonts w:cs="Arial"/>
                          <w:sz w:val="16"/>
                          <w:szCs w:val="16"/>
                        </w:rPr>
                        <w:t xml:space="preserve"> 3.2.2</w:t>
                      </w:r>
                    </w:p>
                  </w:txbxContent>
                </v:textbox>
              </v:shape>
            </w:pict>
          </mc:Fallback>
        </mc:AlternateContent>
      </w:r>
      <w:r w:rsidR="00B422C5" w:rsidRPr="00253B81">
        <w:rPr>
          <w:noProof/>
          <w:lang w:eastAsia="en-GB"/>
        </w:rPr>
        <mc:AlternateContent>
          <mc:Choice Requires="wps">
            <w:drawing>
              <wp:anchor distT="0" distB="0" distL="114300" distR="114300" simplePos="0" relativeHeight="251658313" behindDoc="0" locked="0" layoutInCell="1" allowOverlap="1" wp14:anchorId="5C5BCA9C" wp14:editId="338BA015">
                <wp:simplePos x="0" y="0"/>
                <wp:positionH relativeFrom="column">
                  <wp:posOffset>3088257</wp:posOffset>
                </wp:positionH>
                <wp:positionV relativeFrom="paragraph">
                  <wp:posOffset>832329</wp:posOffset>
                </wp:positionV>
                <wp:extent cx="1080135" cy="720090"/>
                <wp:effectExtent l="0" t="0" r="24765" b="22860"/>
                <wp:wrapNone/>
                <wp:docPr id="209"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720090"/>
                        </a:xfrm>
                        <a:prstGeom prst="rect">
                          <a:avLst/>
                        </a:prstGeom>
                        <a:solidFill>
                          <a:srgbClr val="FFFF99"/>
                        </a:solidFill>
                        <a:ln w="9525">
                          <a:solidFill>
                            <a:srgbClr val="FFFF99"/>
                          </a:solidFill>
                          <a:miter lim="800000"/>
                          <a:headEnd/>
                          <a:tailEnd/>
                        </a:ln>
                      </wps:spPr>
                      <wps:txbx>
                        <w:txbxContent>
                          <w:p w14:paraId="4AB3701D" w14:textId="77777777" w:rsidR="001203F9" w:rsidRDefault="001203F9" w:rsidP="00090A6D">
                            <w:pPr>
                              <w:rPr>
                                <w:rFonts w:cs="Arial"/>
                                <w:sz w:val="16"/>
                                <w:szCs w:val="16"/>
                              </w:rPr>
                            </w:pPr>
                            <w:r w:rsidRPr="00D2029E">
                              <w:rPr>
                                <w:rFonts w:cs="Arial"/>
                                <w:sz w:val="16"/>
                                <w:szCs w:val="16"/>
                              </w:rPr>
                              <w:t xml:space="preserve">For </w:t>
                            </w:r>
                            <w:r>
                              <w:rPr>
                                <w:rFonts w:cs="Arial"/>
                                <w:b/>
                                <w:sz w:val="16"/>
                                <w:szCs w:val="16"/>
                              </w:rPr>
                              <w:t>c</w:t>
                            </w:r>
                            <w:r w:rsidRPr="00D2029E">
                              <w:rPr>
                                <w:rFonts w:cs="Arial"/>
                                <w:b/>
                                <w:sz w:val="16"/>
                                <w:szCs w:val="16"/>
                              </w:rPr>
                              <w:t xml:space="preserve">hemical </w:t>
                            </w:r>
                            <w:r>
                              <w:rPr>
                                <w:rFonts w:cs="Arial"/>
                                <w:b/>
                                <w:sz w:val="16"/>
                                <w:szCs w:val="16"/>
                              </w:rPr>
                              <w:t>c</w:t>
                            </w:r>
                            <w:r w:rsidRPr="00D2029E">
                              <w:rPr>
                                <w:rFonts w:cs="Arial"/>
                                <w:b/>
                                <w:sz w:val="16"/>
                                <w:szCs w:val="16"/>
                              </w:rPr>
                              <w:t xml:space="preserve">ontaminants and </w:t>
                            </w:r>
                            <w:r>
                              <w:rPr>
                                <w:rFonts w:cs="Arial"/>
                                <w:b/>
                                <w:sz w:val="16"/>
                                <w:szCs w:val="16"/>
                              </w:rPr>
                              <w:t>n</w:t>
                            </w:r>
                            <w:r w:rsidRPr="00D2029E">
                              <w:rPr>
                                <w:rFonts w:cs="Arial"/>
                                <w:b/>
                                <w:sz w:val="16"/>
                                <w:szCs w:val="16"/>
                              </w:rPr>
                              <w:t xml:space="preserve">atural </w:t>
                            </w:r>
                            <w:r>
                              <w:rPr>
                                <w:rFonts w:cs="Arial"/>
                                <w:b/>
                                <w:sz w:val="16"/>
                                <w:szCs w:val="16"/>
                              </w:rPr>
                              <w:t>t</w:t>
                            </w:r>
                            <w:r w:rsidRPr="00D2029E">
                              <w:rPr>
                                <w:rFonts w:cs="Arial"/>
                                <w:b/>
                                <w:sz w:val="16"/>
                                <w:szCs w:val="16"/>
                              </w:rPr>
                              <w:t>oxicants</w:t>
                            </w:r>
                            <w:r w:rsidRPr="00D2029E">
                              <w:rPr>
                                <w:rFonts w:cs="Arial"/>
                                <w:sz w:val="16"/>
                                <w:szCs w:val="16"/>
                              </w:rPr>
                              <w:t xml:space="preserve">, complete </w:t>
                            </w:r>
                          </w:p>
                          <w:p w14:paraId="1ABF1859" w14:textId="492311CC" w:rsidR="001203F9" w:rsidRPr="00D2029E" w:rsidRDefault="001203F9" w:rsidP="00B422C5">
                            <w:pPr>
                              <w:rPr>
                                <w:rFonts w:cs="Arial"/>
                                <w:sz w:val="16"/>
                                <w:szCs w:val="16"/>
                              </w:rPr>
                            </w:pPr>
                            <w:r>
                              <w:rPr>
                                <w:rFonts w:cs="Arial"/>
                                <w:sz w:val="16"/>
                                <w:szCs w:val="16"/>
                              </w:rPr>
                              <w:t>Guideline</w:t>
                            </w:r>
                            <w:r w:rsidRPr="00D2029E">
                              <w:rPr>
                                <w:rFonts w:cs="Arial"/>
                                <w:sz w:val="16"/>
                                <w:szCs w:val="16"/>
                              </w:rPr>
                              <w:t xml:space="preserve"> 3.4.1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5BCA9C" id="Text Box 185" o:spid="_x0000_s1052" type="#_x0000_t202" style="position:absolute;margin-left:243.15pt;margin-top:65.55pt;width:85.05pt;height:56.7pt;z-index:25165831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" fillcolor="#ff9" strokecolor="#ff9">
                <v:textbox>
                  <w:txbxContent>
                    <w:p w14:paraId="4AB3701D" w14:textId="77777777" w:rsidR="001203F9" w:rsidRDefault="001203F9" w:rsidP="00090A6D">
                      <w:pPr>
                        <w:rPr>
                          <w:rFonts w:cs="Arial"/>
                          <w:sz w:val="16"/>
                          <w:szCs w:val="16"/>
                        </w:rPr>
                      </w:pPr>
                      <w:r w:rsidRPr="00D2029E">
                        <w:rPr>
                          <w:rFonts w:cs="Arial"/>
                          <w:sz w:val="16"/>
                          <w:szCs w:val="16"/>
                        </w:rPr>
                        <w:t xml:space="preserve">For </w:t>
                      </w:r>
                      <w:r>
                        <w:rPr>
                          <w:rFonts w:cs="Arial"/>
                          <w:b/>
                          <w:sz w:val="16"/>
                          <w:szCs w:val="16"/>
                        </w:rPr>
                        <w:t>c</w:t>
                      </w:r>
                      <w:r w:rsidRPr="00D2029E">
                        <w:rPr>
                          <w:rFonts w:cs="Arial"/>
                          <w:b/>
                          <w:sz w:val="16"/>
                          <w:szCs w:val="16"/>
                        </w:rPr>
                        <w:t xml:space="preserve">hemical </w:t>
                      </w:r>
                      <w:r>
                        <w:rPr>
                          <w:rFonts w:cs="Arial"/>
                          <w:b/>
                          <w:sz w:val="16"/>
                          <w:szCs w:val="16"/>
                        </w:rPr>
                        <w:t>c</w:t>
                      </w:r>
                      <w:r w:rsidRPr="00D2029E">
                        <w:rPr>
                          <w:rFonts w:cs="Arial"/>
                          <w:b/>
                          <w:sz w:val="16"/>
                          <w:szCs w:val="16"/>
                        </w:rPr>
                        <w:t xml:space="preserve">ontaminants and </w:t>
                      </w:r>
                      <w:r>
                        <w:rPr>
                          <w:rFonts w:cs="Arial"/>
                          <w:b/>
                          <w:sz w:val="16"/>
                          <w:szCs w:val="16"/>
                        </w:rPr>
                        <w:t>n</w:t>
                      </w:r>
                      <w:r w:rsidRPr="00D2029E">
                        <w:rPr>
                          <w:rFonts w:cs="Arial"/>
                          <w:b/>
                          <w:sz w:val="16"/>
                          <w:szCs w:val="16"/>
                        </w:rPr>
                        <w:t xml:space="preserve">atural </w:t>
                      </w:r>
                      <w:r>
                        <w:rPr>
                          <w:rFonts w:cs="Arial"/>
                          <w:b/>
                          <w:sz w:val="16"/>
                          <w:szCs w:val="16"/>
                        </w:rPr>
                        <w:t>t</w:t>
                      </w:r>
                      <w:r w:rsidRPr="00D2029E">
                        <w:rPr>
                          <w:rFonts w:cs="Arial"/>
                          <w:b/>
                          <w:sz w:val="16"/>
                          <w:szCs w:val="16"/>
                        </w:rPr>
                        <w:t>oxicants</w:t>
                      </w:r>
                      <w:r w:rsidRPr="00D2029E">
                        <w:rPr>
                          <w:rFonts w:cs="Arial"/>
                          <w:sz w:val="16"/>
                          <w:szCs w:val="16"/>
                        </w:rPr>
                        <w:t xml:space="preserve">, complete </w:t>
                      </w:r>
                    </w:p>
                    <w:p w14:paraId="1ABF1859" w14:textId="492311CC" w:rsidR="001203F9" w:rsidRPr="00D2029E" w:rsidRDefault="001203F9" w:rsidP="00B422C5">
                      <w:pPr>
                        <w:rPr>
                          <w:rFonts w:cs="Arial"/>
                          <w:sz w:val="16"/>
                          <w:szCs w:val="16"/>
                        </w:rPr>
                      </w:pPr>
                      <w:r>
                        <w:rPr>
                          <w:rFonts w:cs="Arial"/>
                          <w:sz w:val="16"/>
                          <w:szCs w:val="16"/>
                        </w:rPr>
                        <w:t>Guideline</w:t>
                      </w:r>
                      <w:r w:rsidRPr="00D2029E">
                        <w:rPr>
                          <w:rFonts w:cs="Arial"/>
                          <w:sz w:val="16"/>
                          <w:szCs w:val="16"/>
                        </w:rPr>
                        <w:t xml:space="preserve"> 3.4.1</w:t>
                      </w:r>
                    </w:p>
                  </w:txbxContent>
                </v:textbox>
              </v:shape>
            </w:pict>
          </mc:Fallback>
        </mc:AlternateContent>
      </w:r>
      <w:r w:rsidR="00481E36" w:rsidRPr="00253B81">
        <w:rPr>
          <w:noProof/>
          <w:szCs w:val="20"/>
          <w:lang w:eastAsia="en-GB"/>
        </w:rPr>
        <mc:AlternateContent>
          <mc:Choice Requires="wps">
            <w:drawing>
              <wp:anchor distT="0" distB="0" distL="114300" distR="114300" simplePos="0" relativeHeight="251658335" behindDoc="0" locked="0" layoutInCell="1" allowOverlap="1" wp14:anchorId="62697F30" wp14:editId="1F36ECAD">
                <wp:simplePos x="0" y="0"/>
                <wp:positionH relativeFrom="column">
                  <wp:posOffset>0</wp:posOffset>
                </wp:positionH>
                <wp:positionV relativeFrom="paragraph">
                  <wp:posOffset>4317401</wp:posOffset>
                </wp:positionV>
                <wp:extent cx="1080135" cy="638355"/>
                <wp:effectExtent l="0" t="0" r="24765" b="28575"/>
                <wp:wrapNone/>
                <wp:docPr id="732" name="Text Box 7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638355"/>
                        </a:xfrm>
                        <a:prstGeom prst="rect">
                          <a:avLst/>
                        </a:prstGeom>
                        <a:solidFill>
                          <a:srgbClr val="FFCC99"/>
                        </a:solidFill>
                        <a:ln w="9525">
                          <a:solidFill>
                            <a:srgbClr val="FFFF99"/>
                          </a:solidFill>
                          <a:miter lim="800000"/>
                          <a:headEnd/>
                          <a:tailEnd/>
                        </a:ln>
                      </wps:spPr>
                      <wps:txbx>
                        <w:txbxContent>
                          <w:p w14:paraId="063DC907" w14:textId="77777777" w:rsidR="001203F9" w:rsidRPr="000A2B7B" w:rsidRDefault="001203F9" w:rsidP="00090A6D">
                            <w:pPr>
                              <w:rPr>
                                <w:rFonts w:cs="Arial"/>
                                <w:sz w:val="16"/>
                                <w:szCs w:val="16"/>
                              </w:rPr>
                            </w:pPr>
                            <w:r w:rsidRPr="000A2B7B">
                              <w:rPr>
                                <w:rFonts w:cs="Arial"/>
                                <w:sz w:val="16"/>
                                <w:szCs w:val="16"/>
                              </w:rPr>
                              <w:t xml:space="preserve">For </w:t>
                            </w:r>
                            <w:r>
                              <w:rPr>
                                <w:rFonts w:cs="Arial"/>
                                <w:b/>
                                <w:sz w:val="16"/>
                                <w:szCs w:val="16"/>
                              </w:rPr>
                              <w:t>nutrition content or health claims</w:t>
                            </w:r>
                            <w:r w:rsidRPr="000A2B7B">
                              <w:rPr>
                                <w:rFonts w:cs="Arial"/>
                                <w:sz w:val="16"/>
                                <w:szCs w:val="16"/>
                              </w:rPr>
                              <w:t xml:space="preserve">, complete </w:t>
                            </w:r>
                          </w:p>
                          <w:p w14:paraId="6D0927F9" w14:textId="55096D4A" w:rsidR="001203F9" w:rsidRPr="000A2B7B" w:rsidRDefault="001203F9" w:rsidP="00481E36">
                            <w:pPr>
                              <w:rPr>
                                <w:rFonts w:cs="Arial"/>
                                <w:sz w:val="16"/>
                                <w:szCs w:val="16"/>
                              </w:rPr>
                            </w:pPr>
                            <w:r>
                              <w:rPr>
                                <w:rFonts w:cs="Arial"/>
                                <w:sz w:val="16"/>
                                <w:szCs w:val="16"/>
                              </w:rPr>
                              <w:t>Guideline 3.2.6</w:t>
                            </w:r>
                            <w:r w:rsidRPr="000A2B7B">
                              <w:rPr>
                                <w:rFonts w:cs="Arial"/>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697F30" id="Text Box 732" o:spid="_x0000_s1053" type="#_x0000_t202" style="position:absolute;margin-left:0;margin-top:339.95pt;width:85.05pt;height:50.25pt;z-index:2516583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" fillcolor="#fc9" strokecolor="#ff9">
                <v:textbox>
                  <w:txbxContent>
                    <w:p w14:paraId="063DC907" w14:textId="77777777" w:rsidR="001203F9" w:rsidRPr="000A2B7B" w:rsidRDefault="001203F9" w:rsidP="00090A6D">
                      <w:pPr>
                        <w:rPr>
                          <w:rFonts w:cs="Arial"/>
                          <w:sz w:val="16"/>
                          <w:szCs w:val="16"/>
                        </w:rPr>
                      </w:pPr>
                      <w:r w:rsidRPr="000A2B7B">
                        <w:rPr>
                          <w:rFonts w:cs="Arial"/>
                          <w:sz w:val="16"/>
                          <w:szCs w:val="16"/>
                        </w:rPr>
                        <w:t xml:space="preserve">For </w:t>
                      </w:r>
                      <w:r>
                        <w:rPr>
                          <w:rFonts w:cs="Arial"/>
                          <w:b/>
                          <w:sz w:val="16"/>
                          <w:szCs w:val="16"/>
                        </w:rPr>
                        <w:t>nutrition content or health claims</w:t>
                      </w:r>
                      <w:r w:rsidRPr="000A2B7B">
                        <w:rPr>
                          <w:rFonts w:cs="Arial"/>
                          <w:sz w:val="16"/>
                          <w:szCs w:val="16"/>
                        </w:rPr>
                        <w:t xml:space="preserve">, complete </w:t>
                      </w:r>
                    </w:p>
                    <w:p w14:paraId="6D0927F9" w14:textId="55096D4A" w:rsidR="001203F9" w:rsidRPr="000A2B7B" w:rsidRDefault="001203F9" w:rsidP="00481E36">
                      <w:pPr>
                        <w:rPr>
                          <w:rFonts w:cs="Arial"/>
                          <w:sz w:val="16"/>
                          <w:szCs w:val="16"/>
                        </w:rPr>
                      </w:pPr>
                      <w:r>
                        <w:rPr>
                          <w:rFonts w:cs="Arial"/>
                          <w:sz w:val="16"/>
                          <w:szCs w:val="16"/>
                        </w:rPr>
                        <w:t>Guideline 3.2.6</w:t>
                      </w:r>
                      <w:r w:rsidRPr="000A2B7B">
                        <w:rPr>
                          <w:rFonts w:cs="Arial"/>
                          <w:sz w:val="16"/>
                          <w:szCs w:val="16"/>
                        </w:rPr>
                        <w:t xml:space="preserve"> </w:t>
                      </w:r>
                    </w:p>
                  </w:txbxContent>
                </v:textbox>
              </v:shape>
            </w:pict>
          </mc:Fallback>
        </mc:AlternateContent>
      </w:r>
      <w:r w:rsidR="00481E36" w:rsidRPr="00253B81">
        <w:rPr>
          <w:noProof/>
          <w:lang w:eastAsia="en-GB"/>
        </w:rPr>
        <mc:AlternateContent>
          <mc:Choice Requires="wps">
            <w:drawing>
              <wp:anchor distT="0" distB="0" distL="114300" distR="114300" simplePos="0" relativeHeight="251658304" behindDoc="0" locked="0" layoutInCell="1" allowOverlap="1" wp14:anchorId="4D4F88D9" wp14:editId="05F530C0">
                <wp:simplePos x="0" y="0"/>
                <wp:positionH relativeFrom="column">
                  <wp:posOffset>0</wp:posOffset>
                </wp:positionH>
                <wp:positionV relativeFrom="paragraph">
                  <wp:posOffset>2704261</wp:posOffset>
                </wp:positionV>
                <wp:extent cx="1080135" cy="802257"/>
                <wp:effectExtent l="0" t="0" r="24765" b="17145"/>
                <wp:wrapNone/>
                <wp:docPr id="688" name="Text Box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802257"/>
                        </a:xfrm>
                        <a:prstGeom prst="rect">
                          <a:avLst/>
                        </a:prstGeom>
                        <a:solidFill>
                          <a:srgbClr val="FFCC99"/>
                        </a:solidFill>
                        <a:ln w="9525">
                          <a:solidFill>
                            <a:srgbClr val="FFFF99"/>
                          </a:solidFill>
                          <a:miter lim="800000"/>
                          <a:headEnd/>
                          <a:tailEnd/>
                        </a:ln>
                      </wps:spPr>
                      <wps:txbx>
                        <w:txbxContent>
                          <w:p w14:paraId="74150C59" w14:textId="77777777" w:rsidR="001203F9" w:rsidRDefault="001203F9" w:rsidP="00090A6D">
                            <w:pPr>
                              <w:rPr>
                                <w:rFonts w:cs="Arial"/>
                                <w:sz w:val="16"/>
                                <w:szCs w:val="16"/>
                              </w:rPr>
                            </w:pPr>
                            <w:r w:rsidRPr="000A2B7B">
                              <w:rPr>
                                <w:rFonts w:cs="Arial"/>
                                <w:sz w:val="16"/>
                                <w:szCs w:val="16"/>
                              </w:rPr>
                              <w:t xml:space="preserve">For </w:t>
                            </w:r>
                            <w:r>
                              <w:rPr>
                                <w:rFonts w:cs="Arial"/>
                                <w:b/>
                                <w:sz w:val="16"/>
                                <w:szCs w:val="16"/>
                              </w:rPr>
                              <w:t>l</w:t>
                            </w:r>
                            <w:r w:rsidRPr="000A2B7B">
                              <w:rPr>
                                <w:rFonts w:cs="Arial"/>
                                <w:b/>
                                <w:sz w:val="16"/>
                                <w:szCs w:val="16"/>
                              </w:rPr>
                              <w:t xml:space="preserve">abelling for </w:t>
                            </w:r>
                            <w:r>
                              <w:rPr>
                                <w:rFonts w:cs="Arial"/>
                                <w:b/>
                                <w:sz w:val="16"/>
                                <w:szCs w:val="16"/>
                              </w:rPr>
                              <w:t>c</w:t>
                            </w:r>
                            <w:r w:rsidRPr="000A2B7B">
                              <w:rPr>
                                <w:rFonts w:cs="Arial"/>
                                <w:b/>
                                <w:sz w:val="16"/>
                                <w:szCs w:val="16"/>
                              </w:rPr>
                              <w:t xml:space="preserve">onsumer </w:t>
                            </w:r>
                            <w:r>
                              <w:rPr>
                                <w:rFonts w:cs="Arial"/>
                                <w:b/>
                                <w:sz w:val="16"/>
                                <w:szCs w:val="16"/>
                              </w:rPr>
                              <w:t>i</w:t>
                            </w:r>
                            <w:r w:rsidRPr="000A2B7B">
                              <w:rPr>
                                <w:rFonts w:cs="Arial"/>
                                <w:b/>
                                <w:sz w:val="16"/>
                                <w:szCs w:val="16"/>
                              </w:rPr>
                              <w:t xml:space="preserve">nformation </w:t>
                            </w:r>
                            <w:r>
                              <w:rPr>
                                <w:rFonts w:cs="Arial"/>
                                <w:b/>
                                <w:sz w:val="16"/>
                                <w:szCs w:val="16"/>
                              </w:rPr>
                              <w:t>&amp; c</w:t>
                            </w:r>
                            <w:r w:rsidRPr="000A2B7B">
                              <w:rPr>
                                <w:rFonts w:cs="Arial"/>
                                <w:b/>
                                <w:sz w:val="16"/>
                                <w:szCs w:val="16"/>
                              </w:rPr>
                              <w:t>hoice</w:t>
                            </w:r>
                            <w:r w:rsidRPr="000A2B7B">
                              <w:rPr>
                                <w:rFonts w:cs="Arial"/>
                                <w:sz w:val="16"/>
                                <w:szCs w:val="16"/>
                              </w:rPr>
                              <w:t xml:space="preserve">, </w:t>
                            </w:r>
                          </w:p>
                          <w:p w14:paraId="66879E4D" w14:textId="77777777" w:rsidR="001203F9" w:rsidRDefault="001203F9" w:rsidP="00090A6D">
                            <w:pPr>
                              <w:rPr>
                                <w:rFonts w:cs="Arial"/>
                                <w:sz w:val="16"/>
                                <w:szCs w:val="16"/>
                              </w:rPr>
                            </w:pPr>
                            <w:r w:rsidRPr="000A2B7B">
                              <w:rPr>
                                <w:rFonts w:cs="Arial"/>
                                <w:sz w:val="16"/>
                                <w:szCs w:val="16"/>
                              </w:rPr>
                              <w:t xml:space="preserve">complete </w:t>
                            </w:r>
                          </w:p>
                          <w:p w14:paraId="4192BA10" w14:textId="7D6739FC" w:rsidR="001203F9" w:rsidRPr="000A2B7B" w:rsidRDefault="001203F9" w:rsidP="00481E36">
                            <w:pPr>
                              <w:rPr>
                                <w:rFonts w:cs="Arial"/>
                                <w:sz w:val="16"/>
                                <w:szCs w:val="16"/>
                              </w:rPr>
                            </w:pPr>
                            <w:r>
                              <w:rPr>
                                <w:rFonts w:cs="Arial"/>
                                <w:sz w:val="16"/>
                                <w:szCs w:val="16"/>
                              </w:rPr>
                              <w:t>Guideline</w:t>
                            </w:r>
                            <w:r w:rsidRPr="000A2B7B">
                              <w:rPr>
                                <w:rFonts w:cs="Arial"/>
                                <w:sz w:val="16"/>
                                <w:szCs w:val="16"/>
                              </w:rPr>
                              <w:t xml:space="preserve"> 3.2.4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4F88D9" id="Text Box 176" o:spid="_x0000_s1054" type="#_x0000_t202" style="position:absolute;margin-left:0;margin-top:212.95pt;width:85.05pt;height:63.15pt;z-index:25165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" fillcolor="#fc9" strokecolor="#ff9">
                <v:textbox>
                  <w:txbxContent>
                    <w:p w14:paraId="74150C59" w14:textId="77777777" w:rsidR="001203F9" w:rsidRDefault="001203F9" w:rsidP="00090A6D">
                      <w:pPr>
                        <w:rPr>
                          <w:rFonts w:cs="Arial"/>
                          <w:sz w:val="16"/>
                          <w:szCs w:val="16"/>
                        </w:rPr>
                      </w:pPr>
                      <w:r w:rsidRPr="000A2B7B">
                        <w:rPr>
                          <w:rFonts w:cs="Arial"/>
                          <w:sz w:val="16"/>
                          <w:szCs w:val="16"/>
                        </w:rPr>
                        <w:t xml:space="preserve">For </w:t>
                      </w:r>
                      <w:r>
                        <w:rPr>
                          <w:rFonts w:cs="Arial"/>
                          <w:b/>
                          <w:sz w:val="16"/>
                          <w:szCs w:val="16"/>
                        </w:rPr>
                        <w:t>l</w:t>
                      </w:r>
                      <w:r w:rsidRPr="000A2B7B">
                        <w:rPr>
                          <w:rFonts w:cs="Arial"/>
                          <w:b/>
                          <w:sz w:val="16"/>
                          <w:szCs w:val="16"/>
                        </w:rPr>
                        <w:t xml:space="preserve">abelling for </w:t>
                      </w:r>
                      <w:r>
                        <w:rPr>
                          <w:rFonts w:cs="Arial"/>
                          <w:b/>
                          <w:sz w:val="16"/>
                          <w:szCs w:val="16"/>
                        </w:rPr>
                        <w:t>c</w:t>
                      </w:r>
                      <w:r w:rsidRPr="000A2B7B">
                        <w:rPr>
                          <w:rFonts w:cs="Arial"/>
                          <w:b/>
                          <w:sz w:val="16"/>
                          <w:szCs w:val="16"/>
                        </w:rPr>
                        <w:t xml:space="preserve">onsumer </w:t>
                      </w:r>
                      <w:r>
                        <w:rPr>
                          <w:rFonts w:cs="Arial"/>
                          <w:b/>
                          <w:sz w:val="16"/>
                          <w:szCs w:val="16"/>
                        </w:rPr>
                        <w:t>i</w:t>
                      </w:r>
                      <w:r w:rsidRPr="000A2B7B">
                        <w:rPr>
                          <w:rFonts w:cs="Arial"/>
                          <w:b/>
                          <w:sz w:val="16"/>
                          <w:szCs w:val="16"/>
                        </w:rPr>
                        <w:t xml:space="preserve">nformation </w:t>
                      </w:r>
                      <w:r>
                        <w:rPr>
                          <w:rFonts w:cs="Arial"/>
                          <w:b/>
                          <w:sz w:val="16"/>
                          <w:szCs w:val="16"/>
                        </w:rPr>
                        <w:t>&amp; c</w:t>
                      </w:r>
                      <w:r w:rsidRPr="000A2B7B">
                        <w:rPr>
                          <w:rFonts w:cs="Arial"/>
                          <w:b/>
                          <w:sz w:val="16"/>
                          <w:szCs w:val="16"/>
                        </w:rPr>
                        <w:t>hoice</w:t>
                      </w:r>
                      <w:r w:rsidRPr="000A2B7B">
                        <w:rPr>
                          <w:rFonts w:cs="Arial"/>
                          <w:sz w:val="16"/>
                          <w:szCs w:val="16"/>
                        </w:rPr>
                        <w:t xml:space="preserve">, </w:t>
                      </w:r>
                    </w:p>
                    <w:p w14:paraId="66879E4D" w14:textId="77777777" w:rsidR="001203F9" w:rsidRDefault="001203F9" w:rsidP="00090A6D">
                      <w:pPr>
                        <w:rPr>
                          <w:rFonts w:cs="Arial"/>
                          <w:sz w:val="16"/>
                          <w:szCs w:val="16"/>
                        </w:rPr>
                      </w:pPr>
                      <w:r w:rsidRPr="000A2B7B">
                        <w:rPr>
                          <w:rFonts w:cs="Arial"/>
                          <w:sz w:val="16"/>
                          <w:szCs w:val="16"/>
                        </w:rPr>
                        <w:t xml:space="preserve">complete </w:t>
                      </w:r>
                    </w:p>
                    <w:p w14:paraId="4192BA10" w14:textId="7D6739FC" w:rsidR="001203F9" w:rsidRPr="000A2B7B" w:rsidRDefault="001203F9" w:rsidP="00481E36">
                      <w:pPr>
                        <w:rPr>
                          <w:rFonts w:cs="Arial"/>
                          <w:sz w:val="16"/>
                          <w:szCs w:val="16"/>
                        </w:rPr>
                      </w:pPr>
                      <w:r>
                        <w:rPr>
                          <w:rFonts w:cs="Arial"/>
                          <w:sz w:val="16"/>
                          <w:szCs w:val="16"/>
                        </w:rPr>
                        <w:t>Guideline</w:t>
                      </w:r>
                      <w:r w:rsidRPr="000A2B7B">
                        <w:rPr>
                          <w:rFonts w:cs="Arial"/>
                          <w:sz w:val="16"/>
                          <w:szCs w:val="16"/>
                        </w:rPr>
                        <w:t xml:space="preserve"> 3.2.4 </w:t>
                      </w:r>
                    </w:p>
                  </w:txbxContent>
                </v:textbox>
              </v:shape>
            </w:pict>
          </mc:Fallback>
        </mc:AlternateContent>
      </w:r>
      <w:r w:rsidR="00090A6D" w:rsidRPr="00253B81">
        <w:rPr>
          <w:noProof/>
          <w:lang w:eastAsia="en-GB"/>
        </w:rPr>
        <mc:AlternateContent>
          <mc:Choice Requires="wps">
            <w:drawing>
              <wp:anchor distT="0" distB="0" distL="114300" distR="114300" simplePos="0" relativeHeight="251658305" behindDoc="0" locked="0" layoutInCell="1" allowOverlap="1" wp14:anchorId="5FCAD812" wp14:editId="223C04C0">
                <wp:simplePos x="0" y="0"/>
                <wp:positionH relativeFrom="column">
                  <wp:posOffset>0</wp:posOffset>
                </wp:positionH>
                <wp:positionV relativeFrom="paragraph">
                  <wp:posOffset>3559175</wp:posOffset>
                </wp:positionV>
                <wp:extent cx="1080135" cy="685800"/>
                <wp:effectExtent l="0" t="0" r="24765" b="19050"/>
                <wp:wrapNone/>
                <wp:docPr id="689"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685800"/>
                        </a:xfrm>
                        <a:prstGeom prst="rect">
                          <a:avLst/>
                        </a:prstGeom>
                        <a:solidFill>
                          <a:srgbClr val="FFCC99"/>
                        </a:solidFill>
                        <a:ln w="9525">
                          <a:solidFill>
                            <a:srgbClr val="FFFF99"/>
                          </a:solidFill>
                          <a:miter lim="800000"/>
                          <a:headEnd/>
                          <a:tailEnd/>
                        </a:ln>
                      </wps:spPr>
                      <wps:txbx>
                        <w:txbxContent>
                          <w:p w14:paraId="5397B85F" w14:textId="77777777" w:rsidR="001203F9" w:rsidRDefault="001203F9" w:rsidP="00090A6D">
                            <w:pPr>
                              <w:rPr>
                                <w:rFonts w:cs="Arial"/>
                                <w:sz w:val="16"/>
                                <w:szCs w:val="16"/>
                              </w:rPr>
                            </w:pPr>
                            <w:r w:rsidRPr="000A2B7B">
                              <w:rPr>
                                <w:rFonts w:cs="Arial"/>
                                <w:sz w:val="16"/>
                                <w:szCs w:val="16"/>
                              </w:rPr>
                              <w:t xml:space="preserve">For </w:t>
                            </w:r>
                            <w:r>
                              <w:rPr>
                                <w:rFonts w:cs="Arial"/>
                                <w:b/>
                                <w:sz w:val="16"/>
                                <w:szCs w:val="16"/>
                              </w:rPr>
                              <w:t>n</w:t>
                            </w:r>
                            <w:r w:rsidRPr="000A2B7B">
                              <w:rPr>
                                <w:rFonts w:cs="Arial"/>
                                <w:b/>
                                <w:sz w:val="16"/>
                                <w:szCs w:val="16"/>
                              </w:rPr>
                              <w:t xml:space="preserve">utrition </w:t>
                            </w:r>
                            <w:r>
                              <w:rPr>
                                <w:rFonts w:cs="Arial"/>
                                <w:b/>
                                <w:sz w:val="16"/>
                                <w:szCs w:val="16"/>
                              </w:rPr>
                              <w:t>i</w:t>
                            </w:r>
                            <w:r w:rsidRPr="000A2B7B">
                              <w:rPr>
                                <w:rFonts w:cs="Arial"/>
                                <w:b/>
                                <w:sz w:val="16"/>
                                <w:szCs w:val="16"/>
                              </w:rPr>
                              <w:t xml:space="preserve">nformation </w:t>
                            </w:r>
                            <w:r>
                              <w:rPr>
                                <w:rFonts w:cs="Arial"/>
                                <w:b/>
                                <w:sz w:val="16"/>
                                <w:szCs w:val="16"/>
                              </w:rPr>
                              <w:t>l</w:t>
                            </w:r>
                            <w:r w:rsidRPr="000A2B7B">
                              <w:rPr>
                                <w:rFonts w:cs="Arial"/>
                                <w:b/>
                                <w:sz w:val="16"/>
                                <w:szCs w:val="16"/>
                              </w:rPr>
                              <w:t>abelling</w:t>
                            </w:r>
                            <w:r w:rsidRPr="000A2B7B">
                              <w:rPr>
                                <w:rFonts w:cs="Arial"/>
                                <w:sz w:val="16"/>
                                <w:szCs w:val="16"/>
                              </w:rPr>
                              <w:t xml:space="preserve">, </w:t>
                            </w:r>
                          </w:p>
                          <w:p w14:paraId="7E88F2B1" w14:textId="77777777" w:rsidR="001203F9" w:rsidRPr="000A2B7B" w:rsidRDefault="001203F9" w:rsidP="00090A6D">
                            <w:pPr>
                              <w:rPr>
                                <w:rFonts w:cs="Arial"/>
                                <w:sz w:val="16"/>
                                <w:szCs w:val="16"/>
                              </w:rPr>
                            </w:pPr>
                            <w:r w:rsidRPr="000A2B7B">
                              <w:rPr>
                                <w:rFonts w:cs="Arial"/>
                                <w:sz w:val="16"/>
                                <w:szCs w:val="16"/>
                              </w:rPr>
                              <w:t xml:space="preserve">complete </w:t>
                            </w:r>
                          </w:p>
                          <w:p w14:paraId="3A8C5147" w14:textId="7F29E2DA" w:rsidR="001203F9" w:rsidRPr="000A2B7B" w:rsidRDefault="001203F9" w:rsidP="00090A6D">
                            <w:pPr>
                              <w:rPr>
                                <w:rFonts w:cs="Arial"/>
                                <w:sz w:val="16"/>
                                <w:szCs w:val="16"/>
                              </w:rPr>
                            </w:pPr>
                            <w:r>
                              <w:rPr>
                                <w:rFonts w:cs="Arial"/>
                                <w:sz w:val="16"/>
                                <w:szCs w:val="16"/>
                              </w:rPr>
                              <w:t>Guideline</w:t>
                            </w:r>
                            <w:r w:rsidRPr="000A2B7B">
                              <w:rPr>
                                <w:rFonts w:cs="Arial"/>
                                <w:sz w:val="16"/>
                                <w:szCs w:val="16"/>
                              </w:rPr>
                              <w:t xml:space="preserve"> 3.2.5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CAD812" id="Text Box 177" o:spid="_x0000_s1055" type="#_x0000_t202" style="position:absolute;margin-left:0;margin-top:280.25pt;width:85.05pt;height:54pt;z-index:25165830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" fillcolor="#fc9" strokecolor="#ff9">
                <v:textbox>
                  <w:txbxContent>
                    <w:p w14:paraId="5397B85F" w14:textId="77777777" w:rsidR="001203F9" w:rsidRDefault="001203F9" w:rsidP="00090A6D">
                      <w:pPr>
                        <w:rPr>
                          <w:rFonts w:cs="Arial"/>
                          <w:sz w:val="16"/>
                          <w:szCs w:val="16"/>
                        </w:rPr>
                      </w:pPr>
                      <w:r w:rsidRPr="000A2B7B">
                        <w:rPr>
                          <w:rFonts w:cs="Arial"/>
                          <w:sz w:val="16"/>
                          <w:szCs w:val="16"/>
                        </w:rPr>
                        <w:t xml:space="preserve">For </w:t>
                      </w:r>
                      <w:r>
                        <w:rPr>
                          <w:rFonts w:cs="Arial"/>
                          <w:b/>
                          <w:sz w:val="16"/>
                          <w:szCs w:val="16"/>
                        </w:rPr>
                        <w:t>n</w:t>
                      </w:r>
                      <w:r w:rsidRPr="000A2B7B">
                        <w:rPr>
                          <w:rFonts w:cs="Arial"/>
                          <w:b/>
                          <w:sz w:val="16"/>
                          <w:szCs w:val="16"/>
                        </w:rPr>
                        <w:t xml:space="preserve">utrition </w:t>
                      </w:r>
                      <w:r>
                        <w:rPr>
                          <w:rFonts w:cs="Arial"/>
                          <w:b/>
                          <w:sz w:val="16"/>
                          <w:szCs w:val="16"/>
                        </w:rPr>
                        <w:t>i</w:t>
                      </w:r>
                      <w:r w:rsidRPr="000A2B7B">
                        <w:rPr>
                          <w:rFonts w:cs="Arial"/>
                          <w:b/>
                          <w:sz w:val="16"/>
                          <w:szCs w:val="16"/>
                        </w:rPr>
                        <w:t xml:space="preserve">nformation </w:t>
                      </w:r>
                      <w:r>
                        <w:rPr>
                          <w:rFonts w:cs="Arial"/>
                          <w:b/>
                          <w:sz w:val="16"/>
                          <w:szCs w:val="16"/>
                        </w:rPr>
                        <w:t>l</w:t>
                      </w:r>
                      <w:r w:rsidRPr="000A2B7B">
                        <w:rPr>
                          <w:rFonts w:cs="Arial"/>
                          <w:b/>
                          <w:sz w:val="16"/>
                          <w:szCs w:val="16"/>
                        </w:rPr>
                        <w:t>abelling</w:t>
                      </w:r>
                      <w:r w:rsidRPr="000A2B7B">
                        <w:rPr>
                          <w:rFonts w:cs="Arial"/>
                          <w:sz w:val="16"/>
                          <w:szCs w:val="16"/>
                        </w:rPr>
                        <w:t xml:space="preserve">, </w:t>
                      </w:r>
                    </w:p>
                    <w:p w14:paraId="7E88F2B1" w14:textId="77777777" w:rsidR="001203F9" w:rsidRPr="000A2B7B" w:rsidRDefault="001203F9" w:rsidP="00090A6D">
                      <w:pPr>
                        <w:rPr>
                          <w:rFonts w:cs="Arial"/>
                          <w:sz w:val="16"/>
                          <w:szCs w:val="16"/>
                        </w:rPr>
                      </w:pPr>
                      <w:r w:rsidRPr="000A2B7B">
                        <w:rPr>
                          <w:rFonts w:cs="Arial"/>
                          <w:sz w:val="16"/>
                          <w:szCs w:val="16"/>
                        </w:rPr>
                        <w:t xml:space="preserve">complete </w:t>
                      </w:r>
                    </w:p>
                    <w:p w14:paraId="3A8C5147" w14:textId="7F29E2DA" w:rsidR="001203F9" w:rsidRPr="000A2B7B" w:rsidRDefault="001203F9" w:rsidP="00090A6D">
                      <w:pPr>
                        <w:rPr>
                          <w:rFonts w:cs="Arial"/>
                          <w:sz w:val="16"/>
                          <w:szCs w:val="16"/>
                        </w:rPr>
                      </w:pPr>
                      <w:r>
                        <w:rPr>
                          <w:rFonts w:cs="Arial"/>
                          <w:sz w:val="16"/>
                          <w:szCs w:val="16"/>
                        </w:rPr>
                        <w:t>Guideline</w:t>
                      </w:r>
                      <w:r w:rsidRPr="000A2B7B">
                        <w:rPr>
                          <w:rFonts w:cs="Arial"/>
                          <w:sz w:val="16"/>
                          <w:szCs w:val="16"/>
                        </w:rPr>
                        <w:t xml:space="preserve"> 3.2.5</w:t>
                      </w:r>
                    </w:p>
                  </w:txbxContent>
                </v:textbox>
              </v:shape>
            </w:pict>
          </mc:Fallback>
        </mc:AlternateContent>
      </w:r>
      <w:r w:rsidR="00090A6D" w:rsidRPr="00253B81">
        <w:rPr>
          <w:noProof/>
          <w:szCs w:val="20"/>
          <w:lang w:eastAsia="en-GB"/>
        </w:rPr>
        <mc:AlternateContent>
          <mc:Choice Requires="wps">
            <w:drawing>
              <wp:anchor distT="0" distB="0" distL="114300" distR="114300" simplePos="0" relativeHeight="251658338" behindDoc="0" locked="0" layoutInCell="1" allowOverlap="1" wp14:anchorId="46BBF467" wp14:editId="26A107A9">
                <wp:simplePos x="0" y="0"/>
                <wp:positionH relativeFrom="column">
                  <wp:posOffset>819150</wp:posOffset>
                </wp:positionH>
                <wp:positionV relativeFrom="paragraph">
                  <wp:posOffset>6245225</wp:posOffset>
                </wp:positionV>
                <wp:extent cx="1080135" cy="619125"/>
                <wp:effectExtent l="0" t="0" r="24765" b="28575"/>
                <wp:wrapNone/>
                <wp:docPr id="737" name="Text Box 7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619125"/>
                        </a:xfrm>
                        <a:prstGeom prst="rect">
                          <a:avLst/>
                        </a:prstGeom>
                        <a:solidFill>
                          <a:srgbClr val="FFFF99"/>
                        </a:solidFill>
                        <a:ln w="9525">
                          <a:solidFill>
                            <a:srgbClr val="FFFF99"/>
                          </a:solidFill>
                          <a:miter lim="800000"/>
                          <a:headEnd/>
                          <a:tailEnd/>
                        </a:ln>
                      </wps:spPr>
                      <wps:txbx>
                        <w:txbxContent>
                          <w:p w14:paraId="56F5517E" w14:textId="77777777" w:rsidR="001203F9" w:rsidRPr="00E208AE" w:rsidRDefault="001203F9" w:rsidP="00090A6D">
                            <w:pPr>
                              <w:rPr>
                                <w:rFonts w:cs="Arial"/>
                                <w:sz w:val="16"/>
                                <w:szCs w:val="16"/>
                              </w:rPr>
                            </w:pPr>
                            <w:r w:rsidRPr="00E208AE">
                              <w:rPr>
                                <w:rFonts w:cs="Arial"/>
                                <w:sz w:val="16"/>
                                <w:szCs w:val="16"/>
                              </w:rPr>
                              <w:t xml:space="preserve">For </w:t>
                            </w:r>
                            <w:r w:rsidRPr="00F2108B">
                              <w:rPr>
                                <w:rFonts w:cs="Arial"/>
                                <w:b/>
                                <w:sz w:val="16"/>
                                <w:szCs w:val="16"/>
                              </w:rPr>
                              <w:t>i</w:t>
                            </w:r>
                            <w:r>
                              <w:rPr>
                                <w:rFonts w:cs="Arial"/>
                                <w:b/>
                                <w:sz w:val="16"/>
                                <w:szCs w:val="16"/>
                              </w:rPr>
                              <w:t>nfant formula products</w:t>
                            </w:r>
                            <w:r w:rsidRPr="00E208AE">
                              <w:rPr>
                                <w:rFonts w:cs="Arial"/>
                                <w:sz w:val="16"/>
                                <w:szCs w:val="16"/>
                              </w:rPr>
                              <w:t>, complete</w:t>
                            </w:r>
                          </w:p>
                          <w:p w14:paraId="1C4445B0" w14:textId="77777777" w:rsidR="001203F9" w:rsidRPr="00E208AE" w:rsidRDefault="001203F9" w:rsidP="00090A6D">
                            <w:pPr>
                              <w:rPr>
                                <w:rFonts w:cs="Arial"/>
                                <w:sz w:val="16"/>
                                <w:szCs w:val="16"/>
                              </w:rPr>
                            </w:pPr>
                            <w:r>
                              <w:rPr>
                                <w:rFonts w:cs="Arial"/>
                                <w:sz w:val="16"/>
                                <w:szCs w:val="16"/>
                              </w:rPr>
                              <w:t>Section 3.6.2</w:t>
                            </w:r>
                          </w:p>
                          <w:p w14:paraId="02322E88" w14:textId="77777777" w:rsidR="001203F9" w:rsidRDefault="001203F9"/>
                          <w:p w14:paraId="0BB9609B" w14:textId="77777777" w:rsidR="001203F9" w:rsidRPr="00E208AE" w:rsidRDefault="001203F9" w:rsidP="00090A6D">
                            <w:pPr>
                              <w:rPr>
                                <w:rFonts w:cs="Arial"/>
                                <w:sz w:val="16"/>
                                <w:szCs w:val="16"/>
                              </w:rPr>
                            </w:pPr>
                            <w:r w:rsidRPr="00E208AE">
                              <w:rPr>
                                <w:rFonts w:cs="Arial"/>
                                <w:sz w:val="16"/>
                                <w:szCs w:val="16"/>
                              </w:rPr>
                              <w:t xml:space="preserve">For </w:t>
                            </w:r>
                            <w:r w:rsidRPr="00F2108B">
                              <w:rPr>
                                <w:rFonts w:cs="Arial"/>
                                <w:b/>
                                <w:sz w:val="16"/>
                                <w:szCs w:val="16"/>
                              </w:rPr>
                              <w:t>i</w:t>
                            </w:r>
                            <w:r>
                              <w:rPr>
                                <w:rFonts w:cs="Arial"/>
                                <w:b/>
                                <w:sz w:val="16"/>
                                <w:szCs w:val="16"/>
                              </w:rPr>
                              <w:t>nfant formula products</w:t>
                            </w:r>
                            <w:r w:rsidRPr="00E208AE">
                              <w:rPr>
                                <w:rFonts w:cs="Arial"/>
                                <w:sz w:val="16"/>
                                <w:szCs w:val="16"/>
                              </w:rPr>
                              <w:t>, complete</w:t>
                            </w:r>
                          </w:p>
                          <w:p w14:paraId="61BBD234" w14:textId="77777777" w:rsidR="001203F9" w:rsidRPr="00E208AE" w:rsidRDefault="001203F9" w:rsidP="00090A6D">
                            <w:pPr>
                              <w:rPr>
                                <w:rFonts w:cs="Arial"/>
                                <w:sz w:val="16"/>
                                <w:szCs w:val="16"/>
                              </w:rPr>
                            </w:pPr>
                            <w:r>
                              <w:rPr>
                                <w:rFonts w:cs="Arial"/>
                                <w:sz w:val="16"/>
                                <w:szCs w:val="16"/>
                              </w:rPr>
                              <w:t>Section 3.6.2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BBF467" id="Text Box 737" o:spid="_x0000_s1056" type="#_x0000_t202" style="position:absolute;margin-left:64.5pt;margin-top:491.75pt;width:85.05pt;height:48.75pt;z-index:2516583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" fillcolor="#ff9" strokecolor="#ff9">
                <v:textbox>
                  <w:txbxContent>
                    <w:p w14:paraId="56F5517E" w14:textId="77777777" w:rsidR="001203F9" w:rsidRPr="00E208AE" w:rsidRDefault="001203F9" w:rsidP="00090A6D">
                      <w:pPr>
                        <w:rPr>
                          <w:rFonts w:cs="Arial"/>
                          <w:sz w:val="16"/>
                          <w:szCs w:val="16"/>
                        </w:rPr>
                      </w:pPr>
                      <w:r w:rsidRPr="00E208AE">
                        <w:rPr>
                          <w:rFonts w:cs="Arial"/>
                          <w:sz w:val="16"/>
                          <w:szCs w:val="16"/>
                        </w:rPr>
                        <w:t xml:space="preserve">For </w:t>
                      </w:r>
                      <w:r w:rsidRPr="00F2108B">
                        <w:rPr>
                          <w:rFonts w:cs="Arial"/>
                          <w:b/>
                          <w:sz w:val="16"/>
                          <w:szCs w:val="16"/>
                        </w:rPr>
                        <w:t>i</w:t>
                      </w:r>
                      <w:r>
                        <w:rPr>
                          <w:rFonts w:cs="Arial"/>
                          <w:b/>
                          <w:sz w:val="16"/>
                          <w:szCs w:val="16"/>
                        </w:rPr>
                        <w:t>nfant formula products</w:t>
                      </w:r>
                      <w:r w:rsidRPr="00E208AE">
                        <w:rPr>
                          <w:rFonts w:cs="Arial"/>
                          <w:sz w:val="16"/>
                          <w:szCs w:val="16"/>
                        </w:rPr>
                        <w:t>, complete</w:t>
                      </w:r>
                    </w:p>
                    <w:p w14:paraId="1C4445B0" w14:textId="77777777" w:rsidR="001203F9" w:rsidRPr="00E208AE" w:rsidRDefault="001203F9" w:rsidP="00090A6D">
                      <w:pPr>
                        <w:rPr>
                          <w:rFonts w:cs="Arial"/>
                          <w:sz w:val="16"/>
                          <w:szCs w:val="16"/>
                        </w:rPr>
                      </w:pPr>
                      <w:r>
                        <w:rPr>
                          <w:rFonts w:cs="Arial"/>
                          <w:sz w:val="16"/>
                          <w:szCs w:val="16"/>
                        </w:rPr>
                        <w:t>Section 3.6.2</w:t>
                      </w:r>
                    </w:p>
                    <w:p w14:paraId="02322E88" w14:textId="77777777" w:rsidR="001203F9" w:rsidRDefault="001203F9"/>
                    <w:p w14:paraId="0BB9609B" w14:textId="77777777" w:rsidR="001203F9" w:rsidRPr="00E208AE" w:rsidRDefault="001203F9" w:rsidP="00090A6D">
                      <w:pPr>
                        <w:rPr>
                          <w:rFonts w:cs="Arial"/>
                          <w:sz w:val="16"/>
                          <w:szCs w:val="16"/>
                        </w:rPr>
                      </w:pPr>
                      <w:r w:rsidRPr="00E208AE">
                        <w:rPr>
                          <w:rFonts w:cs="Arial"/>
                          <w:sz w:val="16"/>
                          <w:szCs w:val="16"/>
                        </w:rPr>
                        <w:t xml:space="preserve">For </w:t>
                      </w:r>
                      <w:r w:rsidRPr="00F2108B">
                        <w:rPr>
                          <w:rFonts w:cs="Arial"/>
                          <w:b/>
                          <w:sz w:val="16"/>
                          <w:szCs w:val="16"/>
                        </w:rPr>
                        <w:t>i</w:t>
                      </w:r>
                      <w:r>
                        <w:rPr>
                          <w:rFonts w:cs="Arial"/>
                          <w:b/>
                          <w:sz w:val="16"/>
                          <w:szCs w:val="16"/>
                        </w:rPr>
                        <w:t>nfant formula products</w:t>
                      </w:r>
                      <w:r w:rsidRPr="00E208AE">
                        <w:rPr>
                          <w:rFonts w:cs="Arial"/>
                          <w:sz w:val="16"/>
                          <w:szCs w:val="16"/>
                        </w:rPr>
                        <w:t>, complete</w:t>
                      </w:r>
                    </w:p>
                    <w:p w14:paraId="61BBD234" w14:textId="77777777" w:rsidR="001203F9" w:rsidRPr="00E208AE" w:rsidRDefault="001203F9" w:rsidP="00090A6D">
                      <w:pPr>
                        <w:rPr>
                          <w:rFonts w:cs="Arial"/>
                          <w:sz w:val="16"/>
                          <w:szCs w:val="16"/>
                        </w:rPr>
                      </w:pPr>
                      <w:r>
                        <w:rPr>
                          <w:rFonts w:cs="Arial"/>
                          <w:sz w:val="16"/>
                          <w:szCs w:val="16"/>
                        </w:rPr>
                        <w:t>Section 3.6.2</w:t>
                      </w:r>
                    </w:p>
                  </w:txbxContent>
                </v:textbox>
              </v:shape>
            </w:pict>
          </mc:Fallback>
        </mc:AlternateContent>
      </w:r>
      <w:r w:rsidR="00090A6D" w:rsidRPr="00253B81">
        <w:rPr>
          <w:noProof/>
          <w:lang w:eastAsia="en-GB"/>
        </w:rPr>
        <mc:AlternateContent>
          <mc:Choice Requires="wps">
            <w:drawing>
              <wp:anchor distT="0" distB="0" distL="114300" distR="114300" simplePos="0" relativeHeight="251658293" behindDoc="0" locked="0" layoutInCell="1" allowOverlap="1" wp14:anchorId="0077EB19" wp14:editId="58F3475D">
                <wp:simplePos x="0" y="0"/>
                <wp:positionH relativeFrom="column">
                  <wp:posOffset>1371600</wp:posOffset>
                </wp:positionH>
                <wp:positionV relativeFrom="paragraph">
                  <wp:posOffset>1173480</wp:posOffset>
                </wp:positionV>
                <wp:extent cx="228600" cy="0"/>
                <wp:effectExtent l="9525" t="52705" r="19050" b="61595"/>
                <wp:wrapNone/>
                <wp:docPr id="680" name="Lin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45A443" id="Line 161" o:spid="_x0000_s1026" style="position:absolute;z-index:2516582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92.4pt" to="126pt,9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">
                <v:stroke endarrow="block"/>
              </v:line>
            </w:pict>
          </mc:Fallback>
        </mc:AlternateContent>
      </w:r>
      <w:r w:rsidR="00090A6D" w:rsidRPr="00253B81">
        <w:rPr>
          <w:noProof/>
          <w:lang w:eastAsia="en-GB"/>
        </w:rPr>
        <mc:AlternateContent>
          <mc:Choice Requires="wps">
            <w:drawing>
              <wp:anchor distT="0" distB="0" distL="114300" distR="114300" simplePos="0" relativeHeight="251658330" behindDoc="1" locked="0" layoutInCell="1" allowOverlap="1" wp14:anchorId="25028FCE" wp14:editId="6E538E27">
                <wp:simplePos x="0" y="0"/>
                <wp:positionH relativeFrom="column">
                  <wp:posOffset>7658100</wp:posOffset>
                </wp:positionH>
                <wp:positionV relativeFrom="paragraph">
                  <wp:posOffset>2087880</wp:posOffset>
                </wp:positionV>
                <wp:extent cx="228600" cy="0"/>
                <wp:effectExtent l="9525" t="52705" r="19050" b="61595"/>
                <wp:wrapNone/>
                <wp:docPr id="674" name="Line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57E2B2" id="Line 202" o:spid="_x0000_s1026" style="position:absolute;z-index:-2516581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3pt,164.4pt" to="621pt,16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">
                <v:stroke endarrow="block"/>
              </v:line>
            </w:pict>
          </mc:Fallback>
        </mc:AlternateContent>
      </w:r>
      <w:r w:rsidR="00090A6D" w:rsidRPr="00253B81">
        <w:rPr>
          <w:noProof/>
          <w:lang w:eastAsia="en-GB"/>
        </w:rPr>
        <mc:AlternateContent>
          <mc:Choice Requires="wps">
            <w:drawing>
              <wp:anchor distT="0" distB="0" distL="114300" distR="114300" simplePos="0" relativeHeight="251658329" behindDoc="1" locked="0" layoutInCell="1" allowOverlap="1" wp14:anchorId="1681507A" wp14:editId="79F917C8">
                <wp:simplePos x="0" y="0"/>
                <wp:positionH relativeFrom="column">
                  <wp:posOffset>7658100</wp:posOffset>
                </wp:positionH>
                <wp:positionV relativeFrom="paragraph">
                  <wp:posOffset>1173480</wp:posOffset>
                </wp:positionV>
                <wp:extent cx="228600" cy="0"/>
                <wp:effectExtent l="9525" t="52705" r="19050" b="61595"/>
                <wp:wrapNone/>
                <wp:docPr id="673" name="Line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AB7489" id="Line 201" o:spid="_x0000_s1026" style="position:absolute;z-index:-2516581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3pt,92.4pt" to="621pt,9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">
                <v:stroke endarrow="block"/>
              </v:line>
            </w:pict>
          </mc:Fallback>
        </mc:AlternateContent>
      </w:r>
      <w:r w:rsidR="00090A6D" w:rsidRPr="00253B81">
        <w:rPr>
          <w:noProof/>
          <w:lang w:eastAsia="en-GB"/>
        </w:rPr>
        <mc:AlternateContent>
          <mc:Choice Requires="wps">
            <w:drawing>
              <wp:anchor distT="0" distB="0" distL="114300" distR="114300" simplePos="0" relativeHeight="251658328" behindDoc="1" locked="0" layoutInCell="1" allowOverlap="1" wp14:anchorId="64124E16" wp14:editId="065F9AB5">
                <wp:simplePos x="0" y="0"/>
                <wp:positionH relativeFrom="column">
                  <wp:posOffset>7658100</wp:posOffset>
                </wp:positionH>
                <wp:positionV relativeFrom="paragraph">
                  <wp:posOffset>487680</wp:posOffset>
                </wp:positionV>
                <wp:extent cx="1905" cy="1600200"/>
                <wp:effectExtent l="9525" t="5080" r="7620" b="13970"/>
                <wp:wrapNone/>
                <wp:docPr id="672" name="Line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 cy="1600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62815C" id="Line 200" o:spid="_x0000_s1026" style="position:absolute;flip:x;z-index:-251658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3pt,38.4pt" to="603.15pt,16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"/>
            </w:pict>
          </mc:Fallback>
        </mc:AlternateContent>
      </w:r>
      <w:r w:rsidR="00090A6D" w:rsidRPr="00253B81">
        <w:rPr>
          <w:noProof/>
          <w:lang w:eastAsia="en-GB"/>
        </w:rPr>
        <mc:AlternateContent>
          <mc:Choice Requires="wps">
            <w:drawing>
              <wp:anchor distT="0" distB="0" distL="114300" distR="114300" simplePos="0" relativeHeight="251658324" behindDoc="1" locked="0" layoutInCell="1" allowOverlap="1" wp14:anchorId="3E2781E5" wp14:editId="7FB61D4E">
                <wp:simplePos x="0" y="0"/>
                <wp:positionH relativeFrom="column">
                  <wp:posOffset>6057900</wp:posOffset>
                </wp:positionH>
                <wp:positionV relativeFrom="paragraph">
                  <wp:posOffset>1173480</wp:posOffset>
                </wp:positionV>
                <wp:extent cx="228600" cy="0"/>
                <wp:effectExtent l="9525" t="52705" r="19050" b="61595"/>
                <wp:wrapNone/>
                <wp:docPr id="221" name="Lin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E450B6" id="Line 196" o:spid="_x0000_s1026" style="position:absolute;z-index:-2516581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7pt,92.4pt" to="495pt,9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">
                <v:stroke endarrow="block"/>
              </v:line>
            </w:pict>
          </mc:Fallback>
        </mc:AlternateContent>
      </w:r>
      <w:r w:rsidR="00090A6D" w:rsidRPr="00253B81">
        <w:rPr>
          <w:noProof/>
          <w:lang w:eastAsia="en-GB"/>
        </w:rPr>
        <mc:AlternateContent>
          <mc:Choice Requires="wps">
            <w:drawing>
              <wp:anchor distT="0" distB="0" distL="114300" distR="114300" simplePos="0" relativeHeight="251658310" behindDoc="1" locked="0" layoutInCell="1" allowOverlap="1" wp14:anchorId="11EFBE9A" wp14:editId="5523F859">
                <wp:simplePos x="0" y="0"/>
                <wp:positionH relativeFrom="column">
                  <wp:posOffset>2857500</wp:posOffset>
                </wp:positionH>
                <wp:positionV relativeFrom="paragraph">
                  <wp:posOffset>1173480</wp:posOffset>
                </wp:positionV>
                <wp:extent cx="228600" cy="0"/>
                <wp:effectExtent l="9525" t="52705" r="19050" b="61595"/>
                <wp:wrapNone/>
                <wp:docPr id="217" name="Line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2655A1" id="Line 182" o:spid="_x0000_s1026" style="position:absolute;z-index:-2516581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92.4pt" to="243pt,9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">
                <v:stroke endarrow="block"/>
              </v:line>
            </w:pict>
          </mc:Fallback>
        </mc:AlternateContent>
      </w:r>
      <w:r w:rsidR="00090A6D" w:rsidRPr="00253B81">
        <w:rPr>
          <w:noProof/>
          <w:lang w:eastAsia="en-GB"/>
        </w:rPr>
        <mc:AlternateContent>
          <mc:Choice Requires="wps">
            <w:drawing>
              <wp:anchor distT="0" distB="0" distL="114300" distR="114300" simplePos="0" relativeHeight="251658311" behindDoc="1" locked="0" layoutInCell="1" allowOverlap="1" wp14:anchorId="56C0CAFF" wp14:editId="3D388668">
                <wp:simplePos x="0" y="0"/>
                <wp:positionH relativeFrom="column">
                  <wp:posOffset>2857500</wp:posOffset>
                </wp:positionH>
                <wp:positionV relativeFrom="paragraph">
                  <wp:posOffset>2087880</wp:posOffset>
                </wp:positionV>
                <wp:extent cx="228600" cy="0"/>
                <wp:effectExtent l="9525" t="52705" r="19050" b="61595"/>
                <wp:wrapNone/>
                <wp:docPr id="205" name="Lin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31F9A5" id="Line 183" o:spid="_x0000_s1026" style="position:absolute;z-index:-2516581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64.4pt" to="243pt,16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">
                <v:stroke endarrow="block"/>
              </v:line>
            </w:pict>
          </mc:Fallback>
        </mc:AlternateContent>
      </w:r>
    </w:p>
    <w:p w14:paraId="4CA43D9C" w14:textId="43F08821" w:rsidR="00D94048" w:rsidRPr="00253B81" w:rsidRDefault="00090A6D" w:rsidP="00EB3CEB">
      <w:pPr>
        <w:pStyle w:val="Heading2"/>
        <w:rPr>
          <w:i/>
        </w:rPr>
      </w:pPr>
      <w:bookmarkStart w:id="42" w:name="_Toc165787660"/>
      <w:bookmarkStart w:id="43" w:name="_Toc165787763"/>
      <w:bookmarkStart w:id="44" w:name="_Toc215907169"/>
      <w:bookmarkStart w:id="45" w:name="_Toc215907238"/>
      <w:bookmarkStart w:id="46" w:name="_Toc432511943"/>
      <w:r w:rsidRPr="00253B81">
        <w:lastRenderedPageBreak/>
        <w:t>1.3</w:t>
      </w:r>
      <w:r w:rsidR="00D94048" w:rsidRPr="00253B81">
        <w:tab/>
      </w:r>
      <w:r w:rsidR="00BB2DBE" w:rsidRPr="00253B81">
        <w:t xml:space="preserve">The </w:t>
      </w:r>
      <w:r w:rsidR="00BB2DBE" w:rsidRPr="00253B81">
        <w:rPr>
          <w:i/>
        </w:rPr>
        <w:t>Australia New Zealand Food Standards Code</w:t>
      </w:r>
      <w:bookmarkEnd w:id="42"/>
      <w:bookmarkEnd w:id="43"/>
      <w:bookmarkEnd w:id="44"/>
      <w:bookmarkEnd w:id="45"/>
      <w:bookmarkEnd w:id="46"/>
    </w:p>
    <w:p w14:paraId="4CA43D9D" w14:textId="775AC515" w:rsidR="00D94048" w:rsidRPr="00253B81" w:rsidRDefault="00D94048" w:rsidP="00D94048">
      <w:r w:rsidRPr="00253B81">
        <w:t xml:space="preserve">The Code </w:t>
      </w:r>
      <w:r w:rsidR="00BA784C">
        <w:t>is a collection of</w:t>
      </w:r>
      <w:r w:rsidR="00BA784C" w:rsidRPr="00253B81">
        <w:t xml:space="preserve"> </w:t>
      </w:r>
      <w:r w:rsidRPr="00253B81">
        <w:t>food standards</w:t>
      </w:r>
      <w:r w:rsidR="004B2EC8" w:rsidRPr="00253B81">
        <w:t xml:space="preserve">. </w:t>
      </w:r>
      <w:r w:rsidRPr="00253B81">
        <w:t xml:space="preserve">Any </w:t>
      </w:r>
      <w:r w:rsidR="00D869CF" w:rsidRPr="00253B81">
        <w:t>agency, body or person</w:t>
      </w:r>
      <w:r w:rsidR="000A6794" w:rsidRPr="00253B81">
        <w:t xml:space="preserve"> can make</w:t>
      </w:r>
      <w:r w:rsidR="00566D18" w:rsidRPr="00253B81">
        <w:t xml:space="preserve"> an application to vary</w:t>
      </w:r>
      <w:r w:rsidRPr="00253B81">
        <w:t xml:space="preserve"> the Code</w:t>
      </w:r>
      <w:r w:rsidR="004B2EC8" w:rsidRPr="00253B81">
        <w:t xml:space="preserve">. </w:t>
      </w:r>
      <w:r w:rsidR="00D574F7" w:rsidRPr="00253B81">
        <w:t>State</w:t>
      </w:r>
      <w:r w:rsidR="00D869CF" w:rsidRPr="00253B81">
        <w:t>,</w:t>
      </w:r>
      <w:r w:rsidR="00D574F7" w:rsidRPr="00253B81">
        <w:t xml:space="preserve"> Territory</w:t>
      </w:r>
      <w:r w:rsidR="00D869CF" w:rsidRPr="00253B81">
        <w:t xml:space="preserve"> and</w:t>
      </w:r>
      <w:r w:rsidR="00D574F7" w:rsidRPr="00253B81">
        <w:t xml:space="preserve"> </w:t>
      </w:r>
      <w:r w:rsidR="00D869CF" w:rsidRPr="00253B81">
        <w:t xml:space="preserve">New Zealand </w:t>
      </w:r>
      <w:r w:rsidR="00B33F9B" w:rsidRPr="00253B81">
        <w:t xml:space="preserve">food </w:t>
      </w:r>
      <w:r w:rsidR="00BA784C">
        <w:t>laws provide that</w:t>
      </w:r>
      <w:r w:rsidR="00D574F7" w:rsidRPr="00253B81">
        <w:t xml:space="preserve"> it is an offence to supply food that does not com</w:t>
      </w:r>
      <w:r w:rsidR="00B33F9B" w:rsidRPr="00253B81">
        <w:t>ply with the Code</w:t>
      </w:r>
      <w:r w:rsidR="004B2EC8" w:rsidRPr="00253B81">
        <w:t xml:space="preserve">. </w:t>
      </w:r>
    </w:p>
    <w:p w14:paraId="4CA43D9E" w14:textId="77777777" w:rsidR="00D869CF" w:rsidRPr="00253B81" w:rsidRDefault="00D869CF" w:rsidP="00D94048"/>
    <w:p w14:paraId="4CA43D9F" w14:textId="23B11181" w:rsidR="00D94048" w:rsidRPr="00253B81" w:rsidRDefault="00D94048" w:rsidP="00D94048">
      <w:r w:rsidRPr="00253B81">
        <w:t xml:space="preserve">The </w:t>
      </w:r>
      <w:r w:rsidR="00936F24" w:rsidRPr="00253B81">
        <w:t>s</w:t>
      </w:r>
      <w:r w:rsidRPr="00253B81">
        <w:t>tructure of the Code is:</w:t>
      </w:r>
    </w:p>
    <w:p w14:paraId="4CA43DA0" w14:textId="77777777" w:rsidR="00D94048" w:rsidRPr="00253B81" w:rsidRDefault="00D94048" w:rsidP="00D94048"/>
    <w:p w14:paraId="4CA43DA1" w14:textId="2C436D5A" w:rsidR="00D94048" w:rsidRPr="00253B81" w:rsidRDefault="00D94048" w:rsidP="00D94048">
      <w:pPr>
        <w:ind w:left="1134" w:hanging="1134"/>
      </w:pPr>
      <w:r w:rsidRPr="00253B81">
        <w:rPr>
          <w:b/>
          <w:i/>
        </w:rPr>
        <w:t>Chapter 1</w:t>
      </w:r>
      <w:r w:rsidRPr="00253B81">
        <w:rPr>
          <w:b/>
          <w:i/>
        </w:rPr>
        <w:tab/>
      </w:r>
      <w:r w:rsidRPr="00E87550">
        <w:rPr>
          <w:i/>
        </w:rPr>
        <w:t>General Food Standards</w:t>
      </w:r>
      <w:r w:rsidR="009156EC" w:rsidRPr="00253B81">
        <w:t xml:space="preserve"> e.g. </w:t>
      </w:r>
      <w:r w:rsidR="00C81941" w:rsidRPr="00253B81">
        <w:t xml:space="preserve">definitions, </w:t>
      </w:r>
      <w:r w:rsidRPr="00253B81">
        <w:t>labelling requirements, use of substances added to food, use of new foods, maximum limits for chemical and microbiological contaminants, maximum residue limits for pesticides (Australia only), food processing requirements (Australia only).</w:t>
      </w:r>
    </w:p>
    <w:p w14:paraId="4CA43DA2" w14:textId="77777777" w:rsidR="00D94048" w:rsidRPr="00253B81" w:rsidRDefault="00D94048" w:rsidP="00D94048">
      <w:pPr>
        <w:ind w:left="1134" w:hanging="1134"/>
      </w:pPr>
    </w:p>
    <w:p w14:paraId="4CA43DA3" w14:textId="0BC318B8" w:rsidR="00D94048" w:rsidRPr="00253B81" w:rsidRDefault="00D94048" w:rsidP="00D94048">
      <w:pPr>
        <w:ind w:left="1134" w:hanging="1134"/>
      </w:pPr>
      <w:r w:rsidRPr="00253B81">
        <w:rPr>
          <w:b/>
          <w:i/>
        </w:rPr>
        <w:t>Chapter 2</w:t>
      </w:r>
      <w:r w:rsidRPr="00253B81">
        <w:rPr>
          <w:b/>
          <w:i/>
        </w:rPr>
        <w:tab/>
      </w:r>
      <w:r w:rsidRPr="00E87550">
        <w:rPr>
          <w:i/>
        </w:rPr>
        <w:t xml:space="preserve">Food </w:t>
      </w:r>
      <w:r w:rsidR="000A6794" w:rsidRPr="00E87550">
        <w:rPr>
          <w:i/>
        </w:rPr>
        <w:t>Product Standards</w:t>
      </w:r>
      <w:r w:rsidR="009156EC" w:rsidRPr="00253B81">
        <w:t xml:space="preserve"> e.g.</w:t>
      </w:r>
      <w:r w:rsidR="00566D18" w:rsidRPr="00253B81">
        <w:t xml:space="preserve"> </w:t>
      </w:r>
      <w:r w:rsidR="000A6794" w:rsidRPr="00253B81">
        <w:t xml:space="preserve">composition of </w:t>
      </w:r>
      <w:r w:rsidRPr="00253B81">
        <w:t>cereals, fruits, vegetables, dairy products, beve</w:t>
      </w:r>
      <w:r w:rsidR="000A6794" w:rsidRPr="00253B81">
        <w:t>rages and special purpose foods</w:t>
      </w:r>
      <w:r w:rsidRPr="00253B81">
        <w:t>.</w:t>
      </w:r>
    </w:p>
    <w:p w14:paraId="4CA43DA4" w14:textId="77777777" w:rsidR="00D94048" w:rsidRPr="00253B81" w:rsidRDefault="00D94048" w:rsidP="00D94048">
      <w:pPr>
        <w:ind w:left="1134" w:hanging="1134"/>
      </w:pPr>
    </w:p>
    <w:p w14:paraId="4CA43DA5" w14:textId="3F03B94B" w:rsidR="00D94048" w:rsidRPr="00253B81" w:rsidRDefault="00D94048" w:rsidP="00D94048">
      <w:pPr>
        <w:ind w:left="1134" w:hanging="1134"/>
      </w:pPr>
      <w:r w:rsidRPr="00253B81">
        <w:rPr>
          <w:b/>
          <w:i/>
        </w:rPr>
        <w:t>Ch</w:t>
      </w:r>
      <w:r w:rsidR="000A6794" w:rsidRPr="00253B81">
        <w:rPr>
          <w:b/>
          <w:i/>
        </w:rPr>
        <w:t>apter 3</w:t>
      </w:r>
      <w:r w:rsidR="000A6794" w:rsidRPr="00253B81">
        <w:rPr>
          <w:b/>
          <w:i/>
        </w:rPr>
        <w:tab/>
      </w:r>
      <w:r w:rsidR="000A6794" w:rsidRPr="00E87550">
        <w:rPr>
          <w:i/>
        </w:rPr>
        <w:t>Food Safety Standards (</w:t>
      </w:r>
      <w:r w:rsidRPr="00E87550">
        <w:rPr>
          <w:i/>
        </w:rPr>
        <w:t>Australia only</w:t>
      </w:r>
      <w:r w:rsidR="000A6794" w:rsidRPr="00E87550">
        <w:rPr>
          <w:i/>
        </w:rPr>
        <w:t>)</w:t>
      </w:r>
      <w:r w:rsidR="009156EC" w:rsidRPr="00253B81">
        <w:t xml:space="preserve"> e.g.</w:t>
      </w:r>
      <w:r w:rsidR="00566D18" w:rsidRPr="00253B81">
        <w:t xml:space="preserve"> </w:t>
      </w:r>
      <w:r w:rsidRPr="00253B81">
        <w:t>food safety progra</w:t>
      </w:r>
      <w:r w:rsidR="000A6794" w:rsidRPr="00253B81">
        <w:t>ms, food premises and equipment</w:t>
      </w:r>
      <w:r w:rsidRPr="00253B81">
        <w:t>.</w:t>
      </w:r>
    </w:p>
    <w:p w14:paraId="4CA43DA6" w14:textId="77777777" w:rsidR="00706FD0" w:rsidRPr="00253B81" w:rsidRDefault="00706FD0" w:rsidP="00D94048">
      <w:pPr>
        <w:ind w:left="1134" w:hanging="1134"/>
      </w:pPr>
    </w:p>
    <w:p w14:paraId="4CA43DA7" w14:textId="08221E86" w:rsidR="00E80263" w:rsidRPr="00253B81" w:rsidRDefault="00E80263" w:rsidP="00E80263">
      <w:pPr>
        <w:ind w:left="1134" w:hanging="1134"/>
      </w:pPr>
      <w:r w:rsidRPr="00253B81">
        <w:rPr>
          <w:b/>
          <w:i/>
        </w:rPr>
        <w:t>Chapter 4</w:t>
      </w:r>
      <w:r w:rsidRPr="00253B81">
        <w:rPr>
          <w:b/>
          <w:i/>
        </w:rPr>
        <w:tab/>
      </w:r>
      <w:r w:rsidRPr="00E87550">
        <w:rPr>
          <w:i/>
        </w:rPr>
        <w:t>Primary Production Standards (Australia only)</w:t>
      </w:r>
      <w:r w:rsidR="009156EC" w:rsidRPr="00253B81">
        <w:t xml:space="preserve"> e.g.</w:t>
      </w:r>
      <w:r w:rsidRPr="00253B81">
        <w:t xml:space="preserve"> production and processing of seafood, poultry meat, meat and other commodities</w:t>
      </w:r>
      <w:r w:rsidR="004B2EC8" w:rsidRPr="00253B81">
        <w:t xml:space="preserve">. </w:t>
      </w:r>
    </w:p>
    <w:p w14:paraId="4CA43DA8" w14:textId="77777777" w:rsidR="00D94048" w:rsidRPr="00253B81" w:rsidRDefault="00D94048" w:rsidP="00D94048"/>
    <w:p w14:paraId="15660013" w14:textId="1FF9BE7E" w:rsidR="00B13064" w:rsidRPr="00253B81" w:rsidRDefault="00B13064" w:rsidP="00F616E0">
      <w:pPr>
        <w:ind w:left="1134" w:hanging="1134"/>
        <w:rPr>
          <w:b/>
          <w:i/>
        </w:rPr>
      </w:pPr>
      <w:r w:rsidRPr="00253B81">
        <w:rPr>
          <w:b/>
          <w:i/>
        </w:rPr>
        <w:t>Schedules</w:t>
      </w:r>
      <w:r w:rsidRPr="00253B81">
        <w:rPr>
          <w:b/>
          <w:i/>
        </w:rPr>
        <w:tab/>
      </w:r>
      <w:r w:rsidR="009156EC" w:rsidRPr="00253B81">
        <w:t xml:space="preserve">e.g. </w:t>
      </w:r>
      <w:r w:rsidR="00F616E0" w:rsidRPr="00253B81">
        <w:t>permissions for use of substances added to food, permissions for use of new foods, permitted maximum limits for chemical and microbiological contaminants, permitted maximum residue limits for pesticides (Australia only)</w:t>
      </w:r>
      <w:r w:rsidR="009156EC" w:rsidRPr="00253B81">
        <w:t>.</w:t>
      </w:r>
    </w:p>
    <w:p w14:paraId="2FF48BDC" w14:textId="77777777" w:rsidR="00B13064" w:rsidRPr="00253B81" w:rsidRDefault="00B13064" w:rsidP="00D94048"/>
    <w:p w14:paraId="64EDDF7C" w14:textId="77777777" w:rsidR="00E87550" w:rsidRDefault="00D94048" w:rsidP="00E87550">
      <w:r w:rsidRPr="00253B81">
        <w:t xml:space="preserve">The Code </w:t>
      </w:r>
      <w:r w:rsidR="00E3353E">
        <w:t>is</w:t>
      </w:r>
      <w:r w:rsidRPr="00253B81">
        <w:t xml:space="preserve"> on the FSANZ website at</w:t>
      </w:r>
      <w:r w:rsidR="00F73FBD" w:rsidRPr="00253B81">
        <w:t xml:space="preserve"> </w:t>
      </w:r>
      <w:hyperlink r:id="rId19" w:history="1">
        <w:r w:rsidR="00FC665F" w:rsidRPr="00253B81">
          <w:rPr>
            <w:rStyle w:val="Hyperlink"/>
          </w:rPr>
          <w:t>http://www.foodstandards.gov.au/code/Pages/Food-Standards-Code-from-1-March-2016.aspx</w:t>
        </w:r>
      </w:hyperlink>
      <w:r w:rsidR="004B2EC8" w:rsidRPr="00253B81">
        <w:t>.</w:t>
      </w:r>
      <w:r w:rsidR="00F73FBD" w:rsidRPr="00253B81">
        <w:t xml:space="preserve"> </w:t>
      </w:r>
      <w:bookmarkStart w:id="47" w:name="_Toc165787661"/>
      <w:bookmarkStart w:id="48" w:name="_Toc165787764"/>
      <w:bookmarkStart w:id="49" w:name="_Toc215907170"/>
      <w:bookmarkStart w:id="50" w:name="_Toc215907239"/>
      <w:bookmarkStart w:id="51" w:name="_Toc432511944"/>
    </w:p>
    <w:p w14:paraId="3AB5208E" w14:textId="77777777" w:rsidR="00E87550" w:rsidRDefault="00E87550" w:rsidP="00E87550"/>
    <w:p w14:paraId="4CA43DAB" w14:textId="14A38AD7" w:rsidR="00D94048" w:rsidRPr="00253B81" w:rsidRDefault="00090A6D" w:rsidP="00E87550">
      <w:pPr>
        <w:pStyle w:val="Heading2"/>
      </w:pPr>
      <w:r w:rsidRPr="00253B81">
        <w:t>1.4</w:t>
      </w:r>
      <w:r w:rsidR="00D94048" w:rsidRPr="00253B81">
        <w:tab/>
      </w:r>
      <w:r w:rsidR="00BB2DBE" w:rsidRPr="00253B81">
        <w:t>Food Standards Australia New Zealand</w:t>
      </w:r>
      <w:bookmarkEnd w:id="47"/>
      <w:bookmarkEnd w:id="48"/>
      <w:bookmarkEnd w:id="49"/>
      <w:bookmarkEnd w:id="50"/>
      <w:bookmarkEnd w:id="51"/>
    </w:p>
    <w:p w14:paraId="4CA43DAC" w14:textId="3A5AEBC8" w:rsidR="00D94048" w:rsidRPr="00253B81" w:rsidRDefault="00D94048" w:rsidP="00EB3CEB">
      <w:pPr>
        <w:pStyle w:val="Heading3"/>
      </w:pPr>
      <w:bookmarkStart w:id="52" w:name="_Toc165787662"/>
      <w:r w:rsidRPr="00253B81">
        <w:t>1.</w:t>
      </w:r>
      <w:r w:rsidR="00090A6D" w:rsidRPr="00253B81">
        <w:t>4</w:t>
      </w:r>
      <w:r w:rsidR="00A61093" w:rsidRPr="00253B81">
        <w:t>.1</w:t>
      </w:r>
      <w:r w:rsidRPr="00253B81">
        <w:tab/>
        <w:t>Role of FSANZ</w:t>
      </w:r>
      <w:bookmarkEnd w:id="52"/>
    </w:p>
    <w:p w14:paraId="4CA43DAD" w14:textId="6E548909" w:rsidR="00D94048" w:rsidRPr="00253B81" w:rsidRDefault="009A7ED3" w:rsidP="00EB3CEB">
      <w:r w:rsidRPr="00253B81">
        <w:t>FSANZ</w:t>
      </w:r>
      <w:r w:rsidR="00EB3CEB" w:rsidRPr="00253B81">
        <w:t xml:space="preserve"> </w:t>
      </w:r>
      <w:r w:rsidR="00D94048" w:rsidRPr="00253B81">
        <w:t>is an</w:t>
      </w:r>
      <w:r w:rsidR="00C03212" w:rsidRPr="00253B81">
        <w:t xml:space="preserve"> </w:t>
      </w:r>
      <w:r w:rsidR="00B820C2">
        <w:t xml:space="preserve">agency of the </w:t>
      </w:r>
      <w:r w:rsidR="00C03212" w:rsidRPr="00253B81">
        <w:t>Australian Government</w:t>
      </w:r>
      <w:r w:rsidR="00B820C2">
        <w:t>,</w:t>
      </w:r>
      <w:r w:rsidR="00A237E4" w:rsidRPr="00253B81">
        <w:t xml:space="preserve"> </w:t>
      </w:r>
      <w:r w:rsidR="00D94048" w:rsidRPr="00253B81">
        <w:t xml:space="preserve">established </w:t>
      </w:r>
      <w:r w:rsidR="00B820C2">
        <w:t>by</w:t>
      </w:r>
      <w:r w:rsidR="00B820C2" w:rsidRPr="00253B81">
        <w:t xml:space="preserve"> </w:t>
      </w:r>
      <w:r w:rsidR="00D94048" w:rsidRPr="00253B81">
        <w:t>the FSANZ Act</w:t>
      </w:r>
      <w:r w:rsidR="00C03212" w:rsidRPr="00253B81">
        <w:t>.</w:t>
      </w:r>
      <w:r w:rsidR="00D94048" w:rsidRPr="00253B81">
        <w:t xml:space="preserve"> </w:t>
      </w:r>
      <w:r w:rsidR="00C03212" w:rsidRPr="00253B81">
        <w:t xml:space="preserve">It </w:t>
      </w:r>
      <w:r w:rsidR="00D94048" w:rsidRPr="00253B81">
        <w:t>is an independent</w:t>
      </w:r>
      <w:r w:rsidR="00B820C2">
        <w:t xml:space="preserve"> standard developing</w:t>
      </w:r>
      <w:r w:rsidR="00D94048" w:rsidRPr="00253B81">
        <w:t xml:space="preserve"> body</w:t>
      </w:r>
      <w:r w:rsidR="00A237E4" w:rsidRPr="00253B81">
        <w:t xml:space="preserve"> and i</w:t>
      </w:r>
      <w:r w:rsidR="00D94048" w:rsidRPr="00253B81">
        <w:t xml:space="preserve">ts </w:t>
      </w:r>
      <w:r w:rsidR="006971F9" w:rsidRPr="00253B81">
        <w:t xml:space="preserve">functions are </w:t>
      </w:r>
      <w:r w:rsidR="00B820C2">
        <w:t>set out</w:t>
      </w:r>
      <w:r w:rsidR="00B820C2" w:rsidRPr="00253B81">
        <w:t xml:space="preserve"> </w:t>
      </w:r>
      <w:r w:rsidR="006971F9" w:rsidRPr="00253B81">
        <w:t>in the FSANZ Act</w:t>
      </w:r>
      <w:r w:rsidR="004B2EC8" w:rsidRPr="00253B81">
        <w:t xml:space="preserve">. </w:t>
      </w:r>
      <w:r w:rsidR="006971F9" w:rsidRPr="00253B81">
        <w:t>The functions include developing</w:t>
      </w:r>
      <w:r w:rsidR="00936F24" w:rsidRPr="00253B81">
        <w:t xml:space="preserve"> food regulatory measures</w:t>
      </w:r>
      <w:r w:rsidR="00B820C2">
        <w:rPr>
          <w:rStyle w:val="FootnoteReference"/>
        </w:rPr>
        <w:footnoteReference w:id="2"/>
      </w:r>
      <w:r w:rsidR="004B2EC8" w:rsidRPr="00253B81">
        <w:t xml:space="preserve">. </w:t>
      </w:r>
      <w:r w:rsidR="00D869CF" w:rsidRPr="00253B81">
        <w:t xml:space="preserve">Food </w:t>
      </w:r>
      <w:r w:rsidR="00936F24" w:rsidRPr="00253B81">
        <w:t xml:space="preserve">regulatory measures </w:t>
      </w:r>
      <w:r w:rsidR="00D869CF" w:rsidRPr="00253B81">
        <w:t xml:space="preserve">are developed by FSANZ, either by application from any agency, body, or person, or by a proposal </w:t>
      </w:r>
      <w:r w:rsidR="00B820C2">
        <w:t>prepar</w:t>
      </w:r>
      <w:r w:rsidR="00E87550">
        <w:t>e</w:t>
      </w:r>
      <w:r w:rsidR="00B820C2">
        <w:t>d by FSANZ on</w:t>
      </w:r>
      <w:r w:rsidR="00B820C2" w:rsidRPr="00253B81">
        <w:t xml:space="preserve"> </w:t>
      </w:r>
      <w:r w:rsidR="00D869CF" w:rsidRPr="00253B81">
        <w:t>its own initiative</w:t>
      </w:r>
      <w:r w:rsidR="004B2EC8" w:rsidRPr="00253B81">
        <w:t xml:space="preserve">. </w:t>
      </w:r>
    </w:p>
    <w:p w14:paraId="4CA43DAE" w14:textId="77777777" w:rsidR="00D94048" w:rsidRPr="00253B81" w:rsidRDefault="00D94048" w:rsidP="00D94048"/>
    <w:p w14:paraId="4CA43DAF" w14:textId="49D94A46" w:rsidR="00D94048" w:rsidRDefault="00D94048" w:rsidP="00D94048">
      <w:r w:rsidRPr="00253B81">
        <w:t>FSANZ has a range of other functions</w:t>
      </w:r>
      <w:r w:rsidR="006971F9" w:rsidRPr="00253B81">
        <w:t xml:space="preserve"> under the FSANZ Act</w:t>
      </w:r>
      <w:r w:rsidR="00E231B5" w:rsidRPr="00253B81">
        <w:t>,</w:t>
      </w:r>
      <w:r w:rsidR="006971F9" w:rsidRPr="00253B81">
        <w:t xml:space="preserve"> </w:t>
      </w:r>
      <w:r w:rsidRPr="00253B81">
        <w:t xml:space="preserve">including facilitating </w:t>
      </w:r>
      <w:r w:rsidR="00B820C2">
        <w:t xml:space="preserve">the </w:t>
      </w:r>
      <w:r w:rsidRPr="00253B81">
        <w:t>harmonisation of State and Territory laws relating to food, coordinating national food surveillance and recall systems, conducting research, working with other national food agencies and international agencies</w:t>
      </w:r>
      <w:r w:rsidR="00B820C2">
        <w:t xml:space="preserve"> and</w:t>
      </w:r>
      <w:r w:rsidR="00E532CB">
        <w:t xml:space="preserve"> </w:t>
      </w:r>
      <w:r w:rsidR="000E0926" w:rsidRPr="00253B81">
        <w:t xml:space="preserve">reviewing </w:t>
      </w:r>
      <w:r w:rsidR="00CA2634" w:rsidRPr="00253B81">
        <w:t>existing</w:t>
      </w:r>
      <w:r w:rsidR="000E0926" w:rsidRPr="00253B81">
        <w:t xml:space="preserve"> Standards</w:t>
      </w:r>
      <w:r w:rsidRPr="00253B81">
        <w:t>.</w:t>
      </w:r>
    </w:p>
    <w:p w14:paraId="7BF6E5C2" w14:textId="77777777" w:rsidR="00B7485A" w:rsidRDefault="00B7485A" w:rsidP="00D94048"/>
    <w:p w14:paraId="3C45EA6D" w14:textId="37764899" w:rsidR="00B7485A" w:rsidRDefault="00B7485A" w:rsidP="00D94048">
      <w:pPr>
        <w:rPr>
          <w:i/>
          <w:iCs/>
        </w:rPr>
      </w:pPr>
      <w:r w:rsidRPr="00253B81">
        <w:t xml:space="preserve">Although FSANZ develops food standards, responsibility for ensuring compliance with food standards for both domestically produced food and imported food rests with local government, States and Territory Governments in Australia and the New Zealand Government. Food imported into Australia is also subject to the </w:t>
      </w:r>
      <w:r w:rsidRPr="00253B81">
        <w:rPr>
          <w:i/>
          <w:iCs/>
        </w:rPr>
        <w:t>Imported Food Control Act 1992</w:t>
      </w:r>
      <w:r w:rsidRPr="00253B81">
        <w:rPr>
          <w:iCs/>
        </w:rPr>
        <w:t xml:space="preserve"> (Cth)</w:t>
      </w:r>
      <w:r w:rsidRPr="00253B81">
        <w:rPr>
          <w:i/>
          <w:iCs/>
        </w:rPr>
        <w:t>.</w:t>
      </w:r>
      <w:r>
        <w:rPr>
          <w:i/>
          <w:iCs/>
        </w:rPr>
        <w:t xml:space="preserve"> </w:t>
      </w:r>
    </w:p>
    <w:p w14:paraId="2265D3AD" w14:textId="77777777" w:rsidR="00B7485A" w:rsidRDefault="00B7485A" w:rsidP="00D94048">
      <w:pPr>
        <w:rPr>
          <w:i/>
          <w:iCs/>
        </w:rPr>
      </w:pPr>
    </w:p>
    <w:p w14:paraId="0ED331FB" w14:textId="35765DA8" w:rsidR="00B7485A" w:rsidRPr="00253B81" w:rsidRDefault="00B7485A" w:rsidP="00D94048">
      <w:r w:rsidRPr="00B7485A">
        <w:rPr>
          <w:rFonts w:cs="Arial"/>
          <w:szCs w:val="22"/>
        </w:rPr>
        <w:t xml:space="preserve">Contact details for food enforcement agencies are available on the FSANZ website at </w:t>
      </w:r>
      <w:hyperlink r:id="rId20" w:history="1">
        <w:r w:rsidRPr="00B7485A">
          <w:rPr>
            <w:rStyle w:val="Hyperlink"/>
            <w:rFonts w:cs="Arial"/>
            <w:szCs w:val="22"/>
          </w:rPr>
          <w:t>http://www.foodstandards.gov.au/about/foodenforcementcontacts/pages/default.aspx</w:t>
        </w:r>
      </w:hyperlink>
      <w:r w:rsidRPr="00B7485A">
        <w:rPr>
          <w:rFonts w:cs="Arial"/>
          <w:szCs w:val="22"/>
        </w:rPr>
        <w:t xml:space="preserve">.  </w:t>
      </w:r>
    </w:p>
    <w:p w14:paraId="5698F1A5" w14:textId="77777777" w:rsidR="00B7485A" w:rsidRDefault="00B7485A" w:rsidP="00E532CB">
      <w:pPr>
        <w:pStyle w:val="Heading4"/>
      </w:pPr>
      <w:r>
        <w:br w:type="page"/>
      </w:r>
    </w:p>
    <w:p w14:paraId="0F0C39F1" w14:textId="5A7506F6" w:rsidR="00B820C2" w:rsidRDefault="00B820C2" w:rsidP="00E532CB">
      <w:pPr>
        <w:pStyle w:val="Heading4"/>
      </w:pPr>
      <w:r w:rsidRPr="000E51E1">
        <w:lastRenderedPageBreak/>
        <w:t xml:space="preserve">Role of the </w:t>
      </w:r>
      <w:r w:rsidR="00E532CB">
        <w:t>Forum</w:t>
      </w:r>
    </w:p>
    <w:p w14:paraId="23787A6A" w14:textId="04661F4C" w:rsidR="00B7485A" w:rsidRDefault="00B820C2" w:rsidP="000253AE">
      <w:pPr>
        <w:tabs>
          <w:tab w:val="left" w:pos="851"/>
        </w:tabs>
        <w:rPr>
          <w:szCs w:val="20"/>
        </w:rPr>
      </w:pPr>
      <w:r>
        <w:rPr>
          <w:szCs w:val="20"/>
        </w:rPr>
        <w:t>The FSANZ Board’s d</w:t>
      </w:r>
      <w:r w:rsidRPr="00253B81">
        <w:rPr>
          <w:szCs w:val="20"/>
        </w:rPr>
        <w:t xml:space="preserve">ecisions </w:t>
      </w:r>
      <w:r w:rsidR="00E231B5" w:rsidRPr="00253B81">
        <w:rPr>
          <w:szCs w:val="20"/>
        </w:rPr>
        <w:t>to approve s</w:t>
      </w:r>
      <w:r w:rsidR="000253AE" w:rsidRPr="00253B81">
        <w:rPr>
          <w:szCs w:val="20"/>
        </w:rPr>
        <w:t>tandards</w:t>
      </w:r>
      <w:r>
        <w:rPr>
          <w:szCs w:val="20"/>
        </w:rPr>
        <w:t>,</w:t>
      </w:r>
      <w:r w:rsidR="000253AE" w:rsidRPr="00253B81">
        <w:rPr>
          <w:szCs w:val="20"/>
        </w:rPr>
        <w:t xml:space="preserve"> </w:t>
      </w:r>
      <w:r w:rsidR="00E231B5" w:rsidRPr="00253B81">
        <w:rPr>
          <w:szCs w:val="20"/>
        </w:rPr>
        <w:t xml:space="preserve">or </w:t>
      </w:r>
      <w:r>
        <w:rPr>
          <w:szCs w:val="20"/>
        </w:rPr>
        <w:t>variations,</w:t>
      </w:r>
      <w:r w:rsidR="000253AE" w:rsidRPr="00253B81">
        <w:rPr>
          <w:szCs w:val="20"/>
        </w:rPr>
        <w:t xml:space="preserve"> by the FSANZ Board are </w:t>
      </w:r>
      <w:r w:rsidR="00E532CB">
        <w:rPr>
          <w:szCs w:val="20"/>
        </w:rPr>
        <w:t>considered</w:t>
      </w:r>
      <w:r w:rsidR="000253AE" w:rsidRPr="00253B81">
        <w:rPr>
          <w:szCs w:val="20"/>
        </w:rPr>
        <w:t xml:space="preserve"> by the Forum</w:t>
      </w:r>
      <w:r w:rsidR="00105A99">
        <w:rPr>
          <w:szCs w:val="20"/>
        </w:rPr>
        <w:t>,</w:t>
      </w:r>
      <w:r w:rsidR="000253AE" w:rsidRPr="00253B81">
        <w:rPr>
          <w:szCs w:val="20"/>
        </w:rPr>
        <w:t xml:space="preserve"> which </w:t>
      </w:r>
      <w:r>
        <w:rPr>
          <w:szCs w:val="20"/>
        </w:rPr>
        <w:t xml:space="preserve">has legislative authority and is </w:t>
      </w:r>
      <w:r w:rsidR="000253AE" w:rsidRPr="00253B81">
        <w:rPr>
          <w:szCs w:val="20"/>
        </w:rPr>
        <w:t xml:space="preserve">chaired by the Australian Government. The Forum </w:t>
      </w:r>
      <w:r>
        <w:rPr>
          <w:szCs w:val="20"/>
        </w:rPr>
        <w:t>comprises</w:t>
      </w:r>
      <w:r w:rsidRPr="00253B81">
        <w:rPr>
          <w:szCs w:val="20"/>
        </w:rPr>
        <w:t xml:space="preserve"> </w:t>
      </w:r>
      <w:r w:rsidR="000253AE" w:rsidRPr="00253B81">
        <w:rPr>
          <w:szCs w:val="20"/>
        </w:rPr>
        <w:t>representatives from all Australian States and Territories</w:t>
      </w:r>
      <w:r>
        <w:rPr>
          <w:szCs w:val="20"/>
        </w:rPr>
        <w:t xml:space="preserve"> and</w:t>
      </w:r>
      <w:r w:rsidR="000253AE" w:rsidRPr="00253B81">
        <w:rPr>
          <w:szCs w:val="20"/>
        </w:rPr>
        <w:t xml:space="preserve"> the New Zealand Government. </w:t>
      </w:r>
    </w:p>
    <w:p w14:paraId="424C4E56" w14:textId="77777777" w:rsidR="00B7485A" w:rsidRDefault="00B7485A" w:rsidP="000253AE">
      <w:pPr>
        <w:tabs>
          <w:tab w:val="left" w:pos="851"/>
        </w:tabs>
        <w:rPr>
          <w:szCs w:val="20"/>
        </w:rPr>
      </w:pPr>
    </w:p>
    <w:p w14:paraId="2304E99C" w14:textId="26841A41" w:rsidR="00E532CB" w:rsidRDefault="00B820C2" w:rsidP="00E532CB">
      <w:pPr>
        <w:rPr>
          <w:szCs w:val="20"/>
        </w:rPr>
      </w:pPr>
      <w:r>
        <w:rPr>
          <w:szCs w:val="20"/>
        </w:rPr>
        <w:t>When</w:t>
      </w:r>
      <w:r w:rsidRPr="00253B81">
        <w:rPr>
          <w:szCs w:val="20"/>
        </w:rPr>
        <w:t xml:space="preserve"> </w:t>
      </w:r>
      <w:r w:rsidR="000253AE" w:rsidRPr="00253B81">
        <w:rPr>
          <w:szCs w:val="20"/>
        </w:rPr>
        <w:t>the Forum</w:t>
      </w:r>
      <w:r>
        <w:rPr>
          <w:szCs w:val="20"/>
        </w:rPr>
        <w:t xml:space="preserve">’s </w:t>
      </w:r>
      <w:r w:rsidR="00B7485A">
        <w:rPr>
          <w:szCs w:val="20"/>
        </w:rPr>
        <w:t xml:space="preserve">consideration is completed, </w:t>
      </w:r>
      <w:r w:rsidR="00E231B5" w:rsidRPr="00253B81">
        <w:rPr>
          <w:szCs w:val="20"/>
        </w:rPr>
        <w:t xml:space="preserve">standards or </w:t>
      </w:r>
      <w:r w:rsidR="000253AE" w:rsidRPr="00253B81">
        <w:rPr>
          <w:szCs w:val="20"/>
        </w:rPr>
        <w:t xml:space="preserve">variations </w:t>
      </w:r>
      <w:r w:rsidR="00B133ED">
        <w:rPr>
          <w:szCs w:val="20"/>
        </w:rPr>
        <w:t xml:space="preserve">are </w:t>
      </w:r>
      <w:r w:rsidR="000253AE" w:rsidRPr="00253B81">
        <w:rPr>
          <w:szCs w:val="20"/>
        </w:rPr>
        <w:t>gazetted</w:t>
      </w:r>
      <w:r w:rsidR="00B133ED">
        <w:rPr>
          <w:szCs w:val="20"/>
        </w:rPr>
        <w:t xml:space="preserve"> and registered as legislative instruments.</w:t>
      </w:r>
      <w:r w:rsidR="000253AE" w:rsidRPr="00253B81">
        <w:rPr>
          <w:szCs w:val="20"/>
        </w:rPr>
        <w:t xml:space="preserve"> </w:t>
      </w:r>
    </w:p>
    <w:p w14:paraId="6E21ECBE" w14:textId="77777777" w:rsidR="00B7485A" w:rsidRDefault="00B7485A" w:rsidP="00E532CB">
      <w:pPr>
        <w:rPr>
          <w:szCs w:val="20"/>
        </w:rPr>
      </w:pPr>
    </w:p>
    <w:p w14:paraId="290B8C7E" w14:textId="181BBED0" w:rsidR="00B7485A" w:rsidRDefault="00B7485A" w:rsidP="00E532CB">
      <w:pPr>
        <w:rPr>
          <w:szCs w:val="20"/>
        </w:rPr>
      </w:pPr>
      <w:r>
        <w:rPr>
          <w:szCs w:val="20"/>
        </w:rPr>
        <w:t>The Forum is also responsible for developing policy guidance to which FSANZ must have regard when developing food regulatory measures.</w:t>
      </w:r>
    </w:p>
    <w:p w14:paraId="4A040AB6" w14:textId="77777777" w:rsidR="00B7485A" w:rsidRDefault="00B7485A" w:rsidP="00E532CB">
      <w:pPr>
        <w:rPr>
          <w:szCs w:val="20"/>
        </w:rPr>
      </w:pPr>
    </w:p>
    <w:p w14:paraId="664DD2E3" w14:textId="3BFBC409" w:rsidR="00B7485A" w:rsidRDefault="00B7485A" w:rsidP="00A7129A">
      <w:pPr>
        <w:autoSpaceDE w:val="0"/>
        <w:autoSpaceDN w:val="0"/>
        <w:adjustRightInd w:val="0"/>
        <w:ind w:right="-1"/>
        <w:rPr>
          <w:szCs w:val="20"/>
        </w:rPr>
      </w:pPr>
      <w:r w:rsidRPr="00B7485A">
        <w:t xml:space="preserve">Current policy guidelines are on the FSANZ website at </w:t>
      </w:r>
      <w:hyperlink r:id="rId21" w:history="1">
        <w:r w:rsidRPr="00B7485A">
          <w:rPr>
            <w:rStyle w:val="Hyperlink"/>
          </w:rPr>
          <w:t>http://www.foodstandards.gov.au/code/fofr/fofrpolicy/Pages/default.aspx</w:t>
        </w:r>
      </w:hyperlink>
      <w:r w:rsidRPr="00B7485A">
        <w:t xml:space="preserve">. </w:t>
      </w:r>
    </w:p>
    <w:p w14:paraId="0EAA85F6" w14:textId="77777777" w:rsidR="00B7485A" w:rsidRDefault="00105A99" w:rsidP="00B7485A">
      <w:pPr>
        <w:pStyle w:val="Heading4"/>
      </w:pPr>
      <w:r w:rsidRPr="00E532CB">
        <w:t>Application of standards</w:t>
      </w:r>
    </w:p>
    <w:p w14:paraId="4CA43DB3" w14:textId="104625B9" w:rsidR="006F08E5" w:rsidRPr="00253B81" w:rsidRDefault="00105A99" w:rsidP="00B7485A">
      <w:r>
        <w:t>The gazetted standard</w:t>
      </w:r>
      <w:r w:rsidRPr="00253B81">
        <w:t xml:space="preserve"> </w:t>
      </w:r>
      <w:r w:rsidR="00B7485A">
        <w:t xml:space="preserve">or variation </w:t>
      </w:r>
      <w:r>
        <w:t xml:space="preserve">is </w:t>
      </w:r>
      <w:r w:rsidR="000253AE" w:rsidRPr="00253B81">
        <w:t xml:space="preserve">adopted by reference </w:t>
      </w:r>
      <w:r>
        <w:t>by</w:t>
      </w:r>
      <w:r w:rsidR="000253AE" w:rsidRPr="00253B81">
        <w:t xml:space="preserve"> laws of the </w:t>
      </w:r>
      <w:r>
        <w:t xml:space="preserve">Commonwealth and the </w:t>
      </w:r>
      <w:r w:rsidR="000253AE" w:rsidRPr="00253B81">
        <w:t>Australian States and Territories.</w:t>
      </w:r>
    </w:p>
    <w:p w14:paraId="672D48C7" w14:textId="77777777" w:rsidR="00E3353E" w:rsidRDefault="00E3353E" w:rsidP="005373CA">
      <w:pPr>
        <w:rPr>
          <w:szCs w:val="20"/>
        </w:rPr>
      </w:pPr>
    </w:p>
    <w:p w14:paraId="5266BEC3" w14:textId="77777777" w:rsidR="00B7485A" w:rsidRDefault="00B133ED" w:rsidP="00B7485A">
      <w:pPr>
        <w:rPr>
          <w:i/>
          <w:iCs/>
        </w:rPr>
      </w:pPr>
      <w:r>
        <w:rPr>
          <w:szCs w:val="20"/>
        </w:rPr>
        <w:t>I</w:t>
      </w:r>
      <w:r w:rsidR="00105A99">
        <w:rPr>
          <w:szCs w:val="20"/>
        </w:rPr>
        <w:t>n</w:t>
      </w:r>
      <w:r w:rsidR="005373CA" w:rsidRPr="00253B81">
        <w:t xml:space="preserve"> New Zealand</w:t>
      </w:r>
      <w:r w:rsidR="00105A99">
        <w:t>, the standards are remade as New Zealand standards</w:t>
      </w:r>
      <w:r w:rsidR="005373CA" w:rsidRPr="00253B81">
        <w:t xml:space="preserve"> </w:t>
      </w:r>
      <w:r w:rsidR="00105A99">
        <w:t>and have</w:t>
      </w:r>
      <w:r w:rsidR="00105A99" w:rsidRPr="00253B81">
        <w:t xml:space="preserve"> </w:t>
      </w:r>
      <w:r w:rsidR="005373CA" w:rsidRPr="00253B81">
        <w:t xml:space="preserve">effect 28 days after a </w:t>
      </w:r>
      <w:r w:rsidR="00105A99">
        <w:t xml:space="preserve">relevant </w:t>
      </w:r>
      <w:r w:rsidR="005373CA" w:rsidRPr="00253B81">
        <w:t xml:space="preserve">food standard has been issued by the </w:t>
      </w:r>
      <w:r w:rsidR="00105A99">
        <w:t xml:space="preserve">New Zealand </w:t>
      </w:r>
      <w:r w:rsidR="005373CA" w:rsidRPr="00253B81">
        <w:t xml:space="preserve">Minister for Food Safety under the New Zealand </w:t>
      </w:r>
      <w:r w:rsidR="005373CA" w:rsidRPr="00253B81">
        <w:rPr>
          <w:i/>
          <w:iCs/>
        </w:rPr>
        <w:t xml:space="preserve">Food Act </w:t>
      </w:r>
      <w:r w:rsidR="00F8463A" w:rsidRPr="00253B81">
        <w:rPr>
          <w:i/>
          <w:iCs/>
        </w:rPr>
        <w:t>2014</w:t>
      </w:r>
      <w:r w:rsidR="005373CA" w:rsidRPr="00253B81">
        <w:rPr>
          <w:i/>
          <w:iCs/>
        </w:rPr>
        <w:t>.</w:t>
      </w:r>
      <w:bookmarkStart w:id="53" w:name="_Toc165787663"/>
    </w:p>
    <w:p w14:paraId="4CA43DB8" w14:textId="4AB10ECA" w:rsidR="00D94048" w:rsidRPr="00253B81" w:rsidRDefault="00090A6D" w:rsidP="00B7485A">
      <w:pPr>
        <w:pStyle w:val="Heading3"/>
      </w:pPr>
      <w:r w:rsidRPr="00253B81">
        <w:t>1.4</w:t>
      </w:r>
      <w:r w:rsidR="00D94048" w:rsidRPr="00253B81">
        <w:t>.2</w:t>
      </w:r>
      <w:r w:rsidR="00D94048" w:rsidRPr="00253B81">
        <w:tab/>
        <w:t>FSANZ objectives</w:t>
      </w:r>
      <w:bookmarkEnd w:id="53"/>
      <w:r w:rsidR="00105A99">
        <w:t xml:space="preserve"> when developing food </w:t>
      </w:r>
      <w:r w:rsidR="00B133ED">
        <w:t>regulatory measures</w:t>
      </w:r>
    </w:p>
    <w:p w14:paraId="4CA43DB9" w14:textId="403B929B" w:rsidR="00D94048" w:rsidRPr="00253B81" w:rsidRDefault="009A7ED3" w:rsidP="00D94048">
      <w:r w:rsidRPr="00253B81">
        <w:t>Section 18 of t</w:t>
      </w:r>
      <w:r w:rsidR="00D94048" w:rsidRPr="00253B81">
        <w:t xml:space="preserve">he FSANZ Act sets out FSANZ’s objectives (in descending priority order) </w:t>
      </w:r>
      <w:r w:rsidR="00105A99">
        <w:t>when</w:t>
      </w:r>
      <w:r w:rsidR="00105A99" w:rsidRPr="00253B81">
        <w:t xml:space="preserve"> </w:t>
      </w:r>
      <w:r w:rsidR="00D94048" w:rsidRPr="00253B81">
        <w:t>developing food regulatory measures and variations of food regulatory measures as:</w:t>
      </w:r>
    </w:p>
    <w:p w14:paraId="4CA43DBA" w14:textId="77777777" w:rsidR="00D94048" w:rsidRPr="00253B81" w:rsidRDefault="00D94048" w:rsidP="00D94048">
      <w:pPr>
        <w:ind w:left="567" w:hanging="567"/>
      </w:pPr>
    </w:p>
    <w:p w14:paraId="4CA43DBB" w14:textId="77777777" w:rsidR="00D94048" w:rsidRPr="00253B81" w:rsidRDefault="00D94048" w:rsidP="00D94048">
      <w:pPr>
        <w:ind w:left="567" w:hanging="567"/>
      </w:pPr>
      <w:r w:rsidRPr="00253B81">
        <w:t>(a)</w:t>
      </w:r>
      <w:r w:rsidRPr="00253B81">
        <w:tab/>
        <w:t>the protection of public health and safety; and</w:t>
      </w:r>
    </w:p>
    <w:p w14:paraId="4CA43DBC" w14:textId="77777777" w:rsidR="00D94048" w:rsidRPr="00253B81" w:rsidRDefault="00D94048" w:rsidP="00D94048">
      <w:pPr>
        <w:ind w:left="567" w:hanging="567"/>
      </w:pPr>
      <w:r w:rsidRPr="00253B81">
        <w:t>(b)</w:t>
      </w:r>
      <w:r w:rsidRPr="00253B81">
        <w:tab/>
        <w:t>the provision of adequate information relating to food to enable consumers to make informed choices; and</w:t>
      </w:r>
    </w:p>
    <w:p w14:paraId="4CA43DBD" w14:textId="77777777" w:rsidR="00D94048" w:rsidRPr="00253B81" w:rsidRDefault="00D94048" w:rsidP="00D94048">
      <w:pPr>
        <w:ind w:left="567" w:hanging="567"/>
      </w:pPr>
      <w:r w:rsidRPr="00253B81">
        <w:t>(c)</w:t>
      </w:r>
      <w:r w:rsidRPr="00253B81">
        <w:tab/>
        <w:t>the prevention of misleading or deceptive conduct.</w:t>
      </w:r>
    </w:p>
    <w:p w14:paraId="4CA43DBE" w14:textId="77777777" w:rsidR="00D94048" w:rsidRPr="00253B81" w:rsidRDefault="00D94048" w:rsidP="00D94048"/>
    <w:p w14:paraId="4CA43DBF" w14:textId="70DC0F57" w:rsidR="00D94048" w:rsidRPr="00253B81" w:rsidRDefault="00D94048" w:rsidP="00D94048">
      <w:r w:rsidRPr="00253B81">
        <w:t>FSANZ must also have regard to:</w:t>
      </w:r>
    </w:p>
    <w:p w14:paraId="4CA43DC0" w14:textId="77777777" w:rsidR="00D94048" w:rsidRPr="00253B81" w:rsidRDefault="00D94048" w:rsidP="00D94048"/>
    <w:p w14:paraId="4CA43DC1" w14:textId="77777777" w:rsidR="00D94048" w:rsidRPr="00253B81" w:rsidRDefault="00D94048" w:rsidP="00D94048">
      <w:pPr>
        <w:ind w:left="567" w:hanging="567"/>
      </w:pPr>
      <w:r w:rsidRPr="00253B81">
        <w:t>(a)</w:t>
      </w:r>
      <w:r w:rsidRPr="00253B81">
        <w:tab/>
        <w:t>the need for standards to be based on risk analysis using the best available scientific evidence;</w:t>
      </w:r>
    </w:p>
    <w:p w14:paraId="4CA43DC2" w14:textId="77777777" w:rsidR="00D94048" w:rsidRPr="00253B81" w:rsidRDefault="00D94048" w:rsidP="00D94048">
      <w:pPr>
        <w:ind w:left="567" w:hanging="567"/>
      </w:pPr>
      <w:r w:rsidRPr="00253B81">
        <w:t>(b)</w:t>
      </w:r>
      <w:r w:rsidRPr="00253B81">
        <w:tab/>
        <w:t xml:space="preserve">the promotion </w:t>
      </w:r>
      <w:r w:rsidR="000A6794" w:rsidRPr="00253B81">
        <w:t xml:space="preserve">of </w:t>
      </w:r>
      <w:r w:rsidRPr="00253B81">
        <w:t>consistency between domestic and international food standards;</w:t>
      </w:r>
    </w:p>
    <w:p w14:paraId="4CA43DC3" w14:textId="77777777" w:rsidR="006734C2" w:rsidRPr="00253B81" w:rsidRDefault="00D94048" w:rsidP="00D94048">
      <w:pPr>
        <w:ind w:left="567" w:hanging="567"/>
      </w:pPr>
      <w:r w:rsidRPr="00253B81">
        <w:t>(c)</w:t>
      </w:r>
      <w:r w:rsidRPr="00253B81">
        <w:tab/>
        <w:t>the desirability of an efficient and internationally competitive food industry;</w:t>
      </w:r>
    </w:p>
    <w:p w14:paraId="4CA43DC4" w14:textId="77777777" w:rsidR="00D94048" w:rsidRPr="00253B81" w:rsidRDefault="00D94048" w:rsidP="00D94048">
      <w:pPr>
        <w:ind w:left="567" w:hanging="567"/>
      </w:pPr>
      <w:r w:rsidRPr="00253B81">
        <w:t>(d)</w:t>
      </w:r>
      <w:r w:rsidRPr="00253B81">
        <w:tab/>
        <w:t xml:space="preserve">the promotion of fair trading in food; </w:t>
      </w:r>
      <w:r w:rsidR="000A6794" w:rsidRPr="00253B81">
        <w:t>and</w:t>
      </w:r>
    </w:p>
    <w:p w14:paraId="4A548E8E" w14:textId="77777777" w:rsidR="00AC54AD" w:rsidRPr="00253B81" w:rsidRDefault="000253AE" w:rsidP="00D94048">
      <w:pPr>
        <w:rPr>
          <w:szCs w:val="20"/>
        </w:rPr>
      </w:pPr>
      <w:r w:rsidRPr="00253B81">
        <w:rPr>
          <w:szCs w:val="20"/>
        </w:rPr>
        <w:t>(e)</w:t>
      </w:r>
      <w:r w:rsidRPr="00253B81">
        <w:rPr>
          <w:szCs w:val="20"/>
        </w:rPr>
        <w:tab/>
        <w:t xml:space="preserve">any written policy guidelines formulated by the Ministerial Council (now </w:t>
      </w:r>
      <w:r w:rsidR="003661E8" w:rsidRPr="00253B81">
        <w:rPr>
          <w:szCs w:val="20"/>
        </w:rPr>
        <w:t xml:space="preserve">known as </w:t>
      </w:r>
      <w:r w:rsidRPr="00253B81">
        <w:rPr>
          <w:szCs w:val="20"/>
        </w:rPr>
        <w:t>the Forum).</w:t>
      </w:r>
    </w:p>
    <w:p w14:paraId="4CA43DC6" w14:textId="744D1245" w:rsidR="006F08E5" w:rsidRPr="00253B81" w:rsidRDefault="006F08E5" w:rsidP="00D94048"/>
    <w:p w14:paraId="20CA6C43" w14:textId="0C04E82F" w:rsidR="004D3E2F" w:rsidRPr="00253B81" w:rsidRDefault="004D3E2F" w:rsidP="00B133ED">
      <w:pPr>
        <w:pStyle w:val="AppsTitle"/>
        <w:jc w:val="left"/>
      </w:pPr>
      <w:bookmarkStart w:id="54" w:name="_Toc150589154"/>
      <w:bookmarkStart w:id="55" w:name="_Toc150758620"/>
      <w:bookmarkStart w:id="56" w:name="_Toc150758909"/>
      <w:bookmarkEnd w:id="31"/>
      <w:bookmarkEnd w:id="32"/>
      <w:bookmarkEnd w:id="33"/>
      <w:bookmarkEnd w:id="34"/>
      <w:bookmarkEnd w:id="35"/>
      <w:r w:rsidRPr="00253B81">
        <w:br w:type="page"/>
      </w:r>
    </w:p>
    <w:p w14:paraId="6431D16C" w14:textId="77777777" w:rsidR="00B521D7" w:rsidRDefault="00B521D7" w:rsidP="0042575C">
      <w:pPr>
        <w:pStyle w:val="AppsTitle"/>
        <w:sectPr w:rsidR="00B521D7" w:rsidSect="00BD26CA">
          <w:footerReference w:type="default" r:id="rId22"/>
          <w:pgSz w:w="11907" w:h="16840" w:code="9"/>
          <w:pgMar w:top="1276" w:right="1418" w:bottom="1276" w:left="1418" w:header="680" w:footer="680" w:gutter="0"/>
          <w:cols w:space="708"/>
          <w:docGrid w:linePitch="360"/>
        </w:sectPr>
      </w:pPr>
    </w:p>
    <w:p w14:paraId="4CA43DF1" w14:textId="29D825E0" w:rsidR="00C9380D" w:rsidRPr="00253B81" w:rsidRDefault="00C9380D" w:rsidP="0042575C">
      <w:pPr>
        <w:pStyle w:val="AppsTitle"/>
      </w:pPr>
    </w:p>
    <w:p w14:paraId="4CA43DF2" w14:textId="77777777" w:rsidR="00C9380D" w:rsidRPr="00253B81" w:rsidRDefault="00C9380D" w:rsidP="0042575C">
      <w:pPr>
        <w:pStyle w:val="AppsTitle"/>
      </w:pPr>
    </w:p>
    <w:p w14:paraId="4CA43DF7" w14:textId="77777777" w:rsidR="00077C97" w:rsidRPr="00253B81" w:rsidRDefault="00077C97" w:rsidP="0042575C">
      <w:pPr>
        <w:pStyle w:val="AppsTitle"/>
      </w:pPr>
    </w:p>
    <w:bookmarkEnd w:id="54"/>
    <w:bookmarkEnd w:id="55"/>
    <w:bookmarkEnd w:id="56"/>
    <w:p w14:paraId="675E60E8" w14:textId="77777777" w:rsidR="00FB329A" w:rsidRPr="00253B81" w:rsidRDefault="00FB329A" w:rsidP="00FB329A">
      <w:pPr>
        <w:pStyle w:val="AppsTitle"/>
        <w:jc w:val="left"/>
      </w:pPr>
    </w:p>
    <w:p w14:paraId="2AB89F04" w14:textId="77777777" w:rsidR="00FB329A" w:rsidRPr="00253B81" w:rsidRDefault="00FB329A" w:rsidP="00FB329A">
      <w:pPr>
        <w:pStyle w:val="AppsTitle"/>
      </w:pPr>
    </w:p>
    <w:p w14:paraId="07B9242A" w14:textId="77777777" w:rsidR="00FB329A" w:rsidRPr="00253B81" w:rsidRDefault="00FB329A" w:rsidP="00FB329A">
      <w:pPr>
        <w:pStyle w:val="AppsTitle"/>
      </w:pPr>
    </w:p>
    <w:p w14:paraId="64AD0C36" w14:textId="77777777" w:rsidR="00FB329A" w:rsidRPr="00253B81" w:rsidRDefault="00FB329A" w:rsidP="00FB329A">
      <w:pPr>
        <w:pStyle w:val="AppsTitle"/>
      </w:pPr>
    </w:p>
    <w:p w14:paraId="5DBA7338" w14:textId="77777777" w:rsidR="00FB329A" w:rsidRPr="00253B81" w:rsidRDefault="00FB329A" w:rsidP="00FB329A">
      <w:pPr>
        <w:pStyle w:val="AppsTitle"/>
      </w:pPr>
    </w:p>
    <w:p w14:paraId="54E311FF" w14:textId="77777777" w:rsidR="00FB329A" w:rsidRPr="00253B81" w:rsidRDefault="00FB329A" w:rsidP="00FB329A">
      <w:pPr>
        <w:pStyle w:val="AppsTitle"/>
      </w:pPr>
    </w:p>
    <w:p w14:paraId="263637A2" w14:textId="77777777" w:rsidR="00FB329A" w:rsidRPr="00253B81" w:rsidRDefault="00FB329A" w:rsidP="00FB329A">
      <w:pPr>
        <w:pStyle w:val="AppsTitle"/>
      </w:pPr>
    </w:p>
    <w:p w14:paraId="09010D15" w14:textId="77777777" w:rsidR="00FB329A" w:rsidRPr="00253B81" w:rsidRDefault="00FB329A" w:rsidP="00FB329A">
      <w:pPr>
        <w:pStyle w:val="Heading1"/>
      </w:pPr>
      <w:bookmarkStart w:id="57" w:name="_Toc165787665"/>
      <w:bookmarkStart w:id="58" w:name="_Toc165787766"/>
      <w:bookmarkStart w:id="59" w:name="_Toc165791767"/>
      <w:bookmarkStart w:id="60" w:name="_Toc171741546"/>
      <w:bookmarkStart w:id="61" w:name="_Toc215907172"/>
      <w:bookmarkStart w:id="62" w:name="_Toc215907241"/>
      <w:bookmarkStart w:id="63" w:name="_Toc239052631"/>
      <w:bookmarkStart w:id="64" w:name="_Toc364340499"/>
      <w:bookmarkStart w:id="65" w:name="_Toc404612919"/>
      <w:bookmarkStart w:id="66" w:name="_Toc429409139"/>
      <w:bookmarkStart w:id="67" w:name="_Toc432171818"/>
      <w:bookmarkStart w:id="68" w:name="_Toc432511945"/>
      <w:r w:rsidRPr="00253B81">
        <w:t>Part 2</w:t>
      </w:r>
      <w:bookmarkEnd w:id="57"/>
      <w:bookmarkEnd w:id="58"/>
      <w:bookmarkEnd w:id="59"/>
      <w:bookmarkEnd w:id="60"/>
      <w:bookmarkEnd w:id="61"/>
      <w:bookmarkEnd w:id="62"/>
      <w:bookmarkEnd w:id="63"/>
      <w:bookmarkEnd w:id="64"/>
      <w:bookmarkEnd w:id="65"/>
      <w:bookmarkEnd w:id="66"/>
      <w:bookmarkEnd w:id="67"/>
      <w:bookmarkEnd w:id="68"/>
    </w:p>
    <w:p w14:paraId="085FA032" w14:textId="77777777" w:rsidR="00FB329A" w:rsidRPr="00253B81" w:rsidRDefault="00FB329A" w:rsidP="00FB329A">
      <w:pPr>
        <w:pStyle w:val="AppsTitle"/>
      </w:pPr>
    </w:p>
    <w:p w14:paraId="57914F2B" w14:textId="77777777" w:rsidR="00FB329A" w:rsidRPr="00253B81" w:rsidRDefault="00FB329A" w:rsidP="00FB329A">
      <w:pPr>
        <w:pStyle w:val="AppsTitle"/>
      </w:pPr>
    </w:p>
    <w:p w14:paraId="7C96F684" w14:textId="77777777" w:rsidR="00FB329A" w:rsidRPr="00253B81" w:rsidRDefault="00FB329A" w:rsidP="00FB329A">
      <w:pPr>
        <w:pStyle w:val="Heading1"/>
      </w:pPr>
      <w:bookmarkStart w:id="69" w:name="_Toc165791768"/>
      <w:bookmarkStart w:id="70" w:name="_Toc168129704"/>
      <w:bookmarkStart w:id="71" w:name="_Toc171741547"/>
      <w:bookmarkStart w:id="72" w:name="_Toc215907173"/>
      <w:bookmarkStart w:id="73" w:name="_Toc215907242"/>
      <w:bookmarkStart w:id="74" w:name="_Toc239052632"/>
      <w:bookmarkStart w:id="75" w:name="_Toc147296508"/>
      <w:bookmarkStart w:id="76" w:name="_Toc150589155"/>
      <w:bookmarkStart w:id="77" w:name="_Toc150758621"/>
      <w:bookmarkStart w:id="78" w:name="_Toc150758910"/>
      <w:bookmarkStart w:id="79" w:name="_Toc150759653"/>
      <w:bookmarkStart w:id="80" w:name="_Toc165787666"/>
      <w:bookmarkStart w:id="81" w:name="_Toc165787767"/>
      <w:bookmarkStart w:id="82" w:name="_Toc432511946"/>
      <w:r w:rsidRPr="00253B81">
        <w:t>General</w:t>
      </w:r>
      <w:bookmarkEnd w:id="69"/>
      <w:bookmarkEnd w:id="70"/>
      <w:bookmarkEnd w:id="71"/>
      <w:bookmarkEnd w:id="72"/>
      <w:bookmarkEnd w:id="73"/>
      <w:bookmarkEnd w:id="74"/>
      <w:r w:rsidRPr="00253B81">
        <w:t xml:space="preserve"> </w:t>
      </w:r>
      <w:bookmarkStart w:id="83" w:name="_Toc215907174"/>
      <w:bookmarkStart w:id="84" w:name="_Toc215907243"/>
      <w:r w:rsidRPr="00253B81">
        <w:t xml:space="preserve">application </w:t>
      </w:r>
      <w:bookmarkEnd w:id="75"/>
      <w:bookmarkEnd w:id="76"/>
      <w:bookmarkEnd w:id="77"/>
      <w:bookmarkEnd w:id="78"/>
      <w:bookmarkEnd w:id="79"/>
      <w:bookmarkEnd w:id="80"/>
      <w:bookmarkEnd w:id="81"/>
      <w:bookmarkEnd w:id="83"/>
      <w:bookmarkEnd w:id="84"/>
      <w:r w:rsidRPr="00253B81">
        <w:t>information</w:t>
      </w:r>
      <w:bookmarkEnd w:id="82"/>
    </w:p>
    <w:p w14:paraId="467C143F" w14:textId="77777777" w:rsidR="00FB329A" w:rsidRPr="00253B81" w:rsidRDefault="00FB329A" w:rsidP="00FB329A"/>
    <w:p w14:paraId="21219D1D" w14:textId="77777777" w:rsidR="00FB329A" w:rsidRPr="00253B81" w:rsidRDefault="00FB329A" w:rsidP="00FB329A"/>
    <w:p w14:paraId="21952E6A" w14:textId="77777777" w:rsidR="00FB329A" w:rsidRPr="00253B81" w:rsidRDefault="00FB329A" w:rsidP="00FB329A">
      <w:pPr>
        <w:rPr>
          <w:b/>
        </w:rPr>
      </w:pPr>
    </w:p>
    <w:p w14:paraId="732259EB" w14:textId="77777777" w:rsidR="00FB329A" w:rsidRPr="00253B81" w:rsidRDefault="00FB329A" w:rsidP="00FB329A"/>
    <w:p w14:paraId="07E07C2B" w14:textId="77777777" w:rsidR="00FB329A" w:rsidRPr="00253B81" w:rsidRDefault="00FB329A" w:rsidP="00FB329A">
      <w:pPr>
        <w:pStyle w:val="Heading2"/>
      </w:pPr>
      <w:bookmarkStart w:id="85" w:name="_Toc215907175"/>
      <w:bookmarkStart w:id="86" w:name="_Toc215907244"/>
      <w:bookmarkStart w:id="87" w:name="_Toc2568630"/>
      <w:bookmarkStart w:id="88" w:name="_Toc2569699"/>
      <w:bookmarkStart w:id="89" w:name="_Toc2569778"/>
      <w:bookmarkStart w:id="90" w:name="_Toc2662739"/>
      <w:bookmarkStart w:id="91" w:name="_Toc2663962"/>
      <w:bookmarkStart w:id="92" w:name="_Toc2568624"/>
      <w:bookmarkStart w:id="93" w:name="_Toc2569692"/>
      <w:bookmarkStart w:id="94" w:name="_Toc2569773"/>
      <w:bookmarkStart w:id="95" w:name="_Toc2662733"/>
      <w:bookmarkStart w:id="96" w:name="_Toc2663956"/>
      <w:r w:rsidRPr="00253B81">
        <w:br w:type="page"/>
      </w:r>
      <w:bookmarkStart w:id="97" w:name="_Toc432511947"/>
      <w:r w:rsidRPr="00253B81">
        <w:lastRenderedPageBreak/>
        <w:t>2.1</w:t>
      </w:r>
      <w:r w:rsidRPr="00253B81">
        <w:tab/>
      </w:r>
      <w:bookmarkEnd w:id="85"/>
      <w:bookmarkEnd w:id="86"/>
      <w:r w:rsidRPr="00253B81">
        <w:t>Making an application</w:t>
      </w:r>
      <w:bookmarkEnd w:id="97"/>
    </w:p>
    <w:p w14:paraId="4A083165" w14:textId="77777777" w:rsidR="00FB329A" w:rsidRPr="00253B81" w:rsidRDefault="00FB329A" w:rsidP="00FB329A">
      <w:pPr>
        <w:pStyle w:val="Heading3"/>
      </w:pPr>
      <w:bookmarkStart w:id="98" w:name="_Toc2568631"/>
      <w:bookmarkStart w:id="99" w:name="_Toc2569700"/>
      <w:bookmarkStart w:id="100" w:name="_Toc2569779"/>
      <w:bookmarkStart w:id="101" w:name="_Toc2662740"/>
      <w:bookmarkStart w:id="102" w:name="_Toc2663963"/>
      <w:bookmarkEnd w:id="87"/>
      <w:bookmarkEnd w:id="88"/>
      <w:bookmarkEnd w:id="89"/>
      <w:bookmarkEnd w:id="90"/>
      <w:bookmarkEnd w:id="91"/>
      <w:bookmarkEnd w:id="92"/>
      <w:bookmarkEnd w:id="93"/>
      <w:bookmarkEnd w:id="94"/>
      <w:bookmarkEnd w:id="95"/>
      <w:bookmarkEnd w:id="96"/>
      <w:r w:rsidRPr="00253B81">
        <w:t>2.1.1</w:t>
      </w:r>
      <w:r w:rsidRPr="00253B81">
        <w:tab/>
        <w:t>Application inquiries</w:t>
      </w:r>
    </w:p>
    <w:p w14:paraId="375BDD3D" w14:textId="77777777" w:rsidR="00FB329A" w:rsidRPr="00253B81" w:rsidRDefault="00FB329A" w:rsidP="00FB329A">
      <w:r w:rsidRPr="00253B81">
        <w:t xml:space="preserve">Application inquiries must be directed to the Standards Management Officer by email to </w:t>
      </w:r>
      <w:hyperlink r:id="rId23" w:history="1">
        <w:r w:rsidRPr="00253B81">
          <w:rPr>
            <w:rStyle w:val="Hyperlink"/>
          </w:rPr>
          <w:t>standards.management@foodstandards.gov.au</w:t>
        </w:r>
      </w:hyperlink>
      <w:r w:rsidRPr="00253B81">
        <w:t xml:space="preserve"> or </w:t>
      </w:r>
      <w:hyperlink r:id="rId24" w:history="1">
        <w:r w:rsidRPr="00253B81">
          <w:rPr>
            <w:rStyle w:val="Hyperlink"/>
          </w:rPr>
          <w:t>standards.management@foodstandards.govt.nz</w:t>
        </w:r>
      </w:hyperlink>
      <w:r w:rsidRPr="00253B81">
        <w:t xml:space="preserve"> or telephone: +61 2 6271 2280 or +64 4 978 5630.</w:t>
      </w:r>
    </w:p>
    <w:p w14:paraId="5A433610" w14:textId="77777777" w:rsidR="00FB329A" w:rsidRPr="00253B81" w:rsidRDefault="00FB329A" w:rsidP="00FB329A">
      <w:pPr>
        <w:rPr>
          <w:sz w:val="18"/>
          <w:szCs w:val="20"/>
        </w:rPr>
      </w:pPr>
    </w:p>
    <w:p w14:paraId="5F7DF9E6" w14:textId="77777777" w:rsidR="00FB329A" w:rsidRPr="00253B81" w:rsidRDefault="00FB329A" w:rsidP="00FB329A">
      <w:pPr>
        <w:rPr>
          <w:szCs w:val="20"/>
        </w:rPr>
      </w:pPr>
      <w:r w:rsidRPr="00253B81">
        <w:rPr>
          <w:szCs w:val="20"/>
        </w:rPr>
        <w:t xml:space="preserve">Applicants must ensure that their applications meet any requirements laid out in the relevant guidelines set out in Part 3 of this Handbook. It is the responsibility of applicants to prepare and finalise their own application for lodgement. </w:t>
      </w:r>
    </w:p>
    <w:p w14:paraId="7EE8D095" w14:textId="77777777" w:rsidR="00FB329A" w:rsidRPr="00253B81" w:rsidRDefault="00FB329A" w:rsidP="00FB329A">
      <w:pPr>
        <w:rPr>
          <w:szCs w:val="20"/>
        </w:rPr>
      </w:pPr>
    </w:p>
    <w:p w14:paraId="4496D0C6" w14:textId="77777777" w:rsidR="00FB329A" w:rsidRDefault="00FB329A" w:rsidP="00FB329A">
      <w:pPr>
        <w:rPr>
          <w:szCs w:val="20"/>
        </w:rPr>
      </w:pPr>
      <w:r w:rsidRPr="00253B81">
        <w:rPr>
          <w:szCs w:val="20"/>
        </w:rPr>
        <w:t xml:space="preserve">However, prior to formally lodging their application, applicants are strongly advised that it is in their interests to consult with FSANZ to ensure that it contains all the required information. This can be done via a teleconference, a video link or at a face-to-face meeting in FSANZ’s offices in Canberra (Australia) or Wellington (New Zealand). </w:t>
      </w:r>
    </w:p>
    <w:p w14:paraId="68D42474" w14:textId="77777777" w:rsidR="00FB329A" w:rsidRDefault="00FB329A" w:rsidP="00FB329A">
      <w:pPr>
        <w:rPr>
          <w:iCs/>
          <w:szCs w:val="20"/>
        </w:rPr>
      </w:pPr>
    </w:p>
    <w:p w14:paraId="2D875EE4" w14:textId="77777777" w:rsidR="00FB329A" w:rsidRPr="00253B81" w:rsidRDefault="00FB329A" w:rsidP="00FB329A">
      <w:pPr>
        <w:rPr>
          <w:rFonts w:cs="Arial"/>
          <w:szCs w:val="22"/>
        </w:rPr>
      </w:pPr>
      <w:r>
        <w:rPr>
          <w:rFonts w:cs="Arial"/>
          <w:szCs w:val="22"/>
        </w:rPr>
        <w:t>P</w:t>
      </w:r>
      <w:r w:rsidRPr="00253B81">
        <w:rPr>
          <w:rFonts w:cs="Arial"/>
          <w:szCs w:val="22"/>
        </w:rPr>
        <w:t xml:space="preserve">otential applicants are strongly encouraged to seek their own independent legal advice on proposed amendments to the Code. In addition, when assessing applications or potential applications to amend the Code, the views of FSANZ on proposed amendments may not be the same as the views of food enforcement agencies or the Courts. </w:t>
      </w:r>
    </w:p>
    <w:p w14:paraId="3D50281F" w14:textId="77777777" w:rsidR="00FB329A" w:rsidRDefault="00FB329A" w:rsidP="00FB329A">
      <w:pPr>
        <w:rPr>
          <w:iCs/>
          <w:szCs w:val="20"/>
        </w:rPr>
      </w:pPr>
    </w:p>
    <w:p w14:paraId="471FF831" w14:textId="77777777" w:rsidR="00FB329A" w:rsidRPr="00253B81" w:rsidRDefault="00FB329A" w:rsidP="00FB329A">
      <w:pPr>
        <w:rPr>
          <w:iCs/>
          <w:szCs w:val="20"/>
        </w:rPr>
      </w:pPr>
      <w:r w:rsidRPr="00253B81">
        <w:rPr>
          <w:rFonts w:cs="Arial"/>
          <w:szCs w:val="22"/>
        </w:rPr>
        <w:t xml:space="preserve">Potential applicants are </w:t>
      </w:r>
      <w:r>
        <w:rPr>
          <w:rFonts w:cs="Arial"/>
          <w:szCs w:val="22"/>
        </w:rPr>
        <w:t xml:space="preserve">also </w:t>
      </w:r>
      <w:r w:rsidRPr="00253B81">
        <w:rPr>
          <w:rFonts w:cs="Arial"/>
          <w:szCs w:val="22"/>
        </w:rPr>
        <w:t>encouraged to discuss their proposed application with FSANZ prior to submission in order to clarify the nature of the application and</w:t>
      </w:r>
      <w:r w:rsidRPr="00253B81">
        <w:rPr>
          <w:szCs w:val="20"/>
        </w:rPr>
        <w:t xml:space="preserve"> to assist in identifying</w:t>
      </w:r>
      <w:r w:rsidRPr="00253B81">
        <w:rPr>
          <w:rFonts w:cs="Arial"/>
          <w:szCs w:val="22"/>
        </w:rPr>
        <w:t xml:space="preserve"> the information required. </w:t>
      </w:r>
      <w:r w:rsidRPr="00253B81">
        <w:rPr>
          <w:iCs/>
          <w:szCs w:val="20"/>
        </w:rPr>
        <w:t>Many of those applicants whose applications have been rejected after an administrative assessment for failing to meet the mandatory requirements, did not discuss their application with FSANZ prior to formal lodgement.</w:t>
      </w:r>
    </w:p>
    <w:p w14:paraId="30813BDB" w14:textId="77777777" w:rsidR="00FB329A" w:rsidRPr="00253B81" w:rsidRDefault="00FB329A" w:rsidP="00FB329A">
      <w:pPr>
        <w:rPr>
          <w:iCs/>
          <w:szCs w:val="20"/>
        </w:rPr>
      </w:pPr>
    </w:p>
    <w:p w14:paraId="68E2020B" w14:textId="77777777" w:rsidR="00FB329A" w:rsidRPr="00253B81" w:rsidRDefault="00FB329A" w:rsidP="00FB329A">
      <w:pPr>
        <w:rPr>
          <w:rFonts w:eastAsiaTheme="minorHAnsi" w:cstheme="minorBidi"/>
          <w:szCs w:val="20"/>
          <w:lang w:eastAsia="en-US"/>
        </w:rPr>
      </w:pPr>
      <w:r w:rsidRPr="00253B81">
        <w:rPr>
          <w:rFonts w:cs="Arial"/>
          <w:szCs w:val="22"/>
        </w:rPr>
        <w:t xml:space="preserve">FSANZ will hold </w:t>
      </w:r>
      <w:r w:rsidRPr="00253B81">
        <w:rPr>
          <w:szCs w:val="20"/>
        </w:rPr>
        <w:t xml:space="preserve">one pre-lodgement meeting only with a potential applicant. </w:t>
      </w:r>
      <w:r w:rsidRPr="00253B81">
        <w:rPr>
          <w:rFonts w:eastAsiaTheme="minorHAnsi" w:cstheme="minorBidi"/>
          <w:szCs w:val="20"/>
          <w:lang w:eastAsia="en-US"/>
        </w:rPr>
        <w:t>Any and all information and comment provided by FSANZ on, or in relation to the meeting, will be provided on the basis that the information and comment:</w:t>
      </w:r>
    </w:p>
    <w:p w14:paraId="417556C2" w14:textId="77777777" w:rsidR="00FB329A" w:rsidRPr="00253B81" w:rsidRDefault="00FB329A" w:rsidP="00FB329A">
      <w:pPr>
        <w:rPr>
          <w:rFonts w:cs="Arial"/>
          <w:szCs w:val="22"/>
        </w:rPr>
      </w:pPr>
    </w:p>
    <w:p w14:paraId="4D8E267E" w14:textId="77777777" w:rsidR="00FB329A" w:rsidRPr="00253B81" w:rsidRDefault="00FB329A" w:rsidP="00FB329A">
      <w:pPr>
        <w:pStyle w:val="FSBullet1"/>
      </w:pPr>
      <w:r w:rsidRPr="00253B81">
        <w:t>are provided on a without prejudice basis</w:t>
      </w:r>
    </w:p>
    <w:p w14:paraId="61679DB1" w14:textId="77777777" w:rsidR="00FB329A" w:rsidRPr="00253B81" w:rsidRDefault="00FB329A" w:rsidP="00FB329A">
      <w:pPr>
        <w:pStyle w:val="FSBullet1"/>
      </w:pPr>
      <w:r w:rsidRPr="00253B81">
        <w:t>are not part of any formal statutory process</w:t>
      </w:r>
    </w:p>
    <w:p w14:paraId="5F197B0C" w14:textId="77777777" w:rsidR="00FB329A" w:rsidRPr="00253B81" w:rsidRDefault="00FB329A" w:rsidP="00FB329A">
      <w:pPr>
        <w:pStyle w:val="FSBullet1"/>
      </w:pPr>
      <w:r w:rsidRPr="00253B81">
        <w:t>are not a substitute for applicants doing their own work in preparing an application that complies with the FSANZ Act</w:t>
      </w:r>
    </w:p>
    <w:p w14:paraId="6F925CD7" w14:textId="77777777" w:rsidR="00FB329A" w:rsidRPr="00253B81" w:rsidRDefault="00FB329A" w:rsidP="00FB329A">
      <w:pPr>
        <w:pStyle w:val="FSBullet1"/>
        <w:rPr>
          <w:b/>
          <w:i/>
        </w:rPr>
      </w:pPr>
      <w:r w:rsidRPr="00253B81">
        <w:t xml:space="preserve">are not an authoritative or binding statement as to the likely outcome of an application – any information or comment provided by FSANZ in no way constitutes approval in-principle, or otherwise states or implies that FSANZ will accept and approve any application – such a determination can only be made following formal lodgement of an application and completion of the required assessment process in </w:t>
      </w:r>
      <w:r>
        <w:t>accordance with the FSANZ Act.</w:t>
      </w:r>
    </w:p>
    <w:p w14:paraId="5D008A02" w14:textId="77777777" w:rsidR="00FB329A" w:rsidRPr="00253B81" w:rsidRDefault="00FB329A" w:rsidP="00FB329A">
      <w:pPr>
        <w:rPr>
          <w:rFonts w:cs="Arial"/>
          <w:szCs w:val="22"/>
        </w:rPr>
      </w:pPr>
    </w:p>
    <w:p w14:paraId="78BB49C3" w14:textId="77777777" w:rsidR="00FB329A" w:rsidRPr="00253B81" w:rsidRDefault="00FB329A" w:rsidP="00FB329A">
      <w:pPr>
        <w:rPr>
          <w:rFonts w:cs="Arial"/>
          <w:szCs w:val="22"/>
        </w:rPr>
      </w:pPr>
      <w:r w:rsidRPr="00253B81">
        <w:rPr>
          <w:rFonts w:cs="Arial"/>
          <w:szCs w:val="22"/>
        </w:rPr>
        <w:t>Forms requesting a meeting and comments on a draft application are available on the FSANZ website at</w:t>
      </w:r>
      <w:r w:rsidRPr="00253B81">
        <w:t xml:space="preserve"> </w:t>
      </w:r>
      <w:hyperlink r:id="rId25" w:history="1">
        <w:r w:rsidRPr="00253B81">
          <w:rPr>
            <w:rStyle w:val="Hyperlink"/>
            <w:rFonts w:cs="Arial"/>
            <w:szCs w:val="22"/>
          </w:rPr>
          <w:t>http://www.foodstandards.gov.au/code/changes/applying/pages/default.aspx</w:t>
        </w:r>
      </w:hyperlink>
      <w:r w:rsidRPr="00253B81">
        <w:rPr>
          <w:rFonts w:cs="Arial"/>
          <w:szCs w:val="22"/>
        </w:rPr>
        <w:t xml:space="preserve">. Completion of the forms and acceptance of the conditions outlined in the form are a prerequisite for further discussions with FSANZ. Completed forms are to be emailed to </w:t>
      </w:r>
      <w:hyperlink r:id="rId26" w:history="1">
        <w:r w:rsidRPr="00253B81">
          <w:rPr>
            <w:rStyle w:val="Hyperlink"/>
            <w:rFonts w:cs="Arial"/>
            <w:szCs w:val="22"/>
          </w:rPr>
          <w:t>standards.management@foodstandards.gov.au</w:t>
        </w:r>
      </w:hyperlink>
      <w:r w:rsidRPr="00253B81">
        <w:rPr>
          <w:rFonts w:cs="Arial"/>
          <w:szCs w:val="22"/>
        </w:rPr>
        <w:t>.</w:t>
      </w:r>
      <w:r w:rsidRPr="00253B81">
        <w:rPr>
          <w:rFonts w:cs="Arial"/>
          <w:b/>
          <w:i/>
          <w:szCs w:val="22"/>
        </w:rPr>
        <w:t xml:space="preserve"> </w:t>
      </w:r>
    </w:p>
    <w:p w14:paraId="4409B247" w14:textId="77777777" w:rsidR="00FB329A" w:rsidRPr="00253B81" w:rsidRDefault="00FB329A" w:rsidP="00FB329A">
      <w:pPr>
        <w:rPr>
          <w:rFonts w:cs="Arial"/>
          <w:szCs w:val="22"/>
        </w:rPr>
      </w:pPr>
    </w:p>
    <w:p w14:paraId="4309321F" w14:textId="77777777" w:rsidR="00FB329A" w:rsidRPr="00253B81" w:rsidRDefault="00FB329A" w:rsidP="00FB329A">
      <w:pPr>
        <w:rPr>
          <w:iCs/>
          <w:szCs w:val="20"/>
        </w:rPr>
      </w:pPr>
      <w:r w:rsidRPr="00253B81">
        <w:t>Additionally, when assessing an application to develop or amend food regulatory measures, FSANZ must have regard to any relevant formal policy guidelines set by the Forum. Applicants should inform themselves of any policy guidelines which may have a bearing on their application and may wish to address these in their application. Applicants should also seek advice from FSANZ on any pending policy guidelines or materials under development which may have a bearing on their application.</w:t>
      </w:r>
    </w:p>
    <w:p w14:paraId="52D4B16B" w14:textId="77777777" w:rsidR="00FB329A" w:rsidRPr="00253B81" w:rsidRDefault="00FB329A" w:rsidP="00FB329A">
      <w:pPr>
        <w:pStyle w:val="Heading3"/>
      </w:pPr>
      <w:r w:rsidRPr="00253B81">
        <w:t>2.1.2</w:t>
      </w:r>
      <w:r w:rsidRPr="00253B81">
        <w:tab/>
      </w:r>
      <w:r w:rsidRPr="00253B81">
        <w:rPr>
          <w:szCs w:val="20"/>
        </w:rPr>
        <w:t>Australian Government’s Information Publication Scheme</w:t>
      </w:r>
    </w:p>
    <w:p w14:paraId="44A72DC3" w14:textId="77777777" w:rsidR="00FB329A" w:rsidRDefault="00FB329A" w:rsidP="00FB329A">
      <w:pPr>
        <w:rPr>
          <w:szCs w:val="20"/>
        </w:rPr>
      </w:pPr>
      <w:r w:rsidRPr="00253B81">
        <w:rPr>
          <w:szCs w:val="20"/>
        </w:rPr>
        <w:t>The Australian Government’s Information Publication Scheme and the provisions of the FSANZ Act aim to promote transparency and pro-disclosure to inform and facilitate public participation in decision-making. To this end, with the exception of any confidential material, FSANZ publishes all applications to change the</w:t>
      </w:r>
      <w:r w:rsidRPr="00253B81">
        <w:rPr>
          <w:iCs/>
          <w:szCs w:val="20"/>
        </w:rPr>
        <w:t xml:space="preserve"> Code</w:t>
      </w:r>
      <w:r w:rsidRPr="00253B81">
        <w:rPr>
          <w:szCs w:val="20"/>
        </w:rPr>
        <w:t xml:space="preserve"> on our website</w:t>
      </w:r>
      <w:r w:rsidRPr="00253B81">
        <w:rPr>
          <w:iCs/>
          <w:szCs w:val="20"/>
        </w:rPr>
        <w:t xml:space="preserve">, </w:t>
      </w:r>
      <w:r w:rsidRPr="00253B81">
        <w:rPr>
          <w:szCs w:val="20"/>
        </w:rPr>
        <w:t xml:space="preserve">as well as submissions on applications and proposals. Issues raised in submissions are also summarised in subsequent assessment reports. </w:t>
      </w:r>
      <w:r>
        <w:rPr>
          <w:szCs w:val="20"/>
        </w:rPr>
        <w:br w:type="page"/>
      </w:r>
    </w:p>
    <w:p w14:paraId="5C936E26" w14:textId="77777777" w:rsidR="00FB329A" w:rsidRPr="00253B81" w:rsidRDefault="00FB329A" w:rsidP="00FB329A">
      <w:pPr>
        <w:rPr>
          <w:szCs w:val="20"/>
        </w:rPr>
      </w:pPr>
      <w:r w:rsidRPr="00253B81">
        <w:rPr>
          <w:szCs w:val="20"/>
        </w:rPr>
        <w:lastRenderedPageBreak/>
        <w:t xml:space="preserve">The FSANZ </w:t>
      </w:r>
      <w:r w:rsidRPr="00253B81">
        <w:rPr>
          <w:lang w:eastAsia="en-GB"/>
        </w:rPr>
        <w:t xml:space="preserve">Act also provides that applications, supporting documents and submissions provided to FSANZ become Commonwealth property and, unless they contain </w:t>
      </w:r>
      <w:r w:rsidRPr="00253B81">
        <w:t>confidential commercial information,</w:t>
      </w:r>
      <w:r w:rsidRPr="00253B81">
        <w:rPr>
          <w:lang w:eastAsia="en-GB"/>
        </w:rPr>
        <w:t xml:space="preserve"> may be dealt with as FSANZ considers appropriate</w:t>
      </w:r>
      <w:r w:rsidRPr="00253B81">
        <w:rPr>
          <w:szCs w:val="20"/>
        </w:rPr>
        <w:t>.</w:t>
      </w:r>
    </w:p>
    <w:p w14:paraId="1EF59F9E" w14:textId="77777777" w:rsidR="00FB329A" w:rsidRPr="00253B81" w:rsidRDefault="00FB329A" w:rsidP="00FB329A">
      <w:pPr>
        <w:rPr>
          <w:szCs w:val="20"/>
        </w:rPr>
      </w:pPr>
    </w:p>
    <w:p w14:paraId="4FF934E2" w14:textId="77777777" w:rsidR="00FB329A" w:rsidRPr="00253B81" w:rsidRDefault="00FB329A" w:rsidP="00FB329A">
      <w:r w:rsidRPr="00253B81">
        <w:rPr>
          <w:szCs w:val="20"/>
        </w:rPr>
        <w:t>Following completion of the administrative assessment and acceptance of an application, the executive summary of an application will be placed on the website. When the call for submissions occurs,</w:t>
      </w:r>
      <w:r w:rsidRPr="00253B81">
        <w:rPr>
          <w:b/>
          <w:bCs/>
          <w:szCs w:val="20"/>
        </w:rPr>
        <w:t xml:space="preserve"> </w:t>
      </w:r>
      <w:r w:rsidRPr="00253B81">
        <w:rPr>
          <w:szCs w:val="20"/>
        </w:rPr>
        <w:t>the main application will be placed on the website. However, if a request for access to material, other than that provided confidentially, is made from the public prior to release, it will be provided. Supporting information such as raw studies or references will be available to the public on request at any time. Material that is too large to be placed on the website will be available on request.</w:t>
      </w:r>
      <w:r>
        <w:rPr>
          <w:szCs w:val="20"/>
        </w:rPr>
        <w:t xml:space="preserve"> </w:t>
      </w:r>
      <w:r w:rsidRPr="00253B81">
        <w:t xml:space="preserve">Submissions will be published as soon as possible after the end of the public comment period. </w:t>
      </w:r>
    </w:p>
    <w:p w14:paraId="266E9CB1" w14:textId="77777777" w:rsidR="00FB329A" w:rsidRPr="00253B81" w:rsidRDefault="00FB329A" w:rsidP="00FB329A">
      <w:pPr>
        <w:pStyle w:val="Heading3"/>
      </w:pPr>
      <w:r w:rsidRPr="00253B81">
        <w:t>2.1.3</w:t>
      </w:r>
      <w:r w:rsidRPr="00253B81">
        <w:tab/>
        <w:t>Information requirements for an application</w:t>
      </w:r>
    </w:p>
    <w:p w14:paraId="7C7DFCED" w14:textId="77777777" w:rsidR="00FB329A" w:rsidRPr="00253B81" w:rsidRDefault="00FB329A" w:rsidP="00FB329A">
      <w:r w:rsidRPr="00253B81">
        <w:t>An application must contain the information and meet the format requirements specified in the guidelines in Part 3 of this Handbook. For further details in relation to data quality, please refer to subsection 3.1.1.</w:t>
      </w:r>
      <w:r>
        <w:t>5 – Information to support the a</w:t>
      </w:r>
      <w:r w:rsidRPr="00253B81">
        <w:t>pplication.</w:t>
      </w:r>
    </w:p>
    <w:p w14:paraId="085D0D02" w14:textId="77777777" w:rsidR="00FB329A" w:rsidRPr="00253B81" w:rsidRDefault="00FB329A" w:rsidP="00FB329A">
      <w:pPr>
        <w:pStyle w:val="Heading3"/>
      </w:pPr>
      <w:r w:rsidRPr="00253B81">
        <w:t>2.1.4</w:t>
      </w:r>
      <w:r w:rsidRPr="00253B81">
        <w:tab/>
        <w:t>Cost benefit analysis</w:t>
      </w:r>
    </w:p>
    <w:p w14:paraId="74C8B168" w14:textId="77777777" w:rsidR="00FB329A" w:rsidRPr="00253B81" w:rsidRDefault="00FB329A" w:rsidP="00FB329A">
      <w:r w:rsidRPr="00253B81">
        <w:t>As part of the assessment of an application, FSANZ may be required by the OBPR to prepare a RIS. An assessment of costs and benefits under the FSANZ Act is carried out on all applications and can be undertaken using readily available data supplemented by qualitative statements in relation to costs and benefits.</w:t>
      </w:r>
    </w:p>
    <w:p w14:paraId="524ADF03" w14:textId="77777777" w:rsidR="00FB329A" w:rsidRPr="00253B81" w:rsidRDefault="00FB329A" w:rsidP="00FB329A"/>
    <w:p w14:paraId="1D5A563A" w14:textId="77777777" w:rsidR="00FB329A" w:rsidRDefault="00FB329A" w:rsidP="00FB329A">
      <w:r w:rsidRPr="00253B81">
        <w:t xml:space="preserve">A RIS needs to comply with COAG guidelines and can involve complex economic analysis and </w:t>
      </w:r>
      <w:r>
        <w:t>may</w:t>
      </w:r>
      <w:r w:rsidRPr="00253B81">
        <w:t xml:space="preserve"> </w:t>
      </w:r>
      <w:r>
        <w:t>require</w:t>
      </w:r>
      <w:r w:rsidRPr="00253B81">
        <w:t xml:space="preserve"> new economic research. Full details of the RIS process and likely informational requirements are available in the </w:t>
      </w:r>
      <w:r w:rsidRPr="00253B81">
        <w:rPr>
          <w:i/>
        </w:rPr>
        <w:t>Best Practice Regulation: A Guide for Ministerial Councils and Standard Setting Bodies (COAG, October 2007)</w:t>
      </w:r>
      <w:r w:rsidRPr="00253B81">
        <w:rPr>
          <w:rStyle w:val="FootnoteReference"/>
          <w:i/>
        </w:rPr>
        <w:footnoteReference w:id="3"/>
      </w:r>
      <w:r w:rsidRPr="00253B81">
        <w:t>.</w:t>
      </w:r>
    </w:p>
    <w:p w14:paraId="2DAAA445" w14:textId="77777777" w:rsidR="00FB329A" w:rsidRPr="00253B81" w:rsidRDefault="00FB329A" w:rsidP="00FB329A"/>
    <w:p w14:paraId="066CC390" w14:textId="77777777" w:rsidR="00FB329A" w:rsidRPr="00253B81" w:rsidRDefault="00FB329A" w:rsidP="00FB329A">
      <w:r w:rsidRPr="00253B81">
        <w:t>Potential effects of applications to amend the Code are assessed in relation to:</w:t>
      </w:r>
    </w:p>
    <w:p w14:paraId="15970C49" w14:textId="77777777" w:rsidR="00FB329A" w:rsidRPr="00253B81" w:rsidRDefault="00FB329A" w:rsidP="00FB329A"/>
    <w:p w14:paraId="5EBEFCFF" w14:textId="77777777" w:rsidR="00FB329A" w:rsidRPr="00253B81" w:rsidRDefault="00FB329A" w:rsidP="00FB329A">
      <w:pPr>
        <w:pStyle w:val="FSBullet1"/>
      </w:pPr>
      <w:r w:rsidRPr="00253B81">
        <w:t>sectors of the food industry wishing to market the food products subject to the application. In particular, the effect on small business will be studied</w:t>
      </w:r>
    </w:p>
    <w:p w14:paraId="5FFCB07B" w14:textId="77777777" w:rsidR="00FB329A" w:rsidRPr="00253B81" w:rsidRDefault="00FB329A" w:rsidP="00FB329A">
      <w:pPr>
        <w:pStyle w:val="FSBullet1"/>
      </w:pPr>
      <w:r w:rsidRPr="00253B81">
        <w:t>consumers – who may benefit from the outcome of the application (e.g. new products becoming available, provision of more information etc)or be subject to higher costs or savings</w:t>
      </w:r>
    </w:p>
    <w:p w14:paraId="7C0B4375" w14:textId="77777777" w:rsidR="00FB329A" w:rsidRPr="00253B81" w:rsidRDefault="00FB329A" w:rsidP="00FB329A">
      <w:pPr>
        <w:pStyle w:val="FSBullet1"/>
      </w:pPr>
      <w:r w:rsidRPr="00253B81">
        <w:t>government – there may be an impact on enforcement agencies or one State or Territory may be affected more than others, or there may be a significant impact in New Zealand.</w:t>
      </w:r>
    </w:p>
    <w:p w14:paraId="5727EB78" w14:textId="77777777" w:rsidR="00FB329A" w:rsidRPr="00253B81" w:rsidRDefault="00FB329A" w:rsidP="00FB329A"/>
    <w:p w14:paraId="3181401F" w14:textId="77777777" w:rsidR="00FB329A" w:rsidRPr="00253B81" w:rsidRDefault="00FB329A" w:rsidP="00FB329A">
      <w:r w:rsidRPr="00253B81">
        <w:t xml:space="preserve">Part 3 of this Handbook indicates what information on any social and economic impacts of </w:t>
      </w:r>
      <w:r>
        <w:t>a</w:t>
      </w:r>
      <w:r w:rsidRPr="00253B81">
        <w:t xml:space="preserve"> proposed </w:t>
      </w:r>
      <w:r>
        <w:t>food regulatory measure</w:t>
      </w:r>
      <w:r w:rsidRPr="00253B81">
        <w:t xml:space="preserve"> is required.</w:t>
      </w:r>
    </w:p>
    <w:p w14:paraId="4685C3D2" w14:textId="77777777" w:rsidR="00FB329A" w:rsidRPr="0061744E" w:rsidRDefault="00FB329A" w:rsidP="00FB329A">
      <w:pPr>
        <w:keepNext/>
        <w:spacing w:before="240" w:after="240"/>
        <w:ind w:left="851" w:hanging="851"/>
        <w:outlineLvl w:val="2"/>
        <w:rPr>
          <w:b/>
          <w:bCs/>
        </w:rPr>
      </w:pPr>
      <w:r w:rsidRPr="0061744E">
        <w:rPr>
          <w:b/>
          <w:bCs/>
        </w:rPr>
        <w:t>2.1.5</w:t>
      </w:r>
      <w:r w:rsidRPr="0061744E">
        <w:rPr>
          <w:b/>
          <w:bCs/>
        </w:rPr>
        <w:tab/>
        <w:t>Charges</w:t>
      </w:r>
    </w:p>
    <w:p w14:paraId="14B631F9" w14:textId="77777777" w:rsidR="00FB329A" w:rsidRPr="0061744E" w:rsidRDefault="00FB329A" w:rsidP="00FB329A">
      <w:r w:rsidRPr="0061744E">
        <w:t xml:space="preserve">FSANZ’s power to recover costs is set out in section 146 of the FSANZ Act. It provides that the regulations may fix charges for services provided by FSANZ. The </w:t>
      </w:r>
      <w:r w:rsidRPr="00862904">
        <w:t>Food Standards Australia New Zealand Regulations 1994</w:t>
      </w:r>
      <w:r w:rsidRPr="0061744E">
        <w:t xml:space="preserve"> (FSANZ Regulations) provide for the amount to be paid, payment and refund arrangements. </w:t>
      </w:r>
    </w:p>
    <w:p w14:paraId="2CA7D967" w14:textId="77777777" w:rsidR="00FB329A" w:rsidRPr="0061744E" w:rsidRDefault="00FB329A" w:rsidP="00FB329A">
      <w:pPr>
        <w:keepNext/>
        <w:spacing w:before="240" w:after="240"/>
        <w:ind w:left="851" w:hanging="851"/>
        <w:outlineLvl w:val="3"/>
        <w:rPr>
          <w:b/>
          <w:i/>
          <w:color w:val="008000"/>
        </w:rPr>
      </w:pPr>
      <w:r w:rsidRPr="0061744E">
        <w:rPr>
          <w:b/>
          <w:i/>
          <w:color w:val="008000"/>
        </w:rPr>
        <w:t>When do charges apply?</w:t>
      </w:r>
    </w:p>
    <w:p w14:paraId="3E4C03E2" w14:textId="77777777" w:rsidR="00FB329A" w:rsidRPr="0061744E" w:rsidRDefault="00FB329A" w:rsidP="00FB329A">
      <w:r w:rsidRPr="0061744E">
        <w:t>Subsection 146(6) of the FSANZ Act states that a charge may only be fixed by FSANZ in relation to an application to develop or vary a food regulatory measure and then only in the following two situations.</w:t>
      </w:r>
    </w:p>
    <w:p w14:paraId="053DC92D" w14:textId="77777777" w:rsidR="00FB329A" w:rsidRPr="0061744E" w:rsidRDefault="00FB329A" w:rsidP="00FB329A"/>
    <w:p w14:paraId="2E5B6F2F" w14:textId="77777777" w:rsidR="00FB329A" w:rsidRPr="0061744E" w:rsidRDefault="00FB329A" w:rsidP="00FB329A">
      <w:pPr>
        <w:pStyle w:val="ListParagraph"/>
        <w:widowControl w:val="0"/>
        <w:numPr>
          <w:ilvl w:val="0"/>
          <w:numId w:val="17"/>
        </w:numPr>
        <w:rPr>
          <w:rFonts w:eastAsia="Times New Roman" w:cs="Times New Roman"/>
          <w:sz w:val="20"/>
          <w:szCs w:val="24"/>
          <w:lang w:eastAsia="en-AU"/>
        </w:rPr>
      </w:pPr>
      <w:r w:rsidRPr="0061744E">
        <w:rPr>
          <w:rFonts w:eastAsia="Times New Roman" w:cs="Times New Roman"/>
          <w:sz w:val="20"/>
          <w:szCs w:val="24"/>
          <w:lang w:eastAsia="en-AU"/>
        </w:rPr>
        <w:t xml:space="preserve">The measure or variation sought by the application would confer an ‘exclusive capturable commercial benefit’ (ECCB) on the applicant. </w:t>
      </w:r>
      <w:r w:rsidRPr="0061744E">
        <w:rPr>
          <w:rFonts w:eastAsia="Times New Roman" w:cs="Times New Roman"/>
          <w:sz w:val="20"/>
          <w:szCs w:val="24"/>
          <w:lang w:eastAsia="en-AU"/>
        </w:rPr>
        <w:br/>
      </w:r>
      <w:r w:rsidRPr="0061744E">
        <w:rPr>
          <w:rFonts w:eastAsia="Times New Roman" w:cs="Times New Roman"/>
          <w:sz w:val="20"/>
          <w:szCs w:val="24"/>
          <w:lang w:eastAsia="en-AU"/>
        </w:rPr>
        <w:br/>
        <w:t xml:space="preserve">In this case, payment of charges is mandatory. The FSANZ Act requires FSANZ to reject the application if the charge is not paid within the required timeframe. </w:t>
      </w:r>
      <w:r w:rsidRPr="0061744E">
        <w:rPr>
          <w:rFonts w:eastAsia="Times New Roman" w:cs="Times New Roman"/>
          <w:sz w:val="20"/>
          <w:szCs w:val="24"/>
          <w:lang w:eastAsia="en-AU"/>
        </w:rPr>
        <w:br/>
      </w:r>
      <w:r w:rsidRPr="0061744E">
        <w:rPr>
          <w:rFonts w:eastAsia="Times New Roman" w:cs="Times New Roman"/>
          <w:sz w:val="20"/>
          <w:szCs w:val="24"/>
          <w:lang w:eastAsia="en-AU"/>
        </w:rPr>
        <w:lastRenderedPageBreak/>
        <w:br/>
      </w:r>
      <w:r w:rsidRPr="0061744E">
        <w:rPr>
          <w:rFonts w:eastAsia="Times New Roman" w:cs="Arial"/>
          <w:sz w:val="20"/>
          <w:szCs w:val="24"/>
        </w:rPr>
        <w:t>FSANZ decides as part of the administrative assessment whether or not an application would confer an ECCB, taking into account the information provided in the application (see below).</w:t>
      </w:r>
      <w:r w:rsidRPr="0061744E">
        <w:rPr>
          <w:rFonts w:eastAsia="Times New Roman" w:cs="Times New Roman"/>
          <w:sz w:val="20"/>
          <w:szCs w:val="24"/>
          <w:lang w:eastAsia="en-AU"/>
        </w:rPr>
        <w:br/>
      </w:r>
    </w:p>
    <w:p w14:paraId="04C51B85" w14:textId="77777777" w:rsidR="00FB329A" w:rsidRPr="0061744E" w:rsidRDefault="00FB329A" w:rsidP="00FB329A">
      <w:pPr>
        <w:pStyle w:val="ListParagraph"/>
        <w:widowControl w:val="0"/>
        <w:numPr>
          <w:ilvl w:val="0"/>
          <w:numId w:val="17"/>
        </w:numPr>
        <w:rPr>
          <w:rFonts w:eastAsia="Times New Roman" w:cs="Times New Roman"/>
          <w:sz w:val="20"/>
          <w:szCs w:val="24"/>
          <w:lang w:eastAsia="en-AU"/>
        </w:rPr>
      </w:pPr>
      <w:r w:rsidRPr="0061744E">
        <w:rPr>
          <w:rFonts w:eastAsia="Times New Roman" w:cs="Times New Roman"/>
          <w:sz w:val="20"/>
          <w:szCs w:val="24"/>
          <w:lang w:eastAsia="en-AU"/>
        </w:rPr>
        <w:t xml:space="preserve">The applicant elects to have the consideration of the application expedited. </w:t>
      </w:r>
    </w:p>
    <w:p w14:paraId="18BD6EB2" w14:textId="77777777" w:rsidR="00FB329A" w:rsidRPr="0061744E" w:rsidRDefault="00FB329A" w:rsidP="00FB329A">
      <w:pPr>
        <w:pStyle w:val="ListParagraph"/>
        <w:widowControl w:val="0"/>
        <w:ind w:left="930"/>
        <w:rPr>
          <w:rFonts w:eastAsia="Times New Roman" w:cs="Times New Roman"/>
          <w:sz w:val="20"/>
          <w:szCs w:val="24"/>
          <w:lang w:eastAsia="en-AU"/>
        </w:rPr>
      </w:pPr>
    </w:p>
    <w:p w14:paraId="364C710A" w14:textId="77777777" w:rsidR="00FB329A" w:rsidRPr="0061744E" w:rsidRDefault="00FB329A" w:rsidP="00FB329A">
      <w:pPr>
        <w:pStyle w:val="ListParagraph"/>
        <w:widowControl w:val="0"/>
        <w:ind w:left="930"/>
        <w:rPr>
          <w:rFonts w:eastAsia="Times New Roman" w:cs="Times New Roman"/>
          <w:sz w:val="20"/>
          <w:szCs w:val="24"/>
          <w:lang w:eastAsia="en-AU"/>
        </w:rPr>
      </w:pPr>
      <w:r w:rsidRPr="0061744E">
        <w:rPr>
          <w:rFonts w:eastAsia="Times New Roman" w:cs="Times New Roman"/>
          <w:sz w:val="20"/>
          <w:szCs w:val="24"/>
          <w:lang w:eastAsia="en-AU"/>
        </w:rPr>
        <w:t>In this case, payment of the charge is voluntary in that, if the charge is not paid, FSANZ will process the application as normal and its consideration will not be expedited.</w:t>
      </w:r>
    </w:p>
    <w:p w14:paraId="2D996653" w14:textId="77777777" w:rsidR="00FB329A" w:rsidRPr="0061744E" w:rsidRDefault="00FB329A" w:rsidP="00FB329A">
      <w:pPr>
        <w:keepNext/>
        <w:spacing w:before="240" w:after="240"/>
        <w:ind w:left="851" w:hanging="851"/>
        <w:outlineLvl w:val="3"/>
        <w:rPr>
          <w:b/>
          <w:i/>
          <w:color w:val="008000"/>
        </w:rPr>
      </w:pPr>
      <w:r w:rsidRPr="0061744E">
        <w:rPr>
          <w:b/>
          <w:i/>
          <w:color w:val="008000"/>
        </w:rPr>
        <w:t>Applications with an exclusive capturable commercial benefit</w:t>
      </w:r>
    </w:p>
    <w:p w14:paraId="70F741E3" w14:textId="77777777" w:rsidR="00FB329A" w:rsidRPr="0061744E" w:rsidRDefault="00FB329A" w:rsidP="00FB329A">
      <w:r w:rsidRPr="0061744E">
        <w:t>Section 8 of the FSANZ Act sets out when an application will confer an ‘exclusive capturable commercial benefit’ (ECCB). It provides that:</w:t>
      </w:r>
    </w:p>
    <w:p w14:paraId="58A78318" w14:textId="77777777" w:rsidR="00FB329A" w:rsidRPr="0061744E" w:rsidRDefault="00FB329A" w:rsidP="00FB329A"/>
    <w:p w14:paraId="2D5D23A2" w14:textId="77777777" w:rsidR="00FB329A" w:rsidRPr="0061744E" w:rsidRDefault="00FB329A" w:rsidP="00FB329A">
      <w:pPr>
        <w:ind w:left="284"/>
        <w:rPr>
          <w:i/>
        </w:rPr>
      </w:pPr>
      <w:r w:rsidRPr="0061744E">
        <w:rPr>
          <w:i/>
        </w:rPr>
        <w:t xml:space="preserve">An </w:t>
      </w:r>
      <w:r w:rsidRPr="0061744E">
        <w:rPr>
          <w:b/>
          <w:i/>
        </w:rPr>
        <w:t xml:space="preserve">exclusive, capturable commercial benefit </w:t>
      </w:r>
      <w:r w:rsidRPr="0061744E">
        <w:rPr>
          <w:i/>
        </w:rPr>
        <w:t>is conferred upon a person who applies for the development of a food regulatory measure or the variation of a food regulatory measure under section 22 if:</w:t>
      </w:r>
    </w:p>
    <w:p w14:paraId="692CD79D" w14:textId="77777777" w:rsidR="00FB329A" w:rsidRPr="0061744E" w:rsidRDefault="00FB329A" w:rsidP="00FB329A">
      <w:pPr>
        <w:rPr>
          <w:i/>
        </w:rPr>
      </w:pPr>
    </w:p>
    <w:p w14:paraId="78589319" w14:textId="77777777" w:rsidR="00FB329A" w:rsidRPr="0061744E" w:rsidRDefault="00FB329A" w:rsidP="00FB329A">
      <w:pPr>
        <w:ind w:left="1418" w:hanging="851"/>
        <w:rPr>
          <w:i/>
        </w:rPr>
      </w:pPr>
      <w:r w:rsidRPr="0061744E">
        <w:rPr>
          <w:i/>
        </w:rPr>
        <w:t>(a)</w:t>
      </w:r>
      <w:r w:rsidRPr="0061744E">
        <w:rPr>
          <w:i/>
        </w:rPr>
        <w:tab/>
        <w:t>the applicant can be identified as a person or body that may derive a financial gain from the coming into effect of the draft standard or draft variation of the standard that would be prepared in relation to the application; and</w:t>
      </w:r>
    </w:p>
    <w:p w14:paraId="791029F4" w14:textId="77777777" w:rsidR="00FB329A" w:rsidRPr="0061744E" w:rsidRDefault="00FB329A" w:rsidP="00FB329A">
      <w:pPr>
        <w:ind w:left="1418" w:hanging="851"/>
        <w:rPr>
          <w:i/>
        </w:rPr>
      </w:pPr>
      <w:r w:rsidRPr="0061744E">
        <w:rPr>
          <w:i/>
        </w:rPr>
        <w:t>(b)</w:t>
      </w:r>
      <w:r w:rsidRPr="0061744E">
        <w:rPr>
          <w:i/>
        </w:rPr>
        <w:tab/>
        <w:t>any other unrelated persons or bodies, including unrelated commercial entities, would require the agreement of the applicant in order to benefit financially from the approval of the application.</w:t>
      </w:r>
    </w:p>
    <w:p w14:paraId="7C2669DA" w14:textId="77777777" w:rsidR="00FB329A" w:rsidRPr="0061744E" w:rsidRDefault="00FB329A" w:rsidP="00FB329A"/>
    <w:p w14:paraId="68B7C5E8" w14:textId="77777777" w:rsidR="00FB329A" w:rsidRPr="0061744E" w:rsidRDefault="00FB329A" w:rsidP="00FB329A">
      <w:r w:rsidRPr="0061744E">
        <w:t>An example of an application likely to be considered to confer an ECCB is an application for approval of a novel food that requests an exclusive permission be granted for that particular novel food.</w:t>
      </w:r>
    </w:p>
    <w:p w14:paraId="6D303CE8" w14:textId="77777777" w:rsidR="00FB329A" w:rsidRPr="0061744E" w:rsidRDefault="00FB329A" w:rsidP="00FB329A"/>
    <w:p w14:paraId="6E9D7223" w14:textId="77777777" w:rsidR="00FB329A" w:rsidRPr="0061744E" w:rsidRDefault="00FB329A" w:rsidP="00FB329A">
      <w:r w:rsidRPr="0061744E">
        <w:t>If an application will confer an ECCB on the applicant, the applicant must pay a charge.</w:t>
      </w:r>
    </w:p>
    <w:p w14:paraId="29308B3F" w14:textId="77777777" w:rsidR="00FB329A" w:rsidRPr="0061744E" w:rsidRDefault="00FB329A" w:rsidP="00FB329A">
      <w:pPr>
        <w:keepNext/>
        <w:spacing w:before="240" w:after="240"/>
        <w:outlineLvl w:val="3"/>
        <w:rPr>
          <w:b/>
          <w:i/>
          <w:color w:val="008000"/>
        </w:rPr>
      </w:pPr>
      <w:r w:rsidRPr="0061744E">
        <w:rPr>
          <w:b/>
          <w:i/>
          <w:color w:val="008000"/>
        </w:rPr>
        <w:t>How are charges calculated?</w:t>
      </w:r>
    </w:p>
    <w:p w14:paraId="465AC455" w14:textId="77777777" w:rsidR="00FB329A" w:rsidRPr="0061744E" w:rsidRDefault="00FB329A" w:rsidP="00FB329A">
      <w:pPr>
        <w:keepNext/>
        <w:spacing w:before="240" w:after="240"/>
        <w:outlineLvl w:val="3"/>
      </w:pPr>
      <w:r w:rsidRPr="0061744E">
        <w:t xml:space="preserve">The FSANZ Regulations set how charges are calculated and the amount of the charge that is payable. </w:t>
      </w:r>
    </w:p>
    <w:p w14:paraId="232ABF8E" w14:textId="77777777" w:rsidR="00FB329A" w:rsidRPr="0061744E" w:rsidRDefault="00FB329A" w:rsidP="00FB329A">
      <w:pPr>
        <w:keepNext/>
        <w:spacing w:before="240" w:after="240"/>
        <w:outlineLvl w:val="3"/>
      </w:pPr>
      <w:r w:rsidRPr="0061744E">
        <w:t>The FSANZ Regulations classify applications by reference to: the procedure under which the application will be considered; and the number of person-hours of variable work</w:t>
      </w:r>
      <w:r w:rsidRPr="0061744E">
        <w:rPr>
          <w:rStyle w:val="FootnoteReference"/>
        </w:rPr>
        <w:footnoteReference w:id="4"/>
      </w:r>
      <w:r w:rsidRPr="0061744E">
        <w:t xml:space="preserve"> by FSANZ staff required to process the application</w:t>
      </w:r>
      <w:r w:rsidRPr="0061744E">
        <w:rPr>
          <w:szCs w:val="20"/>
        </w:rPr>
        <w:t>.</w:t>
      </w:r>
      <w:r w:rsidRPr="0061744E">
        <w:t xml:space="preserve"> The FSANZ Regulations then sets the amount of the charge for each classification.</w:t>
      </w:r>
    </w:p>
    <w:p w14:paraId="3A0379C9" w14:textId="77777777" w:rsidR="00FB329A" w:rsidRPr="0061744E" w:rsidRDefault="00FB329A" w:rsidP="00FB329A">
      <w:pPr>
        <w:keepNext/>
        <w:spacing w:before="240" w:after="240"/>
        <w:outlineLvl w:val="3"/>
      </w:pPr>
      <w:r w:rsidRPr="0061744E">
        <w:t>In other words, if FSANZ accepts an application under section 26 or 47 of the FSANZ Act, FSANZ must:</w:t>
      </w:r>
    </w:p>
    <w:p w14:paraId="3263EDA3" w14:textId="77777777" w:rsidR="00FB329A" w:rsidRPr="0061744E" w:rsidRDefault="00FB329A" w:rsidP="00FB329A">
      <w:pPr>
        <w:pStyle w:val="ListParagraph"/>
        <w:keepNext/>
        <w:widowControl w:val="0"/>
        <w:numPr>
          <w:ilvl w:val="0"/>
          <w:numId w:val="22"/>
        </w:numPr>
        <w:spacing w:before="240" w:after="240"/>
        <w:outlineLvl w:val="3"/>
        <w:rPr>
          <w:rFonts w:eastAsia="Times New Roman" w:cs="Times New Roman"/>
          <w:sz w:val="20"/>
          <w:szCs w:val="24"/>
          <w:lang w:eastAsia="en-AU"/>
        </w:rPr>
      </w:pPr>
      <w:r w:rsidRPr="0061744E">
        <w:rPr>
          <w:rFonts w:eastAsia="Times New Roman" w:cs="Times New Roman"/>
          <w:sz w:val="20"/>
          <w:szCs w:val="24"/>
          <w:lang w:eastAsia="en-AU"/>
        </w:rPr>
        <w:t>estimate the total number of person-hours of variable work by FSANZ staff for that application;</w:t>
      </w:r>
    </w:p>
    <w:p w14:paraId="3EA042FB" w14:textId="77777777" w:rsidR="00FB329A" w:rsidRPr="002A5323" w:rsidRDefault="00FB329A" w:rsidP="00FB329A">
      <w:pPr>
        <w:pStyle w:val="ListParagraph"/>
        <w:keepNext/>
        <w:widowControl w:val="0"/>
        <w:numPr>
          <w:ilvl w:val="0"/>
          <w:numId w:val="22"/>
        </w:numPr>
        <w:spacing w:before="240" w:after="240"/>
        <w:outlineLvl w:val="3"/>
        <w:rPr>
          <w:rFonts w:eastAsia="Times New Roman" w:cs="Times New Roman"/>
          <w:sz w:val="20"/>
          <w:szCs w:val="20"/>
          <w:lang w:eastAsia="en-AU"/>
        </w:rPr>
      </w:pPr>
      <w:r w:rsidRPr="002A5323">
        <w:rPr>
          <w:rFonts w:cs="Arial"/>
          <w:sz w:val="20"/>
          <w:szCs w:val="20"/>
        </w:rPr>
        <w:t xml:space="preserve">compare that estimated total against the </w:t>
      </w:r>
      <w:r w:rsidRPr="002A5323">
        <w:rPr>
          <w:rFonts w:cs="Arial"/>
          <w:bCs/>
          <w:sz w:val="20"/>
          <w:szCs w:val="20"/>
        </w:rPr>
        <w:t>table in</w:t>
      </w:r>
      <w:r w:rsidRPr="002A5323">
        <w:rPr>
          <w:rFonts w:cs="Arial"/>
          <w:sz w:val="20"/>
          <w:szCs w:val="20"/>
        </w:rPr>
        <w:t xml:space="preserve"> </w:t>
      </w:r>
      <w:r w:rsidRPr="002A5323">
        <w:rPr>
          <w:rFonts w:cs="Arial"/>
          <w:bCs/>
          <w:sz w:val="20"/>
          <w:szCs w:val="20"/>
        </w:rPr>
        <w:t>Regulation 7</w:t>
      </w:r>
      <w:r w:rsidRPr="002A5323">
        <w:rPr>
          <w:rFonts w:cs="Arial"/>
          <w:sz w:val="20"/>
          <w:szCs w:val="20"/>
        </w:rPr>
        <w:t xml:space="preserve"> of the FSANZ Regulation to determine what procedure classification applies to the application</w:t>
      </w:r>
      <w:r w:rsidRPr="002A5323">
        <w:rPr>
          <w:rFonts w:eastAsia="Times New Roman" w:cs="Times New Roman"/>
          <w:sz w:val="20"/>
          <w:szCs w:val="20"/>
          <w:lang w:eastAsia="en-AU"/>
        </w:rPr>
        <w:t>;</w:t>
      </w:r>
      <w:r w:rsidRPr="002A5323">
        <w:rPr>
          <w:rStyle w:val="FootnoteReference"/>
          <w:rFonts w:eastAsia="Times New Roman" w:cs="Times New Roman"/>
          <w:sz w:val="20"/>
          <w:szCs w:val="20"/>
          <w:lang w:eastAsia="en-AU"/>
        </w:rPr>
        <w:footnoteReference w:id="5"/>
      </w:r>
      <w:r w:rsidRPr="002A5323">
        <w:rPr>
          <w:rFonts w:eastAsia="Times New Roman" w:cs="Times New Roman"/>
          <w:sz w:val="20"/>
          <w:szCs w:val="20"/>
          <w:lang w:eastAsia="en-AU"/>
        </w:rPr>
        <w:t xml:space="preserve"> and</w:t>
      </w:r>
    </w:p>
    <w:p w14:paraId="25367CF0" w14:textId="77777777" w:rsidR="00FB329A" w:rsidRPr="002A5323" w:rsidRDefault="00FB329A" w:rsidP="00FB329A">
      <w:pPr>
        <w:pStyle w:val="ListParagraph"/>
        <w:keepNext/>
        <w:widowControl w:val="0"/>
        <w:numPr>
          <w:ilvl w:val="0"/>
          <w:numId w:val="22"/>
        </w:numPr>
        <w:spacing w:before="240" w:after="240"/>
        <w:outlineLvl w:val="3"/>
        <w:rPr>
          <w:rFonts w:eastAsia="Times New Roman" w:cs="Times New Roman"/>
          <w:sz w:val="20"/>
          <w:szCs w:val="20"/>
          <w:lang w:eastAsia="en-AU"/>
        </w:rPr>
      </w:pPr>
      <w:r w:rsidRPr="002A5323">
        <w:rPr>
          <w:rFonts w:cs="Arial"/>
          <w:sz w:val="20"/>
          <w:szCs w:val="20"/>
        </w:rPr>
        <w:t>compare that procedure classification against the</w:t>
      </w:r>
      <w:r w:rsidRPr="002A5323">
        <w:rPr>
          <w:rFonts w:cs="Arial"/>
          <w:b/>
          <w:bCs/>
          <w:sz w:val="20"/>
          <w:szCs w:val="20"/>
        </w:rPr>
        <w:t xml:space="preserve"> </w:t>
      </w:r>
      <w:r w:rsidRPr="002A5323">
        <w:rPr>
          <w:rFonts w:cs="Arial"/>
          <w:bCs/>
          <w:sz w:val="20"/>
          <w:szCs w:val="20"/>
        </w:rPr>
        <w:t>table in</w:t>
      </w:r>
      <w:r w:rsidRPr="002A5323">
        <w:rPr>
          <w:rFonts w:cs="Arial"/>
          <w:sz w:val="20"/>
          <w:szCs w:val="20"/>
        </w:rPr>
        <w:t xml:space="preserve"> </w:t>
      </w:r>
      <w:r w:rsidRPr="002A5323">
        <w:rPr>
          <w:rFonts w:cs="Arial"/>
          <w:bCs/>
          <w:sz w:val="20"/>
          <w:szCs w:val="20"/>
        </w:rPr>
        <w:t>Regulation 8</w:t>
      </w:r>
      <w:r w:rsidRPr="002A5323">
        <w:rPr>
          <w:rFonts w:cs="Arial"/>
          <w:sz w:val="20"/>
          <w:szCs w:val="20"/>
        </w:rPr>
        <w:t xml:space="preserve"> of the FSANZ Regulation to determine the amount of the charge. This table sets out the amount that must be paid by the applicant</w:t>
      </w:r>
      <w:r w:rsidRPr="002A5323">
        <w:rPr>
          <w:rFonts w:eastAsia="Times New Roman" w:cs="Times New Roman"/>
          <w:sz w:val="20"/>
          <w:szCs w:val="20"/>
          <w:lang w:eastAsia="en-AU"/>
        </w:rPr>
        <w:t>.</w:t>
      </w:r>
    </w:p>
    <w:p w14:paraId="3663D04A" w14:textId="77777777" w:rsidR="00FB329A" w:rsidRPr="00CF1180" w:rsidRDefault="00FB329A" w:rsidP="00FB329A">
      <w:pPr>
        <w:keepNext/>
        <w:spacing w:before="240" w:after="240"/>
        <w:outlineLvl w:val="3"/>
      </w:pPr>
      <w:r w:rsidRPr="002A5323">
        <w:rPr>
          <w:rFonts w:cs="Arial"/>
          <w:szCs w:val="20"/>
        </w:rPr>
        <w:t xml:space="preserve">If </w:t>
      </w:r>
      <w:r>
        <w:rPr>
          <w:rFonts w:cs="Arial"/>
          <w:szCs w:val="20"/>
        </w:rPr>
        <w:t xml:space="preserve">the </w:t>
      </w:r>
      <w:r w:rsidRPr="002A5323">
        <w:rPr>
          <w:rFonts w:cs="Arial"/>
          <w:szCs w:val="20"/>
        </w:rPr>
        <w:t xml:space="preserve">estimated total of person-hours of variable work exceeds 680 hours (i.e. applications classified as a General Procedure Level 5 application, a High Level Health Claim Procedure Level 5 application or a Major Procedure), then FSANZ must also estimate the person-hours of variable work for </w:t>
      </w:r>
      <w:r w:rsidRPr="002A5323">
        <w:rPr>
          <w:rFonts w:cs="Arial"/>
          <w:szCs w:val="20"/>
          <w:u w:val="single"/>
        </w:rPr>
        <w:t>each</w:t>
      </w:r>
      <w:r w:rsidRPr="002A5323">
        <w:rPr>
          <w:rFonts w:cs="Arial"/>
          <w:szCs w:val="20"/>
        </w:rPr>
        <w:t xml:space="preserve"> office, position or classification (using </w:t>
      </w:r>
      <w:r w:rsidRPr="002A5323">
        <w:rPr>
          <w:rFonts w:cs="Arial"/>
          <w:bCs/>
          <w:szCs w:val="20"/>
        </w:rPr>
        <w:t>the table to the definition of ‘Authority variable work cost’</w:t>
      </w:r>
      <w:r w:rsidRPr="002A5323">
        <w:rPr>
          <w:rFonts w:cs="Arial"/>
          <w:b/>
          <w:bCs/>
          <w:szCs w:val="20"/>
        </w:rPr>
        <w:t xml:space="preserve"> </w:t>
      </w:r>
      <w:r w:rsidRPr="002A5323">
        <w:rPr>
          <w:rFonts w:cs="Arial"/>
          <w:szCs w:val="20"/>
        </w:rPr>
        <w:t>in Regulation 2 of the FSANZ Regulations).</w:t>
      </w:r>
      <w:r w:rsidRPr="002A5323">
        <w:rPr>
          <w:szCs w:val="20"/>
        </w:rPr>
        <w:t xml:space="preserve"> </w:t>
      </w:r>
      <w:r w:rsidRPr="0061744E">
        <w:t>FSANZ will formally notify the applicant in writing of the classification of the application and the</w:t>
      </w:r>
      <w:r>
        <w:t xml:space="preserve"> a</w:t>
      </w:r>
      <w:r w:rsidRPr="0061744E">
        <w:t>mount of the charge that is payable.</w:t>
      </w:r>
    </w:p>
    <w:p w14:paraId="2E3A7D34" w14:textId="77777777" w:rsidR="00FB329A" w:rsidRPr="0061744E" w:rsidRDefault="00FB329A" w:rsidP="00FB329A">
      <w:r w:rsidRPr="0061744E">
        <w:rPr>
          <w:b/>
        </w:rPr>
        <w:t xml:space="preserve">Note: </w:t>
      </w:r>
      <w:r w:rsidRPr="0061744E">
        <w:t xml:space="preserve">see </w:t>
      </w:r>
      <w:r w:rsidRPr="0061744E">
        <w:rPr>
          <w:b/>
          <w:i/>
          <w:color w:val="008000"/>
        </w:rPr>
        <w:t xml:space="preserve">The amount of the charge </w:t>
      </w:r>
      <w:r w:rsidRPr="0061744E">
        <w:t xml:space="preserve">below for further information about the various components of </w:t>
      </w:r>
      <w:r w:rsidRPr="0061744E">
        <w:lastRenderedPageBreak/>
        <w:t>the charge for each application.</w:t>
      </w:r>
    </w:p>
    <w:p w14:paraId="14E1F0F6" w14:textId="77777777" w:rsidR="00FB329A" w:rsidRPr="0061744E" w:rsidRDefault="00FB329A" w:rsidP="00FB329A">
      <w:pPr>
        <w:keepNext/>
        <w:spacing w:before="240" w:after="240"/>
        <w:ind w:left="851" w:hanging="851"/>
        <w:outlineLvl w:val="3"/>
        <w:rPr>
          <w:b/>
          <w:i/>
          <w:color w:val="008000"/>
        </w:rPr>
      </w:pPr>
      <w:r w:rsidRPr="0061744E">
        <w:rPr>
          <w:b/>
          <w:i/>
          <w:color w:val="008000"/>
        </w:rPr>
        <w:t>When must a charge be paid by?</w:t>
      </w:r>
    </w:p>
    <w:p w14:paraId="3AE5C244" w14:textId="77777777" w:rsidR="00FB329A" w:rsidRPr="0061744E" w:rsidRDefault="00FB329A" w:rsidP="00FB329A">
      <w:r w:rsidRPr="0061744E">
        <w:t>The FSANZ Act and FSANZ Regulations</w:t>
      </w:r>
      <w:r w:rsidRPr="0061744E">
        <w:rPr>
          <w:rFonts w:cs="Arial"/>
        </w:rPr>
        <w:t xml:space="preserve"> </w:t>
      </w:r>
      <w:r w:rsidRPr="0061744E">
        <w:t xml:space="preserve">set out the deadlines for payment of a charge. </w:t>
      </w:r>
    </w:p>
    <w:p w14:paraId="1B5A8DB0" w14:textId="77777777" w:rsidR="00FB329A" w:rsidRPr="0061744E" w:rsidRDefault="00FB329A" w:rsidP="00FB329A"/>
    <w:p w14:paraId="7BFA4A63" w14:textId="77777777" w:rsidR="00FB329A" w:rsidRPr="0061744E" w:rsidRDefault="00FB329A" w:rsidP="00FB329A">
      <w:r w:rsidRPr="0061744E">
        <w:t xml:space="preserve">If FSANZ accepts an application, the FSANZ Act requires FSANZ to notify the applicant in writing that their application has been accepted and which statutory procedure will be adopted to consider their application. The notice would set out whether a charge is payable because an ECCB is conferred and the amount of the charge and when and how it must be paid. If an ECCB is not conferred, the notice would state the amount payable if the applicant chose to have the consideration of the application expedited and include a possible start date of the assessment if they choose not to expedite consideration, usually 9 months post acceptance. </w:t>
      </w:r>
    </w:p>
    <w:p w14:paraId="4C04B3AC" w14:textId="77777777" w:rsidR="00FB329A" w:rsidRPr="0061744E" w:rsidRDefault="00FB329A" w:rsidP="00FB329A"/>
    <w:p w14:paraId="6B6DA320" w14:textId="77777777" w:rsidR="00FB329A" w:rsidRPr="0061744E" w:rsidRDefault="00FB329A" w:rsidP="00FB329A">
      <w:r w:rsidRPr="0061744E">
        <w:t xml:space="preserve">For applications that confer an ECCB, the applicant must pay either the full amount of the charge or the first instalment (as indicated below) within 20 business days after the above notice is given. If payment is not received or the applicant does not withdraw the application by that time, FSANZ must reject the application and give public notice. </w:t>
      </w:r>
    </w:p>
    <w:p w14:paraId="6817F410" w14:textId="77777777" w:rsidR="00FB329A" w:rsidRPr="0061744E" w:rsidRDefault="00FB329A" w:rsidP="00FB329A"/>
    <w:p w14:paraId="79FB0A50" w14:textId="77777777" w:rsidR="00FB329A" w:rsidRPr="0061744E" w:rsidRDefault="00FB329A" w:rsidP="00FB329A">
      <w:r w:rsidRPr="0061744E">
        <w:t>For applications where the applicant has elected to expedite the consideration of their application, there is no mandatory deadline for payment of the charges after the above notice is given. If the charge is not paid, FSANZ will process the application as normal and its consideration will not be expedited.</w:t>
      </w:r>
    </w:p>
    <w:p w14:paraId="2EC78C9C" w14:textId="77777777" w:rsidR="00FB329A" w:rsidRPr="0061744E" w:rsidRDefault="00FB329A" w:rsidP="00FB329A"/>
    <w:p w14:paraId="386A05BA" w14:textId="77777777" w:rsidR="00FB329A" w:rsidRPr="0061744E" w:rsidRDefault="00FB329A" w:rsidP="00FB329A">
      <w:r w:rsidRPr="0061744E">
        <w:t>Charges are not payable for applications considered under the minor procedure.</w:t>
      </w:r>
    </w:p>
    <w:p w14:paraId="566A8E3B" w14:textId="77777777" w:rsidR="00FB329A" w:rsidRPr="0061744E" w:rsidRDefault="00FB329A" w:rsidP="00FB329A">
      <w:pPr>
        <w:keepNext/>
        <w:spacing w:before="240" w:after="240"/>
        <w:ind w:left="851" w:hanging="851"/>
        <w:outlineLvl w:val="3"/>
        <w:rPr>
          <w:b/>
          <w:i/>
          <w:color w:val="008000"/>
        </w:rPr>
      </w:pPr>
      <w:r w:rsidRPr="0061744E">
        <w:rPr>
          <w:b/>
          <w:i/>
          <w:color w:val="008000"/>
        </w:rPr>
        <w:t>When can a charge be paid in instalments?</w:t>
      </w:r>
    </w:p>
    <w:p w14:paraId="50DF4938" w14:textId="77777777" w:rsidR="00FB329A" w:rsidRPr="0061744E" w:rsidRDefault="00FB329A" w:rsidP="00FB329A">
      <w:pPr>
        <w:rPr>
          <w:szCs w:val="20"/>
        </w:rPr>
      </w:pPr>
      <w:r w:rsidRPr="0061744E">
        <w:rPr>
          <w:szCs w:val="20"/>
        </w:rPr>
        <w:t>The classification given to an application will determine whether a charge can be paid in instalments and the amount of the instalments.</w:t>
      </w:r>
    </w:p>
    <w:p w14:paraId="2108D6BE" w14:textId="77777777" w:rsidR="00FB329A" w:rsidRPr="0061744E" w:rsidRDefault="00FB329A" w:rsidP="00FB329A">
      <w:pPr>
        <w:rPr>
          <w:i/>
          <w:szCs w:val="20"/>
        </w:rPr>
      </w:pPr>
    </w:p>
    <w:p w14:paraId="6B22F1FD" w14:textId="77777777" w:rsidR="00FB329A" w:rsidRPr="0061744E" w:rsidRDefault="00FB329A" w:rsidP="00FB329A">
      <w:pPr>
        <w:rPr>
          <w:i/>
          <w:szCs w:val="20"/>
        </w:rPr>
      </w:pPr>
      <w:r w:rsidRPr="0061744E">
        <w:rPr>
          <w:i/>
          <w:szCs w:val="20"/>
        </w:rPr>
        <w:t>General procedure (level 1 or 2) or high level health claim variation procedure (level 1 or 2)</w:t>
      </w:r>
    </w:p>
    <w:p w14:paraId="36AA753D" w14:textId="77777777" w:rsidR="00FB329A" w:rsidRPr="0061744E" w:rsidRDefault="00FB329A" w:rsidP="00FB329A">
      <w:pPr>
        <w:rPr>
          <w:szCs w:val="20"/>
        </w:rPr>
      </w:pPr>
    </w:p>
    <w:p w14:paraId="44608897" w14:textId="77777777" w:rsidR="00FB329A" w:rsidRPr="0061744E" w:rsidRDefault="00FB329A" w:rsidP="00FB329A">
      <w:pPr>
        <w:rPr>
          <w:szCs w:val="20"/>
        </w:rPr>
      </w:pPr>
      <w:r w:rsidRPr="0061744E">
        <w:rPr>
          <w:szCs w:val="20"/>
        </w:rPr>
        <w:t xml:space="preserve">Charges for applications falling within these classifications cannot be paid in instalments. FSANZ must receive the full amount of the charge.  Work will not commence on these applications until the charge is paid is paid in full. </w:t>
      </w:r>
    </w:p>
    <w:p w14:paraId="4664E41E" w14:textId="77777777" w:rsidR="00FB329A" w:rsidRPr="0061744E" w:rsidRDefault="00FB329A" w:rsidP="00FB329A">
      <w:pPr>
        <w:rPr>
          <w:szCs w:val="20"/>
        </w:rPr>
      </w:pPr>
    </w:p>
    <w:p w14:paraId="279035E1" w14:textId="77777777" w:rsidR="00FB329A" w:rsidRPr="0061744E" w:rsidRDefault="00FB329A" w:rsidP="00FB329A">
      <w:pPr>
        <w:rPr>
          <w:i/>
          <w:szCs w:val="20"/>
        </w:rPr>
      </w:pPr>
      <w:r w:rsidRPr="0061744E">
        <w:rPr>
          <w:i/>
          <w:szCs w:val="20"/>
        </w:rPr>
        <w:t xml:space="preserve">General procedure (level 3, 4 or 5) or the high level health claim variation procedure (level 3, 4 or 5) </w:t>
      </w:r>
    </w:p>
    <w:p w14:paraId="626FD08D" w14:textId="77777777" w:rsidR="00FB329A" w:rsidRPr="0061744E" w:rsidRDefault="00FB329A" w:rsidP="00FB329A">
      <w:pPr>
        <w:rPr>
          <w:szCs w:val="20"/>
        </w:rPr>
      </w:pPr>
    </w:p>
    <w:p w14:paraId="76A0ACED" w14:textId="77777777" w:rsidR="00FB329A" w:rsidRPr="0061744E" w:rsidRDefault="00FB329A" w:rsidP="00FB329A">
      <w:r w:rsidRPr="0061744E">
        <w:rPr>
          <w:szCs w:val="20"/>
        </w:rPr>
        <w:t xml:space="preserve">Charges for applications falling within these classifications </w:t>
      </w:r>
      <w:r w:rsidRPr="0061744E">
        <w:t>may either be paid in one lump sum or in two instalments. Work will not commence on the application until either:</w:t>
      </w:r>
    </w:p>
    <w:p w14:paraId="0D16FC08" w14:textId="77777777" w:rsidR="00FB329A" w:rsidRPr="0061744E" w:rsidRDefault="00FB329A" w:rsidP="00FB329A"/>
    <w:p w14:paraId="45CF832A" w14:textId="77777777" w:rsidR="00FB329A" w:rsidRPr="0061744E" w:rsidRDefault="00FB329A" w:rsidP="00FB329A">
      <w:pPr>
        <w:pStyle w:val="ListParagraph"/>
        <w:numPr>
          <w:ilvl w:val="0"/>
          <w:numId w:val="18"/>
        </w:numPr>
        <w:rPr>
          <w:rFonts w:eastAsia="Times New Roman" w:cs="Arial"/>
          <w:sz w:val="20"/>
          <w:szCs w:val="24"/>
        </w:rPr>
      </w:pPr>
      <w:r w:rsidRPr="0061744E">
        <w:rPr>
          <w:rFonts w:eastAsia="Times New Roman" w:cs="Arial"/>
          <w:sz w:val="20"/>
          <w:szCs w:val="24"/>
        </w:rPr>
        <w:t>the full amount of the charge is paid; or</w:t>
      </w:r>
    </w:p>
    <w:p w14:paraId="44E7CE4E" w14:textId="77777777" w:rsidR="00FB329A" w:rsidRPr="0061744E" w:rsidRDefault="00FB329A" w:rsidP="00FB329A">
      <w:pPr>
        <w:pStyle w:val="ListParagraph"/>
        <w:numPr>
          <w:ilvl w:val="0"/>
          <w:numId w:val="18"/>
        </w:numPr>
        <w:rPr>
          <w:rFonts w:eastAsia="Times New Roman" w:cs="Arial"/>
          <w:sz w:val="20"/>
          <w:szCs w:val="24"/>
        </w:rPr>
      </w:pPr>
      <w:r w:rsidRPr="0061744E">
        <w:rPr>
          <w:rFonts w:eastAsia="Times New Roman" w:cs="Arial"/>
          <w:sz w:val="20"/>
          <w:szCs w:val="24"/>
        </w:rPr>
        <w:t>the first instalment (</w:t>
      </w:r>
      <w:r w:rsidRPr="0061744E">
        <w:rPr>
          <w:rFonts w:eastAsia="Times New Roman" w:cs="Arial"/>
          <w:b/>
          <w:sz w:val="20"/>
          <w:szCs w:val="24"/>
        </w:rPr>
        <w:t>75%</w:t>
      </w:r>
      <w:r w:rsidRPr="0061744E">
        <w:rPr>
          <w:rFonts w:eastAsia="Times New Roman" w:cs="Arial"/>
          <w:sz w:val="20"/>
          <w:szCs w:val="24"/>
        </w:rPr>
        <w:t xml:space="preserve"> of the full charge) is paid. </w:t>
      </w:r>
    </w:p>
    <w:p w14:paraId="0BE25D55" w14:textId="77777777" w:rsidR="00FB329A" w:rsidRPr="0061744E" w:rsidRDefault="00FB329A" w:rsidP="00FB329A">
      <w:pPr>
        <w:rPr>
          <w:rFonts w:cs="Arial"/>
        </w:rPr>
      </w:pPr>
    </w:p>
    <w:p w14:paraId="062334F0" w14:textId="77777777" w:rsidR="00FB329A" w:rsidRPr="0061744E" w:rsidRDefault="00FB329A" w:rsidP="00FB329A">
      <w:pPr>
        <w:rPr>
          <w:i/>
          <w:szCs w:val="20"/>
        </w:rPr>
      </w:pPr>
      <w:r w:rsidRPr="0061744E">
        <w:rPr>
          <w:i/>
          <w:szCs w:val="20"/>
        </w:rPr>
        <w:t>Major procedure</w:t>
      </w:r>
    </w:p>
    <w:p w14:paraId="0FB2915D" w14:textId="77777777" w:rsidR="00FB329A" w:rsidRPr="0061744E" w:rsidRDefault="00FB329A" w:rsidP="00FB329A"/>
    <w:p w14:paraId="507F5CC6" w14:textId="77777777" w:rsidR="00FB329A" w:rsidRPr="0061744E" w:rsidRDefault="00FB329A" w:rsidP="00FB329A">
      <w:r w:rsidRPr="0061744E">
        <w:rPr>
          <w:szCs w:val="20"/>
        </w:rPr>
        <w:t xml:space="preserve">Charges for applications being considered under this procedure </w:t>
      </w:r>
      <w:r w:rsidRPr="0061744E">
        <w:t>may either be paid in one lump sum or in two instalments. Work will not commence on the application until either:</w:t>
      </w:r>
    </w:p>
    <w:p w14:paraId="4116F66A" w14:textId="77777777" w:rsidR="00FB329A" w:rsidRPr="0061744E" w:rsidRDefault="00FB329A" w:rsidP="00FB329A"/>
    <w:p w14:paraId="28F81C39" w14:textId="77777777" w:rsidR="00FB329A" w:rsidRPr="0061744E" w:rsidRDefault="00FB329A" w:rsidP="00FB329A">
      <w:pPr>
        <w:pStyle w:val="ListParagraph"/>
        <w:numPr>
          <w:ilvl w:val="0"/>
          <w:numId w:val="19"/>
        </w:numPr>
        <w:rPr>
          <w:rFonts w:eastAsia="Times New Roman" w:cs="Arial"/>
          <w:sz w:val="20"/>
          <w:szCs w:val="24"/>
        </w:rPr>
      </w:pPr>
      <w:r w:rsidRPr="0061744E">
        <w:rPr>
          <w:rFonts w:eastAsia="Times New Roman" w:cs="Arial"/>
          <w:sz w:val="20"/>
          <w:szCs w:val="24"/>
        </w:rPr>
        <w:t>the full cost-recovery charge is paid; or</w:t>
      </w:r>
    </w:p>
    <w:p w14:paraId="515F76C5" w14:textId="77777777" w:rsidR="00FB329A" w:rsidRPr="0061744E" w:rsidRDefault="00FB329A" w:rsidP="00FB329A">
      <w:pPr>
        <w:pStyle w:val="ListParagraph"/>
        <w:numPr>
          <w:ilvl w:val="0"/>
          <w:numId w:val="19"/>
        </w:numPr>
        <w:rPr>
          <w:rFonts w:eastAsia="Times New Roman" w:cs="Arial"/>
          <w:sz w:val="20"/>
          <w:szCs w:val="24"/>
        </w:rPr>
      </w:pPr>
      <w:r w:rsidRPr="0061744E">
        <w:rPr>
          <w:rFonts w:eastAsia="Times New Roman" w:cs="Arial"/>
          <w:sz w:val="20"/>
          <w:szCs w:val="24"/>
        </w:rPr>
        <w:t>the first instalment (</w:t>
      </w:r>
      <w:r w:rsidRPr="0061744E">
        <w:rPr>
          <w:rFonts w:eastAsia="Times New Roman" w:cs="Arial"/>
          <w:b/>
          <w:sz w:val="20"/>
          <w:szCs w:val="24"/>
        </w:rPr>
        <w:t>25%</w:t>
      </w:r>
      <w:r w:rsidRPr="0061744E">
        <w:rPr>
          <w:rFonts w:eastAsia="Times New Roman" w:cs="Arial"/>
          <w:sz w:val="20"/>
          <w:szCs w:val="24"/>
        </w:rPr>
        <w:t xml:space="preserve"> of the full charge) is paid. </w:t>
      </w:r>
    </w:p>
    <w:p w14:paraId="565C4905" w14:textId="77777777" w:rsidR="00FB329A" w:rsidRPr="0061744E" w:rsidRDefault="00FB329A" w:rsidP="00FB329A">
      <w:pPr>
        <w:keepNext/>
        <w:spacing w:before="240" w:after="240"/>
        <w:ind w:left="851" w:hanging="851"/>
        <w:outlineLvl w:val="3"/>
        <w:rPr>
          <w:b/>
          <w:i/>
          <w:color w:val="008000"/>
        </w:rPr>
      </w:pPr>
      <w:r w:rsidRPr="0061744E">
        <w:rPr>
          <w:b/>
          <w:i/>
          <w:color w:val="008000"/>
        </w:rPr>
        <w:t>Deadline for payment of a second instalment</w:t>
      </w:r>
    </w:p>
    <w:p w14:paraId="2D6A1C69" w14:textId="77777777" w:rsidR="00FB329A" w:rsidRPr="0061744E" w:rsidRDefault="00FB329A" w:rsidP="00FB329A">
      <w:pPr>
        <w:rPr>
          <w:rFonts w:cs="Arial"/>
        </w:rPr>
      </w:pPr>
      <w:r w:rsidRPr="0061744E">
        <w:rPr>
          <w:rFonts w:cs="Arial"/>
        </w:rPr>
        <w:t>For applications seeking a high level health claim</w:t>
      </w:r>
      <w:r>
        <w:rPr>
          <w:rFonts w:cs="Arial"/>
        </w:rPr>
        <w:t>s</w:t>
      </w:r>
      <w:r w:rsidRPr="0061744E">
        <w:rPr>
          <w:rFonts w:cs="Arial"/>
        </w:rPr>
        <w:t xml:space="preserve"> variation and where the applicant has elected for FSANZ to call for submissions under section 51 of the FSANZ Act, the second instalment must be paid by the end of the period for public comment on the application (in other words, the submission period described in paragraph 51(3)(c) of the FSANZ Act). If an applicant for a high level health claims variation does not elect to call for public submissions, the second instalment must be paid within 20 business days after FSANZ has given the applicant a written notice stating that the second instalment </w:t>
      </w:r>
      <w:r w:rsidRPr="0061744E">
        <w:rPr>
          <w:rFonts w:cs="Arial"/>
        </w:rPr>
        <w:lastRenderedPageBreak/>
        <w:t xml:space="preserve">is payable. </w:t>
      </w:r>
    </w:p>
    <w:p w14:paraId="5AD0A895" w14:textId="77777777" w:rsidR="00FB329A" w:rsidRPr="0061744E" w:rsidRDefault="00FB329A" w:rsidP="00FB329A">
      <w:pPr>
        <w:rPr>
          <w:rFonts w:cs="Arial"/>
        </w:rPr>
      </w:pPr>
    </w:p>
    <w:p w14:paraId="11E03E10" w14:textId="77777777" w:rsidR="00FB329A" w:rsidRPr="0061744E" w:rsidRDefault="00FB329A" w:rsidP="00FB329A">
      <w:pPr>
        <w:rPr>
          <w:rFonts w:cs="Arial"/>
        </w:rPr>
      </w:pPr>
      <w:r w:rsidRPr="0061744E">
        <w:rPr>
          <w:rFonts w:cs="Arial"/>
        </w:rPr>
        <w:t xml:space="preserve">For all other applications, the second instalment must be paid by the end of the period for public comment on the application (in other words, the end of the submission period described in paragraph 31(2)(c) of the FSANZ Act). </w:t>
      </w:r>
    </w:p>
    <w:p w14:paraId="62B9AECC" w14:textId="77777777" w:rsidR="00FB329A" w:rsidRPr="0061744E" w:rsidRDefault="00FB329A" w:rsidP="00FB329A">
      <w:pPr>
        <w:keepNext/>
        <w:spacing w:before="240" w:after="240"/>
        <w:ind w:left="851" w:hanging="851"/>
        <w:outlineLvl w:val="3"/>
        <w:rPr>
          <w:b/>
          <w:i/>
          <w:color w:val="008000"/>
        </w:rPr>
      </w:pPr>
      <w:r w:rsidRPr="0061744E">
        <w:rPr>
          <w:b/>
          <w:i/>
          <w:color w:val="008000"/>
        </w:rPr>
        <w:t>Second instalment for withdrawn or rejected applications</w:t>
      </w:r>
    </w:p>
    <w:p w14:paraId="0873B0CA" w14:textId="77777777" w:rsidR="00FB329A" w:rsidRPr="0061744E" w:rsidRDefault="00FB329A" w:rsidP="00FB329A">
      <w:pPr>
        <w:rPr>
          <w:rFonts w:cs="Arial"/>
        </w:rPr>
      </w:pPr>
      <w:r w:rsidRPr="0061744E">
        <w:rPr>
          <w:rFonts w:cs="Arial"/>
        </w:rPr>
        <w:t>A second instalment may still be payable if the application is withdrawn by the applicant before FSANZ approves the draft variation or if the application is</w:t>
      </w:r>
      <w:r w:rsidRPr="0061744E">
        <w:t xml:space="preserve"> </w:t>
      </w:r>
      <w:r w:rsidRPr="0061744E">
        <w:rPr>
          <w:rFonts w:cs="Arial"/>
        </w:rPr>
        <w:t>rejected by FSANZ.</w:t>
      </w:r>
    </w:p>
    <w:p w14:paraId="5951DF57" w14:textId="77777777" w:rsidR="00FB329A" w:rsidRPr="0061744E" w:rsidRDefault="00FB329A" w:rsidP="00FB329A">
      <w:pPr>
        <w:rPr>
          <w:rFonts w:cs="Arial"/>
        </w:rPr>
      </w:pPr>
    </w:p>
    <w:p w14:paraId="34F20205" w14:textId="77777777" w:rsidR="00FB329A" w:rsidRPr="0061744E" w:rsidRDefault="00FB329A" w:rsidP="00FB329A">
      <w:pPr>
        <w:rPr>
          <w:rFonts w:cs="Arial"/>
        </w:rPr>
      </w:pPr>
      <w:r w:rsidRPr="0061744E">
        <w:rPr>
          <w:rFonts w:cs="Arial"/>
        </w:rPr>
        <w:t xml:space="preserve">In these cases, FSANZ will calculate in dollar terms how much it has cost FSANZ to consider the application up until the point at which the applicant gave the notice of withdrawal to FSANZ or FSANZ gave the notice of rejection to the applicant. The </w:t>
      </w:r>
      <w:r w:rsidRPr="0061744E">
        <w:t>FSANZ Regulations</w:t>
      </w:r>
      <w:r w:rsidRPr="0061744E">
        <w:rPr>
          <w:rFonts w:cs="Arial"/>
        </w:rPr>
        <w:t xml:space="preserve"> set out how this cost must be calculated. If the amount of that cost exceeds the amount of the first instalment paid by the applicant, the amount of the second instalment payable is the excess amount.  A refund may be payable by FSANZ if its costs are less than the amount of charge paid by the applicant (see below).</w:t>
      </w:r>
    </w:p>
    <w:p w14:paraId="4344457E" w14:textId="77777777" w:rsidR="00FB329A" w:rsidRPr="0061744E" w:rsidRDefault="00FB329A" w:rsidP="00FB329A">
      <w:pPr>
        <w:rPr>
          <w:rFonts w:cs="Arial"/>
        </w:rPr>
      </w:pPr>
    </w:p>
    <w:p w14:paraId="2D2ADE26" w14:textId="77777777" w:rsidR="00FB329A" w:rsidRPr="0061744E" w:rsidRDefault="00FB329A" w:rsidP="00FB329A">
      <w:pPr>
        <w:rPr>
          <w:rFonts w:cs="Arial"/>
        </w:rPr>
      </w:pPr>
      <w:r w:rsidRPr="0061744E">
        <w:rPr>
          <w:rFonts w:cs="Arial"/>
        </w:rPr>
        <w:t xml:space="preserve">If a second instalment is payable for a </w:t>
      </w:r>
      <w:r w:rsidRPr="0061744E">
        <w:t>withdrawn or a rejected application</w:t>
      </w:r>
      <w:r w:rsidRPr="0061744E">
        <w:rPr>
          <w:rFonts w:cs="Arial"/>
        </w:rPr>
        <w:t xml:space="preserve">, FSANZ must give the applicant written notice of that second instalment. The second instalment must be paid by 20 business days after the day that the notice of withdrawal or rejection is given.  </w:t>
      </w:r>
    </w:p>
    <w:p w14:paraId="60991671" w14:textId="77777777" w:rsidR="00FB329A" w:rsidRPr="0061744E" w:rsidRDefault="00FB329A" w:rsidP="00FB329A">
      <w:pPr>
        <w:rPr>
          <w:rFonts w:cs="Arial"/>
        </w:rPr>
      </w:pPr>
    </w:p>
    <w:p w14:paraId="6BFEE78E" w14:textId="77777777" w:rsidR="00FB329A" w:rsidRPr="0061744E" w:rsidRDefault="00FB329A" w:rsidP="00FB329A">
      <w:pPr>
        <w:rPr>
          <w:b/>
          <w:i/>
          <w:color w:val="008000"/>
        </w:rPr>
      </w:pPr>
      <w:r w:rsidRPr="0061744E">
        <w:rPr>
          <w:b/>
          <w:i/>
          <w:color w:val="008000"/>
        </w:rPr>
        <w:t>The amount of the charge</w:t>
      </w:r>
    </w:p>
    <w:p w14:paraId="2D06321E" w14:textId="77777777" w:rsidR="00FB329A" w:rsidRPr="0061744E" w:rsidRDefault="00FB329A" w:rsidP="00FB329A">
      <w:pPr>
        <w:rPr>
          <w:i/>
          <w:szCs w:val="26"/>
        </w:rPr>
      </w:pPr>
    </w:p>
    <w:p w14:paraId="61BD625E" w14:textId="77777777" w:rsidR="00FB329A" w:rsidRPr="0061744E" w:rsidRDefault="00FB329A" w:rsidP="00FB329A">
      <w:pPr>
        <w:ind w:right="-285"/>
      </w:pPr>
      <w:r w:rsidRPr="0061744E">
        <w:t xml:space="preserve">Regulation 8 sets the amount of the charge that is payable in Australian dollars for each classification. </w:t>
      </w:r>
    </w:p>
    <w:p w14:paraId="39739634" w14:textId="77777777" w:rsidR="00FB329A" w:rsidRPr="0061744E" w:rsidRDefault="00FB329A" w:rsidP="00FB329A">
      <w:pPr>
        <w:ind w:right="-285"/>
      </w:pPr>
    </w:p>
    <w:p w14:paraId="22560B81" w14:textId="77777777" w:rsidR="00FB329A" w:rsidRPr="0061744E" w:rsidRDefault="00FB329A" w:rsidP="00FB329A">
      <w:pPr>
        <w:ind w:right="-285"/>
      </w:pPr>
      <w:r w:rsidRPr="0061744E">
        <w:t>In each case, the amount of the charge for an application is the sum of the following components:</w:t>
      </w:r>
    </w:p>
    <w:p w14:paraId="5A0419B2" w14:textId="77777777" w:rsidR="00FB329A" w:rsidRPr="0061744E" w:rsidRDefault="00FB329A" w:rsidP="00FB329A">
      <w:pPr>
        <w:ind w:right="-285"/>
      </w:pPr>
    </w:p>
    <w:p w14:paraId="6A5AA697" w14:textId="77777777" w:rsidR="00FB329A" w:rsidRPr="0061744E" w:rsidRDefault="00FB329A" w:rsidP="00FB329A">
      <w:pPr>
        <w:pStyle w:val="ListParagraph"/>
        <w:widowControl w:val="0"/>
        <w:numPr>
          <w:ilvl w:val="0"/>
          <w:numId w:val="21"/>
        </w:numPr>
        <w:ind w:right="-285"/>
        <w:rPr>
          <w:rFonts w:eastAsia="Times New Roman" w:cs="Times New Roman"/>
          <w:sz w:val="20"/>
          <w:szCs w:val="24"/>
          <w:lang w:eastAsia="en-AU"/>
        </w:rPr>
      </w:pPr>
      <w:r w:rsidRPr="0061744E">
        <w:rPr>
          <w:rFonts w:eastAsia="Times New Roman" w:cs="Times New Roman"/>
          <w:sz w:val="20"/>
          <w:szCs w:val="24"/>
          <w:lang w:eastAsia="en-AU"/>
        </w:rPr>
        <w:t>a flat rate amount of $19,470, which covers the cost of activities common to and consistent for all</w:t>
      </w:r>
      <w:r>
        <w:rPr>
          <w:rFonts w:eastAsia="Times New Roman" w:cs="Times New Roman"/>
          <w:sz w:val="20"/>
          <w:szCs w:val="24"/>
          <w:lang w:eastAsia="en-AU"/>
        </w:rPr>
        <w:t xml:space="preserve"> </w:t>
      </w:r>
      <w:r w:rsidRPr="0061744E">
        <w:rPr>
          <w:rFonts w:eastAsia="Times New Roman" w:cs="Times New Roman"/>
          <w:sz w:val="20"/>
          <w:szCs w:val="24"/>
          <w:lang w:eastAsia="en-AU"/>
        </w:rPr>
        <w:t>applications—this amount does not change;</w:t>
      </w:r>
      <w:r w:rsidRPr="0061744E">
        <w:rPr>
          <w:rStyle w:val="FootnoteReference"/>
          <w:rFonts w:eastAsia="Times New Roman" w:cs="Times New Roman"/>
          <w:sz w:val="20"/>
          <w:szCs w:val="24"/>
          <w:lang w:eastAsia="en-AU"/>
        </w:rPr>
        <w:footnoteReference w:id="6"/>
      </w:r>
      <w:r w:rsidRPr="0061744E">
        <w:rPr>
          <w:rFonts w:eastAsia="Times New Roman" w:cs="Times New Roman"/>
          <w:sz w:val="20"/>
          <w:szCs w:val="24"/>
          <w:lang w:eastAsia="en-AU"/>
        </w:rPr>
        <w:t xml:space="preserve"> and</w:t>
      </w:r>
    </w:p>
    <w:p w14:paraId="32B5E265" w14:textId="77777777" w:rsidR="00FB329A" w:rsidRPr="0061744E" w:rsidRDefault="00FB329A" w:rsidP="00FB329A">
      <w:pPr>
        <w:pStyle w:val="ListParagraph"/>
        <w:widowControl w:val="0"/>
        <w:numPr>
          <w:ilvl w:val="0"/>
          <w:numId w:val="21"/>
        </w:numPr>
        <w:ind w:right="-285"/>
        <w:rPr>
          <w:rFonts w:eastAsia="Times New Roman" w:cs="Times New Roman"/>
          <w:sz w:val="20"/>
          <w:szCs w:val="24"/>
          <w:lang w:eastAsia="en-AU"/>
        </w:rPr>
      </w:pPr>
      <w:r w:rsidRPr="0061744E">
        <w:rPr>
          <w:rFonts w:eastAsia="Times New Roman" w:cs="Times New Roman"/>
          <w:sz w:val="20"/>
          <w:szCs w:val="24"/>
          <w:lang w:eastAsia="en-AU"/>
        </w:rPr>
        <w:t>the following components specific to the application in question –</w:t>
      </w:r>
    </w:p>
    <w:p w14:paraId="06BB19FB" w14:textId="77777777" w:rsidR="00FB329A" w:rsidRPr="0061744E" w:rsidRDefault="00FB329A" w:rsidP="00FB329A">
      <w:pPr>
        <w:pStyle w:val="ListParagraph"/>
        <w:widowControl w:val="0"/>
        <w:numPr>
          <w:ilvl w:val="0"/>
          <w:numId w:val="23"/>
        </w:numPr>
        <w:ind w:right="-285"/>
        <w:rPr>
          <w:rFonts w:eastAsia="Times New Roman" w:cs="Times New Roman"/>
          <w:sz w:val="20"/>
          <w:szCs w:val="24"/>
          <w:lang w:eastAsia="en-AU"/>
        </w:rPr>
      </w:pPr>
      <w:r w:rsidRPr="0061744E">
        <w:rPr>
          <w:rFonts w:eastAsia="Times New Roman" w:cs="Times New Roman"/>
          <w:sz w:val="20"/>
          <w:szCs w:val="24"/>
          <w:lang w:eastAsia="en-AU"/>
        </w:rPr>
        <w:t>a variable charge, which is based on the estimated total number of person-hours of variable work</w:t>
      </w:r>
      <w:r w:rsidRPr="0061744E">
        <w:rPr>
          <w:rStyle w:val="FootnoteReference"/>
          <w:rFonts w:eastAsia="Times New Roman" w:cs="Times New Roman"/>
          <w:sz w:val="20"/>
          <w:szCs w:val="24"/>
          <w:lang w:eastAsia="en-AU"/>
        </w:rPr>
        <w:footnoteReference w:id="7"/>
      </w:r>
      <w:r w:rsidRPr="0061744E">
        <w:rPr>
          <w:rFonts w:eastAsia="Times New Roman" w:cs="Times New Roman"/>
          <w:sz w:val="20"/>
          <w:szCs w:val="24"/>
          <w:lang w:eastAsia="en-AU"/>
        </w:rPr>
        <w:t xml:space="preserve"> for the application and the procedure under which the application will be considered; and</w:t>
      </w:r>
    </w:p>
    <w:p w14:paraId="52E06B21" w14:textId="77777777" w:rsidR="00FB329A" w:rsidRPr="0061744E" w:rsidRDefault="00FB329A" w:rsidP="00FB329A">
      <w:pPr>
        <w:pStyle w:val="ListParagraph"/>
        <w:widowControl w:val="0"/>
        <w:numPr>
          <w:ilvl w:val="0"/>
          <w:numId w:val="23"/>
        </w:numPr>
        <w:ind w:right="-285"/>
        <w:rPr>
          <w:rFonts w:eastAsia="Times New Roman" w:cs="Times New Roman"/>
          <w:sz w:val="20"/>
          <w:szCs w:val="24"/>
          <w:lang w:eastAsia="en-AU"/>
        </w:rPr>
      </w:pPr>
      <w:r w:rsidRPr="0061744E">
        <w:rPr>
          <w:rFonts w:eastAsia="Times New Roman" w:cs="Times New Roman"/>
          <w:sz w:val="20"/>
          <w:szCs w:val="24"/>
          <w:lang w:eastAsia="en-AU"/>
        </w:rPr>
        <w:t>an administrative charge, which relates to the administrative costs of FSANZ.</w:t>
      </w:r>
      <w:r w:rsidRPr="0061744E">
        <w:rPr>
          <w:rStyle w:val="FootnoteReference"/>
          <w:rFonts w:eastAsia="Times New Roman" w:cs="Times New Roman"/>
          <w:sz w:val="20"/>
          <w:szCs w:val="24"/>
          <w:lang w:eastAsia="en-AU"/>
        </w:rPr>
        <w:footnoteReference w:id="8"/>
      </w:r>
    </w:p>
    <w:p w14:paraId="067AACA1" w14:textId="77777777" w:rsidR="00FB329A" w:rsidRPr="0061744E" w:rsidRDefault="00FB329A" w:rsidP="00FB329A">
      <w:pPr>
        <w:ind w:right="-285"/>
      </w:pPr>
    </w:p>
    <w:p w14:paraId="2B3D5596" w14:textId="77777777" w:rsidR="00FB329A" w:rsidRDefault="00FB329A" w:rsidP="00FB329A">
      <w:pPr>
        <w:ind w:right="-285"/>
      </w:pPr>
      <w:r w:rsidRPr="0061744E">
        <w:t>Where a New Zealand applicant wishes to pay the charge in New Zealand currency, the amount of charge shown in the table below must be converted to New Zealand currency in accordance with the official exchange rate on the day the charge is paid f</w:t>
      </w:r>
      <w:r>
        <w:t xml:space="preserve">or the application in question. </w:t>
      </w:r>
    </w:p>
    <w:p w14:paraId="6B091EB3" w14:textId="77777777" w:rsidR="00FB329A" w:rsidRDefault="00FB329A" w:rsidP="00FB329A">
      <w:pPr>
        <w:widowControl/>
      </w:pPr>
      <w:r>
        <w:br w:type="page"/>
      </w:r>
    </w:p>
    <w:p w14:paraId="57EBB69B" w14:textId="77777777" w:rsidR="00FB329A" w:rsidRPr="0061744E" w:rsidRDefault="00FB329A" w:rsidP="00FB329A">
      <w:pPr>
        <w:ind w:right="-285"/>
      </w:pPr>
    </w:p>
    <w:tbl>
      <w:tblPr>
        <w:tblStyle w:val="Table"/>
        <w:tblpPr w:leftFromText="180" w:rightFromText="180" w:vertAnchor="text" w:tblpY="1"/>
        <w:tblOverlap w:val="never"/>
        <w:tblW w:w="9436" w:type="dxa"/>
        <w:tblLook w:val="0020" w:firstRow="1" w:lastRow="0" w:firstColumn="0" w:lastColumn="0" w:noHBand="0" w:noVBand="0"/>
      </w:tblPr>
      <w:tblGrid>
        <w:gridCol w:w="1667"/>
        <w:gridCol w:w="1869"/>
        <w:gridCol w:w="1377"/>
        <w:gridCol w:w="1326"/>
        <w:gridCol w:w="1930"/>
        <w:gridCol w:w="1267"/>
      </w:tblGrid>
      <w:tr w:rsidR="00FB329A" w:rsidRPr="0061744E" w14:paraId="53639F9B" w14:textId="77777777" w:rsidTr="00BD26CA">
        <w:trPr>
          <w:cnfStyle w:val="100000000000" w:firstRow="1" w:lastRow="0" w:firstColumn="0" w:lastColumn="0" w:oddVBand="0" w:evenVBand="0" w:oddHBand="0" w:evenHBand="0" w:firstRowFirstColumn="0" w:firstRowLastColumn="0" w:lastRowFirstColumn="0" w:lastRowLastColumn="0"/>
          <w:trHeight w:val="1185"/>
          <w:tblHeader/>
        </w:trPr>
        <w:tc>
          <w:tcPr>
            <w:tcW w:w="1667" w:type="dxa"/>
          </w:tcPr>
          <w:p w14:paraId="08C942A3" w14:textId="77777777" w:rsidR="00FB329A" w:rsidRPr="0061744E" w:rsidRDefault="00FB329A" w:rsidP="00BD26CA">
            <w:pPr>
              <w:spacing w:after="240"/>
            </w:pPr>
            <w:r w:rsidRPr="0061744E">
              <w:br w:type="page"/>
              <w:t>Procedure</w:t>
            </w:r>
          </w:p>
        </w:tc>
        <w:tc>
          <w:tcPr>
            <w:tcW w:w="1869" w:type="dxa"/>
          </w:tcPr>
          <w:p w14:paraId="2C0E1107" w14:textId="77777777" w:rsidR="00FB329A" w:rsidRPr="0061744E" w:rsidRDefault="00FB329A" w:rsidP="00BD26CA">
            <w:pPr>
              <w:keepNext/>
              <w:spacing w:before="60" w:after="60"/>
              <w:jc w:val="center"/>
              <w:rPr>
                <w:rFonts w:eastAsia="Calibri" w:cs="Arial"/>
                <w:bCs/>
                <w:sz w:val="18"/>
                <w:szCs w:val="20"/>
              </w:rPr>
            </w:pPr>
            <w:r w:rsidRPr="0061744E">
              <w:rPr>
                <w:rFonts w:eastAsia="Calibri" w:cs="Arial"/>
                <w:bCs/>
                <w:sz w:val="18"/>
                <w:szCs w:val="20"/>
              </w:rPr>
              <w:t>Estimated total number of person-hours of variable work</w:t>
            </w:r>
          </w:p>
        </w:tc>
        <w:tc>
          <w:tcPr>
            <w:tcW w:w="1377" w:type="dxa"/>
          </w:tcPr>
          <w:p w14:paraId="32AFFAA8" w14:textId="77777777" w:rsidR="00FB329A" w:rsidRPr="0061744E" w:rsidRDefault="00FB329A" w:rsidP="00BD26CA">
            <w:pPr>
              <w:keepNext/>
              <w:spacing w:before="60" w:after="60"/>
              <w:jc w:val="center"/>
              <w:rPr>
                <w:rFonts w:eastAsia="Calibri" w:cs="Arial"/>
                <w:bCs/>
                <w:sz w:val="18"/>
                <w:szCs w:val="20"/>
              </w:rPr>
            </w:pPr>
            <w:r w:rsidRPr="0061744E">
              <w:rPr>
                <w:rFonts w:eastAsia="Calibri" w:cs="Arial"/>
                <w:bCs/>
                <w:sz w:val="18"/>
                <w:szCs w:val="20"/>
              </w:rPr>
              <w:t>Variable</w:t>
            </w:r>
          </w:p>
          <w:p w14:paraId="242FD2F4" w14:textId="77777777" w:rsidR="00FB329A" w:rsidRPr="0061744E" w:rsidRDefault="00FB329A" w:rsidP="00BD26CA">
            <w:pPr>
              <w:keepNext/>
              <w:spacing w:before="60" w:after="60"/>
              <w:jc w:val="center"/>
              <w:rPr>
                <w:rFonts w:eastAsia="Calibri" w:cs="Arial"/>
                <w:bCs/>
                <w:sz w:val="18"/>
                <w:szCs w:val="20"/>
              </w:rPr>
            </w:pPr>
            <w:r w:rsidRPr="0061744E">
              <w:rPr>
                <w:rFonts w:eastAsia="Calibri" w:cs="Arial"/>
                <w:bCs/>
                <w:sz w:val="18"/>
                <w:szCs w:val="20"/>
              </w:rPr>
              <w:t>charge</w:t>
            </w:r>
            <w:r>
              <w:rPr>
                <w:rStyle w:val="FootnoteReference"/>
                <w:rFonts w:eastAsia="Calibri" w:cs="Arial"/>
                <w:bCs/>
                <w:sz w:val="18"/>
                <w:szCs w:val="20"/>
              </w:rPr>
              <w:footnoteReference w:id="9"/>
            </w:r>
          </w:p>
        </w:tc>
        <w:tc>
          <w:tcPr>
            <w:tcW w:w="1326" w:type="dxa"/>
          </w:tcPr>
          <w:p w14:paraId="59BC9EE6" w14:textId="77777777" w:rsidR="00FB329A" w:rsidRPr="0061744E" w:rsidRDefault="00FB329A" w:rsidP="00BD26CA">
            <w:pPr>
              <w:keepNext/>
              <w:spacing w:before="60" w:after="60"/>
              <w:jc w:val="center"/>
              <w:rPr>
                <w:rFonts w:eastAsia="Calibri" w:cs="Arial"/>
                <w:bCs/>
                <w:sz w:val="18"/>
                <w:szCs w:val="20"/>
              </w:rPr>
            </w:pPr>
            <w:r w:rsidRPr="0061744E">
              <w:rPr>
                <w:rFonts w:eastAsia="Calibri" w:cs="Arial"/>
                <w:bCs/>
                <w:sz w:val="18"/>
                <w:szCs w:val="20"/>
              </w:rPr>
              <w:t>Flat rate amount</w:t>
            </w:r>
          </w:p>
        </w:tc>
        <w:tc>
          <w:tcPr>
            <w:tcW w:w="1930" w:type="dxa"/>
          </w:tcPr>
          <w:p w14:paraId="3428C99A" w14:textId="77777777" w:rsidR="00FB329A" w:rsidRPr="0061744E" w:rsidRDefault="00FB329A" w:rsidP="00BD26CA">
            <w:pPr>
              <w:keepNext/>
              <w:spacing w:before="60" w:after="60"/>
              <w:jc w:val="center"/>
              <w:rPr>
                <w:rFonts w:eastAsia="Calibri" w:cs="Arial"/>
                <w:bCs/>
                <w:sz w:val="18"/>
                <w:szCs w:val="20"/>
              </w:rPr>
            </w:pPr>
            <w:r w:rsidRPr="0061744E">
              <w:rPr>
                <w:rFonts w:eastAsia="Calibri" w:cs="Arial"/>
                <w:bCs/>
                <w:sz w:val="18"/>
                <w:szCs w:val="20"/>
              </w:rPr>
              <w:t>Administrative charge</w:t>
            </w:r>
          </w:p>
        </w:tc>
        <w:tc>
          <w:tcPr>
            <w:tcW w:w="1267" w:type="dxa"/>
          </w:tcPr>
          <w:p w14:paraId="1BCAEFF1" w14:textId="77777777" w:rsidR="00FB329A" w:rsidRPr="0061744E" w:rsidRDefault="00FB329A" w:rsidP="00BD26CA">
            <w:pPr>
              <w:keepNext/>
              <w:spacing w:before="60" w:after="60"/>
              <w:jc w:val="center"/>
              <w:rPr>
                <w:rFonts w:eastAsia="Calibri" w:cs="Arial"/>
                <w:bCs/>
                <w:sz w:val="18"/>
                <w:szCs w:val="20"/>
              </w:rPr>
            </w:pPr>
            <w:r w:rsidRPr="0061744E">
              <w:rPr>
                <w:rFonts w:eastAsia="Calibri" w:cs="Arial"/>
                <w:bCs/>
                <w:sz w:val="18"/>
                <w:szCs w:val="20"/>
              </w:rPr>
              <w:t>Total charge AUD</w:t>
            </w:r>
          </w:p>
        </w:tc>
      </w:tr>
      <w:tr w:rsidR="00FB329A" w:rsidRPr="0061744E" w14:paraId="49EA40B8" w14:textId="77777777" w:rsidTr="00BD26CA">
        <w:trPr>
          <w:cnfStyle w:val="000000100000" w:firstRow="0" w:lastRow="0" w:firstColumn="0" w:lastColumn="0" w:oddVBand="0" w:evenVBand="0" w:oddHBand="1" w:evenHBand="0" w:firstRowFirstColumn="0" w:firstRowLastColumn="0" w:lastRowFirstColumn="0" w:lastRowLastColumn="0"/>
          <w:trHeight w:val="1933"/>
        </w:trPr>
        <w:tc>
          <w:tcPr>
            <w:tcW w:w="1667" w:type="dxa"/>
            <w:shd w:val="clear" w:color="auto" w:fill="auto"/>
          </w:tcPr>
          <w:p w14:paraId="2FEED9D9" w14:textId="77777777" w:rsidR="00FB329A" w:rsidRPr="0061744E" w:rsidRDefault="00FB329A" w:rsidP="00BD26CA">
            <w:pPr>
              <w:spacing w:after="240"/>
            </w:pPr>
            <w:r w:rsidRPr="0061744E">
              <w:t>General procedure Level 1 or High level health claims variation procedure Level 1</w:t>
            </w:r>
            <w:r w:rsidRPr="0061744E">
              <w:rPr>
                <w:vertAlign w:val="superscript"/>
              </w:rPr>
              <w:t>1</w:t>
            </w:r>
          </w:p>
        </w:tc>
        <w:tc>
          <w:tcPr>
            <w:tcW w:w="1869" w:type="dxa"/>
            <w:shd w:val="clear" w:color="auto" w:fill="auto"/>
          </w:tcPr>
          <w:p w14:paraId="792819D1" w14:textId="77777777" w:rsidR="00FB329A" w:rsidRPr="0061744E" w:rsidRDefault="00FB329A" w:rsidP="00BD26CA">
            <w:pPr>
              <w:spacing w:after="240"/>
              <w:ind w:left="142" w:hanging="142"/>
              <w:rPr>
                <w:rFonts w:eastAsia="Calibri" w:cs="Arial"/>
                <w:bCs/>
                <w:sz w:val="18"/>
                <w:szCs w:val="20"/>
              </w:rPr>
            </w:pPr>
            <w:r w:rsidRPr="0061744E">
              <w:rPr>
                <w:rFonts w:eastAsia="Calibri" w:cs="Arial"/>
                <w:bCs/>
                <w:sz w:val="18"/>
                <w:szCs w:val="20"/>
              </w:rPr>
              <w:t>Maximum of 240 variable hours</w:t>
            </w:r>
          </w:p>
        </w:tc>
        <w:tc>
          <w:tcPr>
            <w:tcW w:w="1377" w:type="dxa"/>
            <w:shd w:val="clear" w:color="auto" w:fill="auto"/>
          </w:tcPr>
          <w:p w14:paraId="12736BC7"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36,912</w:t>
            </w:r>
          </w:p>
        </w:tc>
        <w:tc>
          <w:tcPr>
            <w:tcW w:w="1326" w:type="dxa"/>
            <w:shd w:val="clear" w:color="auto" w:fill="auto"/>
          </w:tcPr>
          <w:p w14:paraId="70FA66B7"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19,470</w:t>
            </w:r>
          </w:p>
        </w:tc>
        <w:tc>
          <w:tcPr>
            <w:tcW w:w="1930" w:type="dxa"/>
            <w:shd w:val="clear" w:color="auto" w:fill="auto"/>
          </w:tcPr>
          <w:p w14:paraId="514367E0"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1,000</w:t>
            </w:r>
          </w:p>
        </w:tc>
        <w:tc>
          <w:tcPr>
            <w:tcW w:w="1267" w:type="dxa"/>
            <w:shd w:val="clear" w:color="auto" w:fill="auto"/>
          </w:tcPr>
          <w:p w14:paraId="21F4DDB6"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57,382</w:t>
            </w:r>
          </w:p>
        </w:tc>
      </w:tr>
      <w:tr w:rsidR="00FB329A" w:rsidRPr="0061744E" w14:paraId="60BC5C73" w14:textId="77777777" w:rsidTr="00BD26CA">
        <w:trPr>
          <w:cnfStyle w:val="000000010000" w:firstRow="0" w:lastRow="0" w:firstColumn="0" w:lastColumn="0" w:oddVBand="0" w:evenVBand="0" w:oddHBand="0" w:evenHBand="1" w:firstRowFirstColumn="0" w:firstRowLastColumn="0" w:lastRowFirstColumn="0" w:lastRowLastColumn="0"/>
          <w:trHeight w:val="1851"/>
        </w:trPr>
        <w:tc>
          <w:tcPr>
            <w:tcW w:w="1667" w:type="dxa"/>
            <w:shd w:val="clear" w:color="auto" w:fill="ECECEC"/>
          </w:tcPr>
          <w:p w14:paraId="3AC1B620" w14:textId="77777777" w:rsidR="00FB329A" w:rsidRPr="0061744E" w:rsidRDefault="00FB329A" w:rsidP="00BD26CA">
            <w:pPr>
              <w:spacing w:after="240"/>
            </w:pPr>
            <w:r w:rsidRPr="0061744E">
              <w:t>General procedure Level 2 or High level health claims variation procedure Level 2</w:t>
            </w:r>
            <w:r w:rsidRPr="0061744E">
              <w:rPr>
                <w:vertAlign w:val="superscript"/>
              </w:rPr>
              <w:t>1</w:t>
            </w:r>
          </w:p>
        </w:tc>
        <w:tc>
          <w:tcPr>
            <w:tcW w:w="1869" w:type="dxa"/>
            <w:shd w:val="clear" w:color="auto" w:fill="ECECEC"/>
          </w:tcPr>
          <w:p w14:paraId="3474B6F4" w14:textId="77777777" w:rsidR="00FB329A" w:rsidRPr="0061744E" w:rsidRDefault="00FB329A" w:rsidP="00BD26CA">
            <w:pPr>
              <w:spacing w:after="240"/>
              <w:ind w:left="142" w:hanging="142"/>
              <w:rPr>
                <w:rFonts w:eastAsia="Calibri" w:cs="Arial"/>
                <w:bCs/>
                <w:sz w:val="18"/>
                <w:szCs w:val="20"/>
              </w:rPr>
            </w:pPr>
            <w:r w:rsidRPr="0061744E">
              <w:rPr>
                <w:rFonts w:eastAsia="Calibri" w:cs="Arial"/>
                <w:bCs/>
                <w:sz w:val="18"/>
                <w:szCs w:val="20"/>
              </w:rPr>
              <w:t>Maximum of 380 variable hours</w:t>
            </w:r>
          </w:p>
        </w:tc>
        <w:tc>
          <w:tcPr>
            <w:tcW w:w="1377" w:type="dxa"/>
            <w:shd w:val="clear" w:color="auto" w:fill="ECECEC"/>
          </w:tcPr>
          <w:p w14:paraId="7C9B737F"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58,444</w:t>
            </w:r>
          </w:p>
        </w:tc>
        <w:tc>
          <w:tcPr>
            <w:tcW w:w="1326" w:type="dxa"/>
            <w:shd w:val="clear" w:color="auto" w:fill="ECECEC"/>
          </w:tcPr>
          <w:p w14:paraId="72AACC90"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19,470</w:t>
            </w:r>
          </w:p>
        </w:tc>
        <w:tc>
          <w:tcPr>
            <w:tcW w:w="1930" w:type="dxa"/>
            <w:shd w:val="clear" w:color="auto" w:fill="ECECEC"/>
          </w:tcPr>
          <w:p w14:paraId="1D76B337"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1,000</w:t>
            </w:r>
          </w:p>
        </w:tc>
        <w:tc>
          <w:tcPr>
            <w:tcW w:w="1267" w:type="dxa"/>
            <w:shd w:val="clear" w:color="auto" w:fill="ECECEC"/>
          </w:tcPr>
          <w:p w14:paraId="6DC6050B"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78,914</w:t>
            </w:r>
          </w:p>
        </w:tc>
      </w:tr>
      <w:tr w:rsidR="00FB329A" w:rsidRPr="0061744E" w14:paraId="7FFEEC38" w14:textId="77777777" w:rsidTr="00BD26CA">
        <w:trPr>
          <w:cnfStyle w:val="000000100000" w:firstRow="0" w:lastRow="0" w:firstColumn="0" w:lastColumn="0" w:oddVBand="0" w:evenVBand="0" w:oddHBand="1" w:evenHBand="0" w:firstRowFirstColumn="0" w:firstRowLastColumn="0" w:lastRowFirstColumn="0" w:lastRowLastColumn="0"/>
          <w:trHeight w:val="2081"/>
        </w:trPr>
        <w:tc>
          <w:tcPr>
            <w:tcW w:w="1667" w:type="dxa"/>
            <w:shd w:val="clear" w:color="auto" w:fill="auto"/>
          </w:tcPr>
          <w:p w14:paraId="35337F85" w14:textId="77777777" w:rsidR="00FB329A" w:rsidRPr="0061744E" w:rsidRDefault="00FB329A" w:rsidP="00BD26CA">
            <w:pPr>
              <w:spacing w:after="240"/>
            </w:pPr>
            <w:r w:rsidRPr="0061744E">
              <w:t>General procedure Level 3 or High level health claims variation procedure Level 3</w:t>
            </w:r>
            <w:r w:rsidRPr="0061744E">
              <w:rPr>
                <w:vertAlign w:val="superscript"/>
              </w:rPr>
              <w:t>1</w:t>
            </w:r>
          </w:p>
        </w:tc>
        <w:tc>
          <w:tcPr>
            <w:tcW w:w="1869" w:type="dxa"/>
            <w:shd w:val="clear" w:color="auto" w:fill="auto"/>
          </w:tcPr>
          <w:p w14:paraId="13AFDFB2" w14:textId="77777777" w:rsidR="00FB329A" w:rsidRPr="0061744E" w:rsidRDefault="00FB329A" w:rsidP="00BD26CA">
            <w:pPr>
              <w:spacing w:after="240"/>
              <w:ind w:left="142" w:hanging="142"/>
              <w:rPr>
                <w:rFonts w:eastAsia="Calibri" w:cs="Arial"/>
                <w:bCs/>
                <w:sz w:val="18"/>
                <w:szCs w:val="20"/>
              </w:rPr>
            </w:pPr>
            <w:r w:rsidRPr="0061744E">
              <w:rPr>
                <w:rFonts w:eastAsia="Calibri" w:cs="Arial"/>
                <w:bCs/>
                <w:sz w:val="18"/>
                <w:szCs w:val="20"/>
              </w:rPr>
              <w:t>Maximum of 540 variable hours</w:t>
            </w:r>
          </w:p>
        </w:tc>
        <w:tc>
          <w:tcPr>
            <w:tcW w:w="1377" w:type="dxa"/>
            <w:shd w:val="clear" w:color="auto" w:fill="auto"/>
          </w:tcPr>
          <w:p w14:paraId="5D2562FD"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83,052</w:t>
            </w:r>
          </w:p>
        </w:tc>
        <w:tc>
          <w:tcPr>
            <w:tcW w:w="1326" w:type="dxa"/>
            <w:shd w:val="clear" w:color="auto" w:fill="auto"/>
          </w:tcPr>
          <w:p w14:paraId="7E536E01"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19,470</w:t>
            </w:r>
          </w:p>
        </w:tc>
        <w:tc>
          <w:tcPr>
            <w:tcW w:w="1930" w:type="dxa"/>
            <w:shd w:val="clear" w:color="auto" w:fill="auto"/>
          </w:tcPr>
          <w:p w14:paraId="61B0245B"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1,000</w:t>
            </w:r>
          </w:p>
        </w:tc>
        <w:tc>
          <w:tcPr>
            <w:tcW w:w="1267" w:type="dxa"/>
            <w:shd w:val="clear" w:color="auto" w:fill="auto"/>
          </w:tcPr>
          <w:p w14:paraId="3D6FAAF9"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103,522</w:t>
            </w:r>
          </w:p>
        </w:tc>
      </w:tr>
      <w:tr w:rsidR="00FB329A" w:rsidRPr="0061744E" w14:paraId="5ABC70FE" w14:textId="77777777" w:rsidTr="00BD26CA">
        <w:trPr>
          <w:cnfStyle w:val="000000010000" w:firstRow="0" w:lastRow="0" w:firstColumn="0" w:lastColumn="0" w:oddVBand="0" w:evenVBand="0" w:oddHBand="0" w:evenHBand="1" w:firstRowFirstColumn="0" w:firstRowLastColumn="0" w:lastRowFirstColumn="0" w:lastRowLastColumn="0"/>
          <w:trHeight w:val="1998"/>
        </w:trPr>
        <w:tc>
          <w:tcPr>
            <w:tcW w:w="1667" w:type="dxa"/>
            <w:shd w:val="clear" w:color="auto" w:fill="ECECEC"/>
          </w:tcPr>
          <w:p w14:paraId="71B91168" w14:textId="77777777" w:rsidR="00FB329A" w:rsidRPr="0061744E" w:rsidRDefault="00FB329A" w:rsidP="00BD26CA">
            <w:pPr>
              <w:spacing w:after="240"/>
            </w:pPr>
            <w:r w:rsidRPr="0061744E">
              <w:t>General procedure Level 4 or High level health claims variation procedure Level 4</w:t>
            </w:r>
            <w:r w:rsidRPr="0061744E">
              <w:rPr>
                <w:vertAlign w:val="superscript"/>
              </w:rPr>
              <w:t>1</w:t>
            </w:r>
          </w:p>
        </w:tc>
        <w:tc>
          <w:tcPr>
            <w:tcW w:w="1869" w:type="dxa"/>
            <w:shd w:val="clear" w:color="auto" w:fill="ECECEC"/>
          </w:tcPr>
          <w:p w14:paraId="63DDC6BA" w14:textId="77777777" w:rsidR="00FB329A" w:rsidRPr="0061744E" w:rsidRDefault="00FB329A" w:rsidP="00BD26CA">
            <w:pPr>
              <w:spacing w:after="240"/>
              <w:ind w:left="142" w:hanging="142"/>
              <w:rPr>
                <w:rFonts w:eastAsia="Calibri" w:cs="Arial"/>
                <w:bCs/>
                <w:sz w:val="18"/>
                <w:szCs w:val="20"/>
              </w:rPr>
            </w:pPr>
            <w:r w:rsidRPr="0061744E">
              <w:rPr>
                <w:rFonts w:eastAsia="Calibri" w:cs="Arial"/>
                <w:bCs/>
                <w:sz w:val="18"/>
                <w:szCs w:val="20"/>
              </w:rPr>
              <w:t>Maximum of 680 variable hours</w:t>
            </w:r>
          </w:p>
        </w:tc>
        <w:tc>
          <w:tcPr>
            <w:tcW w:w="1377" w:type="dxa"/>
            <w:shd w:val="clear" w:color="auto" w:fill="ECECEC"/>
          </w:tcPr>
          <w:p w14:paraId="4E1DC8D4"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104,584</w:t>
            </w:r>
          </w:p>
        </w:tc>
        <w:tc>
          <w:tcPr>
            <w:tcW w:w="1326" w:type="dxa"/>
            <w:shd w:val="clear" w:color="auto" w:fill="ECECEC"/>
          </w:tcPr>
          <w:p w14:paraId="67AE3F23"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19,470</w:t>
            </w:r>
          </w:p>
        </w:tc>
        <w:tc>
          <w:tcPr>
            <w:tcW w:w="1930" w:type="dxa"/>
            <w:shd w:val="clear" w:color="auto" w:fill="ECECEC"/>
          </w:tcPr>
          <w:p w14:paraId="22B8FE8E"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1,000</w:t>
            </w:r>
          </w:p>
        </w:tc>
        <w:tc>
          <w:tcPr>
            <w:tcW w:w="1267" w:type="dxa"/>
            <w:shd w:val="clear" w:color="auto" w:fill="ECECEC"/>
          </w:tcPr>
          <w:p w14:paraId="2E0A4316"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125,054</w:t>
            </w:r>
          </w:p>
        </w:tc>
      </w:tr>
      <w:tr w:rsidR="00FB329A" w:rsidRPr="0061744E" w14:paraId="31A2ED47" w14:textId="77777777" w:rsidTr="00BD26CA">
        <w:trPr>
          <w:cnfStyle w:val="000000100000" w:firstRow="0" w:lastRow="0" w:firstColumn="0" w:lastColumn="0" w:oddVBand="0" w:evenVBand="0" w:oddHBand="1" w:evenHBand="0" w:firstRowFirstColumn="0" w:firstRowLastColumn="0" w:lastRowFirstColumn="0" w:lastRowLastColumn="0"/>
          <w:trHeight w:val="1916"/>
        </w:trPr>
        <w:tc>
          <w:tcPr>
            <w:tcW w:w="1667" w:type="dxa"/>
            <w:shd w:val="clear" w:color="auto" w:fill="auto"/>
          </w:tcPr>
          <w:p w14:paraId="0A479D7D" w14:textId="77777777" w:rsidR="00FB329A" w:rsidRPr="0061744E" w:rsidRDefault="00FB329A" w:rsidP="00BD26CA">
            <w:pPr>
              <w:spacing w:after="240"/>
            </w:pPr>
            <w:r w:rsidRPr="0061744E">
              <w:t>General procedure Level 5 or High level health claims variation procedure Level 5</w:t>
            </w:r>
            <w:r w:rsidRPr="0061744E">
              <w:rPr>
                <w:vertAlign w:val="superscript"/>
              </w:rPr>
              <w:t>1</w:t>
            </w:r>
          </w:p>
        </w:tc>
        <w:tc>
          <w:tcPr>
            <w:tcW w:w="1869" w:type="dxa"/>
            <w:shd w:val="clear" w:color="auto" w:fill="auto"/>
          </w:tcPr>
          <w:p w14:paraId="78717662" w14:textId="77777777" w:rsidR="00FB329A" w:rsidRPr="0061744E" w:rsidRDefault="00FB329A" w:rsidP="00BD26CA">
            <w:pPr>
              <w:spacing w:after="240"/>
              <w:ind w:left="142" w:hanging="142"/>
              <w:rPr>
                <w:rFonts w:eastAsia="Calibri" w:cs="Arial"/>
                <w:bCs/>
                <w:sz w:val="18"/>
                <w:szCs w:val="20"/>
              </w:rPr>
            </w:pPr>
            <w:r w:rsidRPr="0061744E">
              <w:rPr>
                <w:rFonts w:eastAsia="Calibri" w:cs="Arial"/>
                <w:bCs/>
                <w:sz w:val="18"/>
                <w:szCs w:val="20"/>
              </w:rPr>
              <w:t>More than 680 variable hours</w:t>
            </w:r>
          </w:p>
        </w:tc>
        <w:tc>
          <w:tcPr>
            <w:tcW w:w="1377" w:type="dxa"/>
            <w:shd w:val="clear" w:color="auto" w:fill="auto"/>
          </w:tcPr>
          <w:p w14:paraId="33D793B9"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104,584+</w:t>
            </w:r>
            <w:r w:rsidRPr="0061744E">
              <w:rPr>
                <w:rFonts w:eastAsia="Calibri" w:cs="Arial"/>
                <w:bCs/>
                <w:sz w:val="18"/>
                <w:szCs w:val="20"/>
                <w:vertAlign w:val="superscript"/>
              </w:rPr>
              <w:t>2</w:t>
            </w:r>
          </w:p>
        </w:tc>
        <w:tc>
          <w:tcPr>
            <w:tcW w:w="1326" w:type="dxa"/>
            <w:shd w:val="clear" w:color="auto" w:fill="auto"/>
          </w:tcPr>
          <w:p w14:paraId="704AFF70" w14:textId="77777777" w:rsidR="00FB329A" w:rsidRDefault="00FB329A" w:rsidP="00BD26CA">
            <w:pPr>
              <w:spacing w:after="240"/>
              <w:ind w:left="142" w:hanging="142"/>
              <w:jc w:val="center"/>
              <w:rPr>
                <w:rFonts w:eastAsia="Calibri" w:cs="Arial"/>
                <w:bCs/>
                <w:sz w:val="18"/>
                <w:szCs w:val="20"/>
              </w:rPr>
            </w:pPr>
            <w:r w:rsidRPr="0061744E">
              <w:rPr>
                <w:rFonts w:eastAsia="Calibri" w:cs="Arial"/>
                <w:bCs/>
                <w:sz w:val="18"/>
                <w:szCs w:val="20"/>
              </w:rPr>
              <w:t>19,470</w:t>
            </w:r>
          </w:p>
          <w:p w14:paraId="083666B9" w14:textId="77777777" w:rsidR="00FB329A" w:rsidRPr="00E50BFF" w:rsidRDefault="00FB329A" w:rsidP="00BD26CA">
            <w:pPr>
              <w:rPr>
                <w:rFonts w:eastAsia="Calibri" w:cs="Arial"/>
                <w:sz w:val="18"/>
                <w:szCs w:val="20"/>
              </w:rPr>
            </w:pPr>
          </w:p>
          <w:p w14:paraId="2A0F8493" w14:textId="77777777" w:rsidR="00FB329A" w:rsidRPr="00E50BFF" w:rsidRDefault="00FB329A" w:rsidP="00BD26CA">
            <w:pPr>
              <w:rPr>
                <w:rFonts w:eastAsia="Calibri" w:cs="Arial"/>
                <w:sz w:val="18"/>
                <w:szCs w:val="20"/>
              </w:rPr>
            </w:pPr>
          </w:p>
          <w:p w14:paraId="305DCC2D" w14:textId="77777777" w:rsidR="00FB329A" w:rsidRPr="00E50BFF" w:rsidRDefault="00FB329A" w:rsidP="00BD26CA">
            <w:pPr>
              <w:tabs>
                <w:tab w:val="left" w:pos="675"/>
              </w:tabs>
              <w:rPr>
                <w:rFonts w:eastAsia="Calibri" w:cs="Arial"/>
                <w:sz w:val="18"/>
                <w:szCs w:val="20"/>
              </w:rPr>
            </w:pPr>
            <w:r>
              <w:rPr>
                <w:rFonts w:eastAsia="Calibri" w:cs="Arial"/>
                <w:sz w:val="18"/>
                <w:szCs w:val="20"/>
              </w:rPr>
              <w:tab/>
            </w:r>
          </w:p>
        </w:tc>
        <w:tc>
          <w:tcPr>
            <w:tcW w:w="1930" w:type="dxa"/>
            <w:shd w:val="clear" w:color="auto" w:fill="auto"/>
          </w:tcPr>
          <w:p w14:paraId="196EACD9"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1,000</w:t>
            </w:r>
          </w:p>
        </w:tc>
        <w:tc>
          <w:tcPr>
            <w:tcW w:w="1267" w:type="dxa"/>
            <w:shd w:val="clear" w:color="auto" w:fill="auto"/>
          </w:tcPr>
          <w:p w14:paraId="45E9B3C9"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125,054+</w:t>
            </w:r>
          </w:p>
        </w:tc>
      </w:tr>
      <w:tr w:rsidR="00FB329A" w:rsidRPr="0061744E" w14:paraId="6A8585F4" w14:textId="77777777" w:rsidTr="00BD26CA">
        <w:trPr>
          <w:cnfStyle w:val="000000010000" w:firstRow="0" w:lastRow="0" w:firstColumn="0" w:lastColumn="0" w:oddVBand="0" w:evenVBand="0" w:oddHBand="0" w:evenHBand="1" w:firstRowFirstColumn="0" w:firstRowLastColumn="0" w:lastRowFirstColumn="0" w:lastRowLastColumn="0"/>
          <w:trHeight w:val="715"/>
        </w:trPr>
        <w:tc>
          <w:tcPr>
            <w:tcW w:w="1667" w:type="dxa"/>
            <w:shd w:val="clear" w:color="auto" w:fill="ECECEC"/>
          </w:tcPr>
          <w:p w14:paraId="52758CAA" w14:textId="77777777" w:rsidR="00FB329A" w:rsidRPr="0061744E" w:rsidRDefault="00FB329A" w:rsidP="00BD26CA">
            <w:pPr>
              <w:spacing w:after="240"/>
            </w:pPr>
            <w:r w:rsidRPr="0061744E">
              <w:t>Major procedure</w:t>
            </w:r>
          </w:p>
        </w:tc>
        <w:tc>
          <w:tcPr>
            <w:tcW w:w="1869" w:type="dxa"/>
            <w:shd w:val="clear" w:color="auto" w:fill="ECECEC"/>
          </w:tcPr>
          <w:p w14:paraId="02A247BA" w14:textId="77777777" w:rsidR="00FB329A" w:rsidRPr="0061744E" w:rsidRDefault="00FB329A" w:rsidP="00BD26CA">
            <w:pPr>
              <w:spacing w:after="240"/>
              <w:ind w:left="142" w:hanging="142"/>
              <w:rPr>
                <w:rFonts w:eastAsia="Calibri" w:cs="Arial"/>
                <w:bCs/>
                <w:sz w:val="18"/>
                <w:szCs w:val="20"/>
              </w:rPr>
            </w:pPr>
            <w:r w:rsidRPr="0061744E">
              <w:rPr>
                <w:rFonts w:eastAsia="Calibri" w:cs="Arial"/>
                <w:bCs/>
                <w:sz w:val="18"/>
                <w:szCs w:val="20"/>
              </w:rPr>
              <w:t>Any number</w:t>
            </w:r>
          </w:p>
        </w:tc>
        <w:tc>
          <w:tcPr>
            <w:tcW w:w="1377" w:type="dxa"/>
            <w:shd w:val="clear" w:color="auto" w:fill="ECECEC"/>
          </w:tcPr>
          <w:p w14:paraId="26A6689D"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174,930+</w:t>
            </w:r>
            <w:r w:rsidRPr="0061744E">
              <w:rPr>
                <w:rFonts w:eastAsia="Calibri" w:cs="Arial"/>
                <w:bCs/>
                <w:sz w:val="18"/>
                <w:szCs w:val="20"/>
                <w:vertAlign w:val="superscript"/>
              </w:rPr>
              <w:t>3</w:t>
            </w:r>
          </w:p>
        </w:tc>
        <w:tc>
          <w:tcPr>
            <w:tcW w:w="1326" w:type="dxa"/>
            <w:shd w:val="clear" w:color="auto" w:fill="ECECEC"/>
          </w:tcPr>
          <w:p w14:paraId="590811CC"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19,470</w:t>
            </w:r>
          </w:p>
        </w:tc>
        <w:tc>
          <w:tcPr>
            <w:tcW w:w="1930" w:type="dxa"/>
            <w:shd w:val="clear" w:color="auto" w:fill="ECECEC"/>
          </w:tcPr>
          <w:p w14:paraId="259FA9E2"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1,000</w:t>
            </w:r>
          </w:p>
        </w:tc>
        <w:tc>
          <w:tcPr>
            <w:tcW w:w="1267" w:type="dxa"/>
            <w:shd w:val="clear" w:color="auto" w:fill="ECECEC"/>
          </w:tcPr>
          <w:p w14:paraId="794516B8" w14:textId="77777777" w:rsidR="00FB329A" w:rsidRPr="0061744E" w:rsidRDefault="00FB329A" w:rsidP="00BD26CA">
            <w:pPr>
              <w:spacing w:after="240"/>
              <w:ind w:left="142" w:hanging="142"/>
              <w:jc w:val="center"/>
              <w:rPr>
                <w:rFonts w:eastAsia="Calibri" w:cs="Arial"/>
                <w:bCs/>
                <w:sz w:val="18"/>
                <w:szCs w:val="20"/>
              </w:rPr>
            </w:pPr>
            <w:r w:rsidRPr="0061744E">
              <w:rPr>
                <w:rFonts w:eastAsia="Calibri" w:cs="Arial"/>
                <w:bCs/>
                <w:sz w:val="18"/>
                <w:szCs w:val="20"/>
              </w:rPr>
              <w:t>195,400+</w:t>
            </w:r>
          </w:p>
        </w:tc>
      </w:tr>
    </w:tbl>
    <w:p w14:paraId="1F70DE40" w14:textId="77777777" w:rsidR="00FB329A" w:rsidRPr="0061744E" w:rsidRDefault="00FB329A" w:rsidP="00FB329A">
      <w:pPr>
        <w:ind w:right="-285"/>
      </w:pPr>
    </w:p>
    <w:p w14:paraId="480AF359" w14:textId="77777777" w:rsidR="00FB329A" w:rsidRPr="00E50BFF" w:rsidRDefault="00FB329A" w:rsidP="00FB329A">
      <w:pPr>
        <w:pStyle w:val="ListParagraph"/>
        <w:widowControl w:val="0"/>
        <w:numPr>
          <w:ilvl w:val="0"/>
          <w:numId w:val="20"/>
        </w:numPr>
        <w:rPr>
          <w:rFonts w:eastAsia="Times New Roman" w:cs="Times New Roman"/>
          <w:sz w:val="16"/>
          <w:szCs w:val="16"/>
          <w:lang w:eastAsia="en-AU"/>
        </w:rPr>
      </w:pPr>
      <w:r w:rsidRPr="00E50BFF">
        <w:rPr>
          <w:rFonts w:eastAsia="Times New Roman" w:cs="Times New Roman"/>
          <w:sz w:val="16"/>
          <w:szCs w:val="16"/>
          <w:lang w:eastAsia="en-AU"/>
        </w:rPr>
        <w:t>Add $3,000 to the administrative charge for High Level Health Claims applications.</w:t>
      </w:r>
    </w:p>
    <w:p w14:paraId="67267CB7" w14:textId="68FCF36D" w:rsidR="00FB329A" w:rsidRPr="00E50BFF" w:rsidRDefault="00FB329A" w:rsidP="00FB329A">
      <w:pPr>
        <w:pStyle w:val="ListParagraph"/>
        <w:widowControl w:val="0"/>
        <w:numPr>
          <w:ilvl w:val="0"/>
          <w:numId w:val="20"/>
        </w:numPr>
        <w:rPr>
          <w:rFonts w:eastAsia="Times New Roman" w:cs="Times New Roman"/>
          <w:sz w:val="16"/>
          <w:szCs w:val="16"/>
          <w:lang w:eastAsia="en-AU"/>
        </w:rPr>
      </w:pPr>
      <w:r w:rsidRPr="00E50BFF">
        <w:rPr>
          <w:rFonts w:eastAsia="Times New Roman" w:cs="Times New Roman"/>
          <w:sz w:val="16"/>
          <w:szCs w:val="16"/>
          <w:lang w:eastAsia="en-AU"/>
        </w:rPr>
        <w:t>If FSANZ determines that the ‘Authority personnel variable work cost’</w:t>
      </w:r>
      <w:r>
        <w:rPr>
          <w:rStyle w:val="FootnoteReference"/>
          <w:rFonts w:eastAsia="Times New Roman" w:cs="Times New Roman"/>
          <w:sz w:val="16"/>
          <w:szCs w:val="16"/>
          <w:lang w:eastAsia="en-AU"/>
        </w:rPr>
        <w:footnoteReference w:id="10"/>
      </w:r>
      <w:r w:rsidRPr="00E50BFF">
        <w:rPr>
          <w:rFonts w:eastAsia="Times New Roman" w:cs="Times New Roman"/>
          <w:sz w:val="16"/>
          <w:szCs w:val="16"/>
          <w:lang w:eastAsia="en-AU"/>
        </w:rPr>
        <w:t xml:space="preserve"> is likely to exceed $104,584, the variable component total will be $104,584 plus the excess amount.</w:t>
      </w:r>
    </w:p>
    <w:p w14:paraId="4A8B5B16" w14:textId="77777777" w:rsidR="00FB329A" w:rsidRDefault="00FB329A" w:rsidP="00FB329A">
      <w:pPr>
        <w:pStyle w:val="ListParagraph"/>
        <w:widowControl w:val="0"/>
        <w:numPr>
          <w:ilvl w:val="0"/>
          <w:numId w:val="20"/>
        </w:numPr>
        <w:rPr>
          <w:rFonts w:eastAsia="Times New Roman" w:cs="Times New Roman"/>
          <w:sz w:val="16"/>
          <w:szCs w:val="16"/>
          <w:lang w:eastAsia="en-AU"/>
        </w:rPr>
      </w:pPr>
      <w:r w:rsidRPr="00E50BFF">
        <w:rPr>
          <w:rFonts w:eastAsia="Times New Roman" w:cs="Times New Roman"/>
          <w:sz w:val="16"/>
          <w:szCs w:val="16"/>
          <w:lang w:eastAsia="en-AU"/>
        </w:rPr>
        <w:t>If FSANZ determines that the ‘Authority personnel variable work cost’</w:t>
      </w:r>
      <w:r w:rsidRPr="00E50BFF">
        <w:rPr>
          <w:rStyle w:val="FootnoteReference"/>
          <w:rFonts w:eastAsia="Times New Roman" w:cs="Times New Roman"/>
          <w:sz w:val="16"/>
          <w:szCs w:val="16"/>
          <w:lang w:eastAsia="en-AU"/>
        </w:rPr>
        <w:footnoteReference w:id="11"/>
      </w:r>
      <w:r w:rsidRPr="00E50BFF">
        <w:rPr>
          <w:rFonts w:eastAsia="Times New Roman" w:cs="Times New Roman"/>
          <w:sz w:val="16"/>
          <w:szCs w:val="16"/>
          <w:lang w:eastAsia="en-AU"/>
        </w:rPr>
        <w:t xml:space="preserve"> is likely to exceed $174,930, the variable component total will be $174,930 plus the excess amount.</w:t>
      </w:r>
    </w:p>
    <w:p w14:paraId="5F323654" w14:textId="77777777" w:rsidR="00FB329A" w:rsidRPr="00E50BFF" w:rsidRDefault="00FB329A" w:rsidP="00FB329A">
      <w:pPr>
        <w:pStyle w:val="ListParagraph"/>
        <w:widowControl w:val="0"/>
        <w:ind w:left="930"/>
        <w:rPr>
          <w:rFonts w:eastAsia="Times New Roman" w:cs="Times New Roman"/>
          <w:sz w:val="16"/>
          <w:szCs w:val="16"/>
          <w:lang w:eastAsia="en-AU"/>
        </w:rPr>
      </w:pPr>
    </w:p>
    <w:p w14:paraId="245B1E77" w14:textId="77777777" w:rsidR="00FB329A" w:rsidRPr="0061744E" w:rsidRDefault="00FB329A" w:rsidP="00FB329A">
      <w:pPr>
        <w:rPr>
          <w:b/>
          <w:i/>
          <w:color w:val="008000"/>
        </w:rPr>
      </w:pPr>
      <w:r w:rsidRPr="0061744E">
        <w:rPr>
          <w:b/>
          <w:i/>
          <w:color w:val="008000"/>
        </w:rPr>
        <w:t>Extra charge for high administrative costs</w:t>
      </w:r>
    </w:p>
    <w:p w14:paraId="56AC8EED" w14:textId="77777777" w:rsidR="00FB329A" w:rsidRPr="0061744E" w:rsidRDefault="00FB329A" w:rsidP="00FB329A">
      <w:pPr>
        <w:keepNext/>
        <w:spacing w:before="240" w:after="240"/>
        <w:outlineLvl w:val="4"/>
        <w:rPr>
          <w:szCs w:val="26"/>
        </w:rPr>
      </w:pPr>
      <w:r w:rsidRPr="0061744E">
        <w:rPr>
          <w:szCs w:val="26"/>
        </w:rPr>
        <w:t xml:space="preserve">If FSANZ’s administrative costs for an application are more than the amount of the administrative charge for the application shown above, FSANZ may notify the applicant that an extra charge is payable to cover these administrative costs </w:t>
      </w:r>
      <w:r>
        <w:rPr>
          <w:szCs w:val="26"/>
        </w:rPr>
        <w:t xml:space="preserve">and detail the amount payable. </w:t>
      </w:r>
      <w:r w:rsidRPr="0061744E">
        <w:rPr>
          <w:szCs w:val="26"/>
        </w:rPr>
        <w:t>If notified that an extra charge is payable, the applicant must pay that extra charge by 30 business days after receiving the notification.</w:t>
      </w:r>
    </w:p>
    <w:p w14:paraId="34F3EFD1" w14:textId="77777777" w:rsidR="00FB329A" w:rsidRPr="0061744E" w:rsidRDefault="00FB329A" w:rsidP="00FB329A">
      <w:pPr>
        <w:keepNext/>
        <w:tabs>
          <w:tab w:val="left" w:pos="851"/>
        </w:tabs>
        <w:spacing w:before="240" w:after="240"/>
        <w:ind w:left="851" w:hanging="851"/>
        <w:outlineLvl w:val="4"/>
        <w:rPr>
          <w:b/>
          <w:i/>
          <w:color w:val="008000"/>
        </w:rPr>
      </w:pPr>
      <w:r w:rsidRPr="0061744E">
        <w:rPr>
          <w:b/>
          <w:i/>
          <w:color w:val="008000"/>
        </w:rPr>
        <w:t>Refunds</w:t>
      </w:r>
    </w:p>
    <w:p w14:paraId="0D43F6FA" w14:textId="77777777" w:rsidR="00FB329A" w:rsidRPr="0061744E" w:rsidRDefault="00FB329A" w:rsidP="00FB329A">
      <w:r w:rsidRPr="0061744E">
        <w:t>Refunds are made by FSANZ in accordance with section 9 of the FSANZ Regulations.</w:t>
      </w:r>
    </w:p>
    <w:p w14:paraId="03668454" w14:textId="77777777" w:rsidR="00FB329A" w:rsidRPr="0061744E" w:rsidRDefault="00FB329A" w:rsidP="00FB329A"/>
    <w:p w14:paraId="0EEF4424" w14:textId="77777777" w:rsidR="00FB329A" w:rsidRPr="0061744E" w:rsidRDefault="00FB329A" w:rsidP="00FB329A">
      <w:r w:rsidRPr="0061744E">
        <w:t>A refund in relation to an application is made if one or both of the following apply in relation to the application:</w:t>
      </w:r>
    </w:p>
    <w:p w14:paraId="0C15C058" w14:textId="77777777" w:rsidR="00FB329A" w:rsidRPr="0061744E" w:rsidRDefault="00FB329A" w:rsidP="00FB329A"/>
    <w:p w14:paraId="3980AA57" w14:textId="77777777" w:rsidR="00FB329A" w:rsidRPr="0061744E" w:rsidRDefault="00FB329A" w:rsidP="00FB329A">
      <w:pPr>
        <w:pStyle w:val="ListParagraph"/>
        <w:widowControl w:val="0"/>
        <w:numPr>
          <w:ilvl w:val="0"/>
          <w:numId w:val="24"/>
        </w:numPr>
        <w:rPr>
          <w:rFonts w:eastAsia="Times New Roman" w:cs="Times New Roman"/>
          <w:sz w:val="20"/>
          <w:szCs w:val="24"/>
          <w:lang w:eastAsia="en-AU"/>
        </w:rPr>
      </w:pPr>
      <w:r w:rsidRPr="0061744E">
        <w:rPr>
          <w:rFonts w:eastAsia="Times New Roman" w:cs="Times New Roman"/>
          <w:sz w:val="20"/>
          <w:szCs w:val="24"/>
          <w:lang w:eastAsia="en-AU"/>
        </w:rPr>
        <w:t xml:space="preserve">the variable charge amount exceeds FSANZ’s personnel variable work costs; </w:t>
      </w:r>
    </w:p>
    <w:p w14:paraId="18139231" w14:textId="77777777" w:rsidR="00FB329A" w:rsidRPr="0061744E" w:rsidRDefault="00FB329A" w:rsidP="00FB329A">
      <w:pPr>
        <w:pStyle w:val="ListParagraph"/>
        <w:widowControl w:val="0"/>
        <w:numPr>
          <w:ilvl w:val="0"/>
          <w:numId w:val="24"/>
        </w:numPr>
        <w:rPr>
          <w:rFonts w:eastAsia="Times New Roman" w:cs="Times New Roman"/>
          <w:sz w:val="20"/>
          <w:szCs w:val="24"/>
          <w:lang w:eastAsia="en-AU"/>
        </w:rPr>
      </w:pPr>
      <w:r w:rsidRPr="0061744E">
        <w:rPr>
          <w:rFonts w:eastAsia="Times New Roman" w:cs="Times New Roman"/>
          <w:sz w:val="20"/>
          <w:szCs w:val="24"/>
          <w:lang w:eastAsia="en-AU"/>
        </w:rPr>
        <w:t>the administrative charge amount exceeds FSANZ’s administrative costs.</w:t>
      </w:r>
    </w:p>
    <w:p w14:paraId="41DC1953" w14:textId="77777777" w:rsidR="00FB329A" w:rsidRPr="0061744E" w:rsidRDefault="00FB329A" w:rsidP="00FB329A">
      <w:pPr>
        <w:keepNext/>
        <w:tabs>
          <w:tab w:val="left" w:pos="851"/>
        </w:tabs>
        <w:spacing w:before="240" w:after="240"/>
        <w:ind w:left="851" w:hanging="851"/>
        <w:outlineLvl w:val="4"/>
        <w:rPr>
          <w:b/>
          <w:i/>
          <w:color w:val="008000"/>
        </w:rPr>
      </w:pPr>
      <w:r w:rsidRPr="0061744E">
        <w:rPr>
          <w:b/>
          <w:i/>
          <w:color w:val="008000"/>
        </w:rPr>
        <w:t>How to pay a charge</w:t>
      </w:r>
    </w:p>
    <w:p w14:paraId="33C44F7B" w14:textId="77777777" w:rsidR="00FB329A" w:rsidRPr="0061744E" w:rsidRDefault="00FB329A" w:rsidP="00FB329A">
      <w:pPr>
        <w:ind w:right="-285"/>
      </w:pPr>
      <w:r w:rsidRPr="0061744E">
        <w:t>Generally, a charge must be paid in Australian dollars, which can be made by direct deposit (preferred) or by cheque. Invoices need to be requested by the applicant</w:t>
      </w:r>
      <w:r>
        <w:t xml:space="preserve"> though Standards Management</w:t>
      </w:r>
      <w:r w:rsidRPr="0061744E">
        <w:t xml:space="preserve">. </w:t>
      </w:r>
    </w:p>
    <w:p w14:paraId="0D2A02B8" w14:textId="77777777" w:rsidR="00FB329A" w:rsidRPr="0061744E" w:rsidRDefault="00FB329A" w:rsidP="00FB329A">
      <w:pPr>
        <w:ind w:right="-285"/>
      </w:pPr>
    </w:p>
    <w:p w14:paraId="1FB708F0" w14:textId="77777777" w:rsidR="00FB329A" w:rsidRPr="0061744E" w:rsidRDefault="00FB329A" w:rsidP="00FB329A">
      <w:pPr>
        <w:ind w:right="-285"/>
      </w:pPr>
      <w:r w:rsidRPr="0061744E">
        <w:rPr>
          <w:b/>
          <w:bCs/>
        </w:rPr>
        <w:t>Direct deposits</w:t>
      </w:r>
      <w:r w:rsidRPr="0061744E">
        <w:t xml:space="preserve"> should be directed to:</w:t>
      </w:r>
    </w:p>
    <w:p w14:paraId="4BDEAC97" w14:textId="77777777" w:rsidR="00FB329A" w:rsidRPr="0061744E" w:rsidRDefault="00FB329A" w:rsidP="00FB329A"/>
    <w:p w14:paraId="388FE8AF" w14:textId="77777777" w:rsidR="00FB329A" w:rsidRPr="0061744E" w:rsidRDefault="00FB329A" w:rsidP="00FB329A">
      <w:pPr>
        <w:autoSpaceDE w:val="0"/>
        <w:autoSpaceDN w:val="0"/>
        <w:adjustRightInd w:val="0"/>
        <w:rPr>
          <w:szCs w:val="20"/>
        </w:rPr>
      </w:pPr>
      <w:r w:rsidRPr="0061744E">
        <w:rPr>
          <w:szCs w:val="20"/>
        </w:rPr>
        <w:t>Commonwealth Bank of Australia</w:t>
      </w:r>
    </w:p>
    <w:p w14:paraId="03DE5486" w14:textId="77777777" w:rsidR="00FB329A" w:rsidRPr="0061744E" w:rsidRDefault="00FB329A" w:rsidP="00FB329A">
      <w:pPr>
        <w:autoSpaceDE w:val="0"/>
        <w:autoSpaceDN w:val="0"/>
        <w:adjustRightInd w:val="0"/>
        <w:rPr>
          <w:szCs w:val="20"/>
        </w:rPr>
      </w:pPr>
      <w:r w:rsidRPr="0061744E">
        <w:rPr>
          <w:szCs w:val="20"/>
        </w:rPr>
        <w:t>84 Giles Street</w:t>
      </w:r>
    </w:p>
    <w:p w14:paraId="035D4F15" w14:textId="77777777" w:rsidR="00FB329A" w:rsidRPr="0061744E" w:rsidRDefault="00FB329A" w:rsidP="00FB329A">
      <w:pPr>
        <w:autoSpaceDE w:val="0"/>
        <w:autoSpaceDN w:val="0"/>
        <w:adjustRightInd w:val="0"/>
        <w:rPr>
          <w:szCs w:val="20"/>
        </w:rPr>
      </w:pPr>
      <w:r w:rsidRPr="0061744E">
        <w:rPr>
          <w:szCs w:val="20"/>
        </w:rPr>
        <w:t>KINGSTON  ACT  2604</w:t>
      </w:r>
    </w:p>
    <w:p w14:paraId="2DAF8729" w14:textId="77777777" w:rsidR="00FB329A" w:rsidRPr="0061744E" w:rsidRDefault="00FB329A" w:rsidP="00FB329A">
      <w:pPr>
        <w:ind w:left="1701" w:hanging="1701"/>
        <w:rPr>
          <w:b/>
          <w:szCs w:val="20"/>
        </w:rPr>
      </w:pPr>
      <w:r w:rsidRPr="0061744E">
        <w:rPr>
          <w:b/>
          <w:szCs w:val="20"/>
        </w:rPr>
        <w:t>BSB:</w:t>
      </w:r>
      <w:r w:rsidRPr="0061744E">
        <w:rPr>
          <w:b/>
          <w:szCs w:val="20"/>
        </w:rPr>
        <w:tab/>
        <w:t>062-910</w:t>
      </w:r>
    </w:p>
    <w:p w14:paraId="41E10204" w14:textId="77777777" w:rsidR="00FB329A" w:rsidRPr="0061744E" w:rsidRDefault="00FB329A" w:rsidP="00FB329A">
      <w:pPr>
        <w:ind w:left="1701" w:hanging="1701"/>
        <w:rPr>
          <w:szCs w:val="20"/>
        </w:rPr>
      </w:pPr>
      <w:r w:rsidRPr="0061744E">
        <w:rPr>
          <w:szCs w:val="20"/>
        </w:rPr>
        <w:t>Account No.:</w:t>
      </w:r>
      <w:r w:rsidRPr="0061744E">
        <w:rPr>
          <w:szCs w:val="20"/>
        </w:rPr>
        <w:tab/>
        <w:t>1000 8279</w:t>
      </w:r>
    </w:p>
    <w:p w14:paraId="70173049" w14:textId="77777777" w:rsidR="00FB329A" w:rsidRPr="0061744E" w:rsidRDefault="00FB329A" w:rsidP="00FB329A">
      <w:pPr>
        <w:tabs>
          <w:tab w:val="left" w:pos="2835"/>
        </w:tabs>
        <w:autoSpaceDE w:val="0"/>
        <w:autoSpaceDN w:val="0"/>
        <w:adjustRightInd w:val="0"/>
        <w:ind w:left="1701" w:hanging="1701"/>
        <w:rPr>
          <w:bCs/>
          <w:szCs w:val="20"/>
        </w:rPr>
      </w:pPr>
      <w:r w:rsidRPr="0061744E">
        <w:rPr>
          <w:szCs w:val="20"/>
        </w:rPr>
        <w:t>Account Name:</w:t>
      </w:r>
      <w:r w:rsidRPr="0061744E">
        <w:rPr>
          <w:szCs w:val="20"/>
        </w:rPr>
        <w:tab/>
      </w:r>
      <w:r w:rsidRPr="0061744E">
        <w:rPr>
          <w:bCs/>
          <w:szCs w:val="20"/>
        </w:rPr>
        <w:t>Food Standards Australia New Zealand (AXXXX)</w:t>
      </w:r>
    </w:p>
    <w:p w14:paraId="44A462BF" w14:textId="77777777" w:rsidR="00FB329A" w:rsidRPr="0061744E" w:rsidRDefault="00FB329A" w:rsidP="00FB329A">
      <w:r w:rsidRPr="0061744E">
        <w:rPr>
          <w:bCs/>
        </w:rPr>
        <w:t>SWIFT Code:</w:t>
      </w:r>
      <w:r w:rsidRPr="0061744E">
        <w:t xml:space="preserve"> </w:t>
      </w:r>
      <w:r w:rsidRPr="0061744E">
        <w:tab/>
        <w:t>CTBAAU2S</w:t>
      </w:r>
    </w:p>
    <w:p w14:paraId="716D0789" w14:textId="77777777" w:rsidR="00FB329A" w:rsidRPr="0061744E" w:rsidRDefault="00FB329A" w:rsidP="00FB329A"/>
    <w:p w14:paraId="7EC6FDEA" w14:textId="77777777" w:rsidR="00FB329A" w:rsidRPr="0061744E" w:rsidRDefault="00FB329A" w:rsidP="00FB329A">
      <w:r w:rsidRPr="0061744E">
        <w:rPr>
          <w:b/>
        </w:rPr>
        <w:t>Cheques</w:t>
      </w:r>
      <w:r w:rsidRPr="0061744E">
        <w:t xml:space="preserve"> should be made payable to </w:t>
      </w:r>
      <w:r w:rsidRPr="0061744E">
        <w:rPr>
          <w:i/>
          <w:iCs/>
        </w:rPr>
        <w:t>Food Standards Australia New Zealand</w:t>
      </w:r>
      <w:r w:rsidRPr="0061744E">
        <w:t xml:space="preserve"> (AXXXX)</w:t>
      </w:r>
      <w:r w:rsidRPr="0061744E">
        <w:rPr>
          <w:i/>
          <w:iCs/>
        </w:rPr>
        <w:t xml:space="preserve"> </w:t>
      </w:r>
      <w:r w:rsidRPr="0061744E">
        <w:t>and sent to:</w:t>
      </w:r>
    </w:p>
    <w:p w14:paraId="3307F09F" w14:textId="77777777" w:rsidR="00FB329A" w:rsidRPr="0061744E" w:rsidRDefault="00FB329A" w:rsidP="00FB329A"/>
    <w:p w14:paraId="52A6CBEB" w14:textId="77777777" w:rsidR="00FB329A" w:rsidRPr="0061744E" w:rsidRDefault="00FB329A" w:rsidP="00FB329A">
      <w:pPr>
        <w:rPr>
          <w:szCs w:val="20"/>
        </w:rPr>
      </w:pPr>
      <w:r w:rsidRPr="0061744E">
        <w:rPr>
          <w:szCs w:val="20"/>
        </w:rPr>
        <w:t>Finance Department</w:t>
      </w:r>
      <w:r w:rsidRPr="0061744E">
        <w:rPr>
          <w:szCs w:val="20"/>
        </w:rPr>
        <w:br/>
        <w:t>Food Standards Australia New Zealand</w:t>
      </w:r>
      <w:r w:rsidRPr="0061744E">
        <w:rPr>
          <w:szCs w:val="20"/>
        </w:rPr>
        <w:br/>
        <w:t>PO Box 5423</w:t>
      </w:r>
      <w:r w:rsidRPr="0061744E">
        <w:rPr>
          <w:szCs w:val="20"/>
        </w:rPr>
        <w:br/>
        <w:t>KINGSTON  ACT  2604</w:t>
      </w:r>
      <w:r w:rsidRPr="0061744E">
        <w:rPr>
          <w:szCs w:val="20"/>
        </w:rPr>
        <w:br/>
        <w:t>AUSTRALIA</w:t>
      </w:r>
    </w:p>
    <w:p w14:paraId="63E9CD23" w14:textId="77777777" w:rsidR="00FB329A" w:rsidRPr="0061744E" w:rsidRDefault="00FB329A" w:rsidP="00FB329A"/>
    <w:p w14:paraId="1B6F9E98" w14:textId="77777777" w:rsidR="00FB329A" w:rsidRPr="0061744E" w:rsidRDefault="00FB329A" w:rsidP="00FB329A">
      <w:pPr>
        <w:ind w:right="-285"/>
      </w:pPr>
      <w:r w:rsidRPr="0061744E">
        <w:t xml:space="preserve">New Zealand applicants may pay charges in New Zealand currency, the amount of which will be calculated using the official exchange rate on the day the charge is paid. </w:t>
      </w:r>
    </w:p>
    <w:p w14:paraId="2423EFC2" w14:textId="77777777" w:rsidR="00FB329A" w:rsidRPr="0061744E" w:rsidRDefault="00FB329A" w:rsidP="00FB329A">
      <w:pPr>
        <w:ind w:right="-285"/>
      </w:pPr>
    </w:p>
    <w:p w14:paraId="11B1A458" w14:textId="77777777" w:rsidR="00FB329A" w:rsidRDefault="00FB329A" w:rsidP="00FB329A">
      <w:pPr>
        <w:ind w:right="-285"/>
      </w:pPr>
      <w:r w:rsidRPr="0061744E">
        <w:t xml:space="preserve">For overseas applicants making deposits, Australian banks may charge a fee on overseas EFT payments – please allow an additional AUD20–25 for this charge, </w:t>
      </w:r>
      <w:r w:rsidRPr="0061744E">
        <w:rPr>
          <w:b/>
        </w:rPr>
        <w:t>in addition to</w:t>
      </w:r>
      <w:r w:rsidRPr="0061744E">
        <w:t xml:space="preserve"> the FSANZ charge above.</w:t>
      </w:r>
      <w:r w:rsidRPr="00EB2BFF">
        <w:t xml:space="preserve"> </w:t>
      </w:r>
    </w:p>
    <w:p w14:paraId="66FA86A7" w14:textId="77777777" w:rsidR="00FB329A" w:rsidRPr="00253B81" w:rsidRDefault="00FB329A" w:rsidP="00FB329A">
      <w:pPr>
        <w:pStyle w:val="Heading3"/>
      </w:pPr>
      <w:r w:rsidRPr="00253B81">
        <w:t>2.1.6</w:t>
      </w:r>
      <w:r w:rsidRPr="00253B81">
        <w:tab/>
        <w:t>Confidential commercial information</w:t>
      </w:r>
    </w:p>
    <w:p w14:paraId="340CA7D5" w14:textId="77777777" w:rsidR="00FB329A" w:rsidRPr="00253B81" w:rsidRDefault="00FB329A" w:rsidP="00FB329A">
      <w:pPr>
        <w:rPr>
          <w:rFonts w:eastAsia="MS Mincho"/>
        </w:rPr>
      </w:pPr>
      <w:r>
        <w:t xml:space="preserve">The FSANZ Act restricts FSANZ’s ability to publish or disclose information that is </w:t>
      </w:r>
      <w:r>
        <w:rPr>
          <w:rFonts w:eastAsia="MS Mincho"/>
        </w:rPr>
        <w:t>Confidential Commercial I</w:t>
      </w:r>
      <w:r w:rsidRPr="00253B81">
        <w:rPr>
          <w:rFonts w:eastAsia="MS Mincho"/>
        </w:rPr>
        <w:t>nformation</w:t>
      </w:r>
      <w:r>
        <w:rPr>
          <w:rFonts w:eastAsia="MS Mincho"/>
        </w:rPr>
        <w:t xml:space="preserve"> in relation to food (CCI). </w:t>
      </w:r>
      <w:r w:rsidRPr="00253B81">
        <w:rPr>
          <w:rFonts w:eastAsia="MS Mincho"/>
        </w:rPr>
        <w:t xml:space="preserve">Subsection 4(1) of </w:t>
      </w:r>
      <w:r>
        <w:rPr>
          <w:rFonts w:eastAsia="MS Mincho"/>
        </w:rPr>
        <w:t xml:space="preserve">the FSANZ </w:t>
      </w:r>
      <w:r w:rsidRPr="00253B81">
        <w:rPr>
          <w:rFonts w:eastAsia="MS Mincho"/>
        </w:rPr>
        <w:t>Act provides that</w:t>
      </w:r>
      <w:r>
        <w:rPr>
          <w:rFonts w:eastAsia="MS Mincho"/>
        </w:rPr>
        <w:t xml:space="preserve"> CCI means</w:t>
      </w:r>
      <w:r w:rsidRPr="00253B81">
        <w:rPr>
          <w:rFonts w:eastAsia="MS Mincho"/>
        </w:rPr>
        <w:t>:</w:t>
      </w:r>
    </w:p>
    <w:p w14:paraId="648F772F" w14:textId="77777777" w:rsidR="00FB329A" w:rsidRPr="00253B81" w:rsidRDefault="00FB329A" w:rsidP="00FB329A">
      <w:pPr>
        <w:rPr>
          <w:rFonts w:eastAsia="MS Mincho"/>
        </w:rPr>
      </w:pPr>
    </w:p>
    <w:p w14:paraId="6EDC39FC" w14:textId="77777777" w:rsidR="00FB329A" w:rsidRPr="00253B81" w:rsidRDefault="00FB329A" w:rsidP="00FB329A">
      <w:pPr>
        <w:ind w:left="1134" w:hanging="567"/>
        <w:rPr>
          <w:rFonts w:eastAsia="MS Mincho"/>
          <w:i/>
          <w:iCs/>
        </w:rPr>
      </w:pPr>
      <w:r w:rsidRPr="00253B81">
        <w:rPr>
          <w:rFonts w:eastAsia="MS Mincho"/>
          <w:i/>
          <w:iCs/>
        </w:rPr>
        <w:lastRenderedPageBreak/>
        <w:t>(a)</w:t>
      </w:r>
      <w:r w:rsidRPr="00253B81">
        <w:rPr>
          <w:rFonts w:eastAsia="MS Mincho"/>
          <w:i/>
          <w:iCs/>
        </w:rPr>
        <w:tab/>
        <w:t>a trade secret relating to food; or</w:t>
      </w:r>
    </w:p>
    <w:p w14:paraId="11A978AD" w14:textId="77777777" w:rsidR="00FB329A" w:rsidRDefault="00FB329A" w:rsidP="00FB329A">
      <w:pPr>
        <w:ind w:left="1134" w:hanging="567"/>
      </w:pPr>
      <w:r w:rsidRPr="00253B81">
        <w:rPr>
          <w:rFonts w:eastAsia="MS Mincho"/>
          <w:i/>
          <w:iCs/>
        </w:rPr>
        <w:t>(b)</w:t>
      </w:r>
      <w:r w:rsidRPr="00253B81">
        <w:rPr>
          <w:rFonts w:eastAsia="MS Mincho"/>
          <w:i/>
          <w:iCs/>
        </w:rPr>
        <w:tab/>
        <w:t>any other information relating to food that has a commercial value that would be, or could reasonably be expected to be, destroyed or diminished if the information were disclosed</w:t>
      </w:r>
      <w:r>
        <w:rPr>
          <w:rFonts w:eastAsia="MS Mincho"/>
          <w:i/>
          <w:iCs/>
        </w:rPr>
        <w:t>.</w:t>
      </w:r>
    </w:p>
    <w:p w14:paraId="2D874FB4" w14:textId="77777777" w:rsidR="00FB329A" w:rsidRDefault="00FB329A" w:rsidP="00FB329A"/>
    <w:p w14:paraId="3B09717A" w14:textId="77777777" w:rsidR="00FB329A" w:rsidRDefault="00FB329A" w:rsidP="00FB329A">
      <w:r>
        <w:t xml:space="preserve">Examples of information that may constitute CCI may include the following where they relate to food:  </w:t>
      </w:r>
    </w:p>
    <w:p w14:paraId="74531AED" w14:textId="77777777" w:rsidR="00FB329A" w:rsidRDefault="00FB329A" w:rsidP="00FB329A"/>
    <w:p w14:paraId="333CEC7C" w14:textId="77777777" w:rsidR="00FB329A" w:rsidRDefault="00FB329A" w:rsidP="00FB329A">
      <w:pPr>
        <w:pStyle w:val="FSBullet1"/>
      </w:pPr>
      <w:r>
        <w:t>trade secrets</w:t>
      </w:r>
    </w:p>
    <w:p w14:paraId="43492A96" w14:textId="77777777" w:rsidR="00FB329A" w:rsidRDefault="00FB329A" w:rsidP="00FB329A">
      <w:pPr>
        <w:pStyle w:val="FSBullet1"/>
      </w:pPr>
      <w:r>
        <w:t>manufacturing processes</w:t>
      </w:r>
    </w:p>
    <w:p w14:paraId="68F398A7" w14:textId="77777777" w:rsidR="00FB329A" w:rsidRDefault="00FB329A" w:rsidP="00FB329A">
      <w:pPr>
        <w:pStyle w:val="FSBullet1"/>
      </w:pPr>
      <w:r w:rsidRPr="00253B81" w:rsidDel="003A459F">
        <w:t>innovative new products</w:t>
      </w:r>
    </w:p>
    <w:p w14:paraId="6434288A" w14:textId="77777777" w:rsidR="00FB329A" w:rsidRDefault="00FB329A" w:rsidP="00FB329A">
      <w:pPr>
        <w:pStyle w:val="FSBullet1"/>
      </w:pPr>
      <w:r w:rsidRPr="00253B81" w:rsidDel="003A459F">
        <w:t>marketing strategies</w:t>
      </w:r>
      <w:r>
        <w:t>.</w:t>
      </w:r>
    </w:p>
    <w:p w14:paraId="40042939" w14:textId="77777777" w:rsidR="00FB329A" w:rsidRDefault="00FB329A" w:rsidP="00FB329A"/>
    <w:p w14:paraId="7AAE498B" w14:textId="77777777" w:rsidR="00FB329A" w:rsidRDefault="00FB329A" w:rsidP="00FB329A">
      <w:r>
        <w:t>The fact that information must be a trade secret etc makes it very unlikely that a complete application would constitute CCI. It is more likely that only specific, limited</w:t>
      </w:r>
      <w:r w:rsidRPr="00E603D8" w:rsidDel="003A459F">
        <w:t xml:space="preserve"> </w:t>
      </w:r>
      <w:r w:rsidRPr="00253B81" w:rsidDel="003A459F">
        <w:t xml:space="preserve">sections of an application </w:t>
      </w:r>
      <w:r>
        <w:t>may be</w:t>
      </w:r>
      <w:r w:rsidRPr="00253B81" w:rsidDel="003A459F">
        <w:t xml:space="preserve"> regarded as</w:t>
      </w:r>
      <w:r>
        <w:t xml:space="preserve"> CCI.</w:t>
      </w:r>
    </w:p>
    <w:p w14:paraId="0B485189" w14:textId="77777777" w:rsidR="00FB329A" w:rsidRDefault="00FB329A" w:rsidP="00FB329A"/>
    <w:p w14:paraId="706CA7F1" w14:textId="77777777" w:rsidR="00FB329A" w:rsidRDefault="00FB329A" w:rsidP="00FB329A">
      <w:pPr>
        <w:rPr>
          <w:rFonts w:eastAsia="MS Mincho"/>
        </w:rPr>
      </w:pPr>
      <w:r>
        <w:t xml:space="preserve">Applicants should notify FSANZ at the outset if they consider that information they intend to provide to FSANZ </w:t>
      </w:r>
      <w:r>
        <w:rPr>
          <w:rFonts w:eastAsia="MS Mincho"/>
        </w:rPr>
        <w:t xml:space="preserve">in their application or other provided material </w:t>
      </w:r>
      <w:r>
        <w:t xml:space="preserve">is CCI (that is, meets the above definition). In doing so, they </w:t>
      </w:r>
      <w:r>
        <w:rPr>
          <w:rFonts w:eastAsia="MS Mincho"/>
        </w:rPr>
        <w:t>should:</w:t>
      </w:r>
    </w:p>
    <w:p w14:paraId="1373CB14" w14:textId="77777777" w:rsidR="00FB329A" w:rsidRPr="00CD74BE" w:rsidRDefault="00FB329A" w:rsidP="00FB329A"/>
    <w:p w14:paraId="5C4281ED" w14:textId="77777777" w:rsidR="00FB329A" w:rsidRDefault="00FB329A" w:rsidP="00FB329A">
      <w:pPr>
        <w:ind w:left="567" w:hanging="567"/>
        <w:rPr>
          <w:rFonts w:eastAsia="MS Mincho"/>
        </w:rPr>
      </w:pPr>
      <w:r>
        <w:rPr>
          <w:rFonts w:eastAsia="MS Mincho"/>
        </w:rPr>
        <w:t>(a)</w:t>
      </w:r>
      <w:r>
        <w:rPr>
          <w:rFonts w:eastAsia="MS Mincho"/>
        </w:rPr>
        <w:tab/>
        <w:t>identify the information that they consider to be CCI; and</w:t>
      </w:r>
    </w:p>
    <w:p w14:paraId="7E7F3BC2" w14:textId="77777777" w:rsidR="00FB329A" w:rsidRDefault="00FB329A" w:rsidP="00FB329A">
      <w:pPr>
        <w:ind w:left="567" w:hanging="567"/>
        <w:rPr>
          <w:rFonts w:eastAsia="MS Mincho"/>
        </w:rPr>
      </w:pPr>
      <w:r>
        <w:rPr>
          <w:rFonts w:eastAsia="MS Mincho"/>
        </w:rPr>
        <w:t>(b)</w:t>
      </w:r>
      <w:r>
        <w:rPr>
          <w:rFonts w:eastAsia="MS Mincho"/>
        </w:rPr>
        <w:tab/>
        <w:t>advise FSANZ in writing why and how that information meets the FSANZ Act’s definition of CCI.</w:t>
      </w:r>
    </w:p>
    <w:p w14:paraId="7224796F" w14:textId="77777777" w:rsidR="00FB329A" w:rsidRDefault="00FB329A" w:rsidP="00FB329A">
      <w:pPr>
        <w:ind w:left="567" w:hanging="567"/>
        <w:rPr>
          <w:rFonts w:eastAsia="MS Mincho"/>
        </w:rPr>
      </w:pPr>
    </w:p>
    <w:p w14:paraId="7C53902E" w14:textId="77777777" w:rsidR="00FB329A" w:rsidRPr="00253B81" w:rsidRDefault="00FB329A" w:rsidP="00FB329A">
      <w:r w:rsidRPr="00253B81">
        <w:t xml:space="preserve">Guideline 3.1.1 </w:t>
      </w:r>
      <w:r>
        <w:t>sets out</w:t>
      </w:r>
      <w:r w:rsidRPr="00253B81">
        <w:t xml:space="preserve"> the </w:t>
      </w:r>
      <w:r>
        <w:t xml:space="preserve">relevant </w:t>
      </w:r>
      <w:r w:rsidRPr="00253B81">
        <w:t xml:space="preserve">requirements for </w:t>
      </w:r>
      <w:r>
        <w:t>claims by applicants that information they provide is CCI.</w:t>
      </w:r>
    </w:p>
    <w:p w14:paraId="2CCF3477" w14:textId="77777777" w:rsidR="00FB329A" w:rsidRPr="00253B81" w:rsidRDefault="00FB329A" w:rsidP="00FB329A"/>
    <w:p w14:paraId="241C8788" w14:textId="77777777" w:rsidR="00FB329A" w:rsidRDefault="00FB329A" w:rsidP="00FB329A">
      <w:r>
        <w:t xml:space="preserve">FSANZ will consider each CCI claim against the criteria set out in the above definition of what constitutes CCI. It remains a question of fact, not opinion, as whether particular information is CCI or not. </w:t>
      </w:r>
    </w:p>
    <w:p w14:paraId="75883F20" w14:textId="77777777" w:rsidR="00FB329A" w:rsidRDefault="00FB329A" w:rsidP="00FB329A">
      <w:pPr>
        <w:rPr>
          <w:rFonts w:eastAsia="MS Mincho"/>
          <w:szCs w:val="20"/>
        </w:rPr>
      </w:pPr>
    </w:p>
    <w:p w14:paraId="06EA9CD9" w14:textId="77777777" w:rsidR="00FB329A" w:rsidRPr="00253B81" w:rsidRDefault="00FB329A" w:rsidP="00FB329A">
      <w:pPr>
        <w:rPr>
          <w:szCs w:val="20"/>
        </w:rPr>
      </w:pPr>
      <w:r>
        <w:rPr>
          <w:rFonts w:eastAsia="MS Mincho"/>
          <w:szCs w:val="20"/>
        </w:rPr>
        <w:t xml:space="preserve">Information provided by applicants and which is </w:t>
      </w:r>
      <w:r w:rsidRPr="00A52F49">
        <w:rPr>
          <w:rFonts w:eastAsia="MS Mincho"/>
          <w:b/>
          <w:szCs w:val="20"/>
        </w:rPr>
        <w:t>not</w:t>
      </w:r>
      <w:r>
        <w:rPr>
          <w:rFonts w:eastAsia="MS Mincho"/>
          <w:szCs w:val="20"/>
        </w:rPr>
        <w:t xml:space="preserve"> CCI </w:t>
      </w:r>
      <w:r w:rsidRPr="00253B81">
        <w:rPr>
          <w:rFonts w:eastAsia="MS Mincho"/>
          <w:szCs w:val="20"/>
        </w:rPr>
        <w:t xml:space="preserve">will </w:t>
      </w:r>
      <w:r>
        <w:rPr>
          <w:rFonts w:eastAsia="MS Mincho"/>
          <w:szCs w:val="20"/>
        </w:rPr>
        <w:t xml:space="preserve">generally </w:t>
      </w:r>
      <w:r w:rsidRPr="00253B81">
        <w:rPr>
          <w:rFonts w:eastAsia="MS Mincho"/>
          <w:szCs w:val="20"/>
        </w:rPr>
        <w:t xml:space="preserve">be </w:t>
      </w:r>
      <w:r>
        <w:rPr>
          <w:rFonts w:eastAsia="MS Mincho"/>
          <w:szCs w:val="20"/>
        </w:rPr>
        <w:t>published</w:t>
      </w:r>
      <w:r w:rsidRPr="00253B81">
        <w:rPr>
          <w:rFonts w:eastAsia="MS Mincho"/>
          <w:szCs w:val="20"/>
        </w:rPr>
        <w:t xml:space="preserve"> </w:t>
      </w:r>
      <w:r>
        <w:rPr>
          <w:rFonts w:eastAsia="MS Mincho"/>
          <w:szCs w:val="20"/>
        </w:rPr>
        <w:t xml:space="preserve">by FSANZ </w:t>
      </w:r>
      <w:r w:rsidRPr="00253B81">
        <w:rPr>
          <w:rFonts w:eastAsia="MS Mincho"/>
          <w:szCs w:val="20"/>
        </w:rPr>
        <w:t xml:space="preserve">on </w:t>
      </w:r>
      <w:r>
        <w:rPr>
          <w:rFonts w:eastAsia="MS Mincho"/>
          <w:szCs w:val="20"/>
        </w:rPr>
        <w:t xml:space="preserve">its </w:t>
      </w:r>
      <w:r w:rsidRPr="00253B81">
        <w:rPr>
          <w:rFonts w:eastAsia="MS Mincho"/>
          <w:szCs w:val="20"/>
        </w:rPr>
        <w:t>website.</w:t>
      </w:r>
      <w:r w:rsidRPr="00253B81">
        <w:rPr>
          <w:szCs w:val="20"/>
        </w:rPr>
        <w:t xml:space="preserve"> Supporting information such as raw studies or references will be available to the public on request at any time, but not generally published on the web due to the usual number and size of the documents.</w:t>
      </w:r>
    </w:p>
    <w:p w14:paraId="718FEBCC" w14:textId="77777777" w:rsidR="00FB329A" w:rsidRDefault="00FB329A" w:rsidP="00FB329A">
      <w:pPr>
        <w:pStyle w:val="Heading3"/>
      </w:pPr>
      <w:bookmarkStart w:id="103" w:name="_Toc2568634"/>
      <w:bookmarkStart w:id="104" w:name="_Toc2569703"/>
      <w:bookmarkStart w:id="105" w:name="_Toc2569782"/>
      <w:bookmarkStart w:id="106" w:name="_Toc2662743"/>
      <w:bookmarkStart w:id="107" w:name="_Toc2663966"/>
      <w:bookmarkEnd w:id="98"/>
      <w:bookmarkEnd w:id="99"/>
      <w:bookmarkEnd w:id="100"/>
      <w:bookmarkEnd w:id="101"/>
      <w:bookmarkEnd w:id="102"/>
      <w:r>
        <w:t>2.1.7</w:t>
      </w:r>
      <w:r>
        <w:tab/>
        <w:t>Other confidential information</w:t>
      </w:r>
    </w:p>
    <w:p w14:paraId="3955EF70" w14:textId="77777777" w:rsidR="00FB329A" w:rsidRDefault="00FB329A" w:rsidP="00FB329A">
      <w:r w:rsidRPr="00253B81">
        <w:t xml:space="preserve">Applicants may request </w:t>
      </w:r>
      <w:r>
        <w:t>FSANZ to keep</w:t>
      </w:r>
      <w:r w:rsidRPr="00253B81">
        <w:t xml:space="preserve"> information</w:t>
      </w:r>
      <w:r>
        <w:t xml:space="preserve"> </w:t>
      </w:r>
      <w:r w:rsidRPr="00A52F49">
        <w:rPr>
          <w:b/>
        </w:rPr>
        <w:t xml:space="preserve">that is not CCI </w:t>
      </w:r>
      <w:r>
        <w:t>confidential</w:t>
      </w:r>
      <w:r w:rsidRPr="00253B81">
        <w:t xml:space="preserve">. </w:t>
      </w:r>
      <w:r>
        <w:t>That is, not publish it or disclose it to third parties. Each request will be considered by FSANZ on its merits.</w:t>
      </w:r>
    </w:p>
    <w:p w14:paraId="30CF7F1E" w14:textId="77777777" w:rsidR="00FB329A" w:rsidRDefault="00FB329A" w:rsidP="00FB329A"/>
    <w:p w14:paraId="234C7D2A" w14:textId="77777777" w:rsidR="00FB329A" w:rsidRDefault="00FB329A" w:rsidP="00FB329A">
      <w:r>
        <w:t xml:space="preserve">Such requests should be made before or at the time that </w:t>
      </w:r>
      <w:r w:rsidRPr="00253B81">
        <w:t xml:space="preserve">the information is </w:t>
      </w:r>
      <w:r>
        <w:t>provided to FSANZ.</w:t>
      </w:r>
    </w:p>
    <w:p w14:paraId="486A70E0" w14:textId="77777777" w:rsidR="00FB329A" w:rsidRDefault="00FB329A" w:rsidP="00FB329A"/>
    <w:p w14:paraId="36791931" w14:textId="77777777" w:rsidR="00FB329A" w:rsidRDefault="00FB329A" w:rsidP="00FB329A">
      <w:r w:rsidRPr="00253B81">
        <w:t xml:space="preserve">Guideline 3.1.1 </w:t>
      </w:r>
      <w:r>
        <w:t>sets out</w:t>
      </w:r>
      <w:r w:rsidRPr="00253B81">
        <w:t xml:space="preserve"> the </w:t>
      </w:r>
      <w:r>
        <w:t xml:space="preserve">relevant </w:t>
      </w:r>
      <w:r w:rsidRPr="00253B81">
        <w:t xml:space="preserve">requirements for </w:t>
      </w:r>
      <w:r>
        <w:t>requests by Applicants for FSANZ to keep non</w:t>
      </w:r>
      <w:r>
        <w:noBreakHyphen/>
        <w:t>CCI information confidential.</w:t>
      </w:r>
    </w:p>
    <w:p w14:paraId="5EC84224" w14:textId="77777777" w:rsidR="00FB329A" w:rsidRPr="00253B81" w:rsidRDefault="00FB329A" w:rsidP="00FB329A">
      <w:pPr>
        <w:pStyle w:val="Heading3"/>
      </w:pPr>
      <w:r w:rsidRPr="00253B81">
        <w:t>2.1.</w:t>
      </w:r>
      <w:r>
        <w:t>8</w:t>
      </w:r>
      <w:r w:rsidRPr="00253B81">
        <w:tab/>
        <w:t xml:space="preserve">Food standards development Work </w:t>
      </w:r>
      <w:bookmarkEnd w:id="103"/>
      <w:bookmarkEnd w:id="104"/>
      <w:bookmarkEnd w:id="105"/>
      <w:bookmarkEnd w:id="106"/>
      <w:bookmarkEnd w:id="107"/>
      <w:r w:rsidRPr="00253B81">
        <w:t>Plan</w:t>
      </w:r>
    </w:p>
    <w:p w14:paraId="439E5B02" w14:textId="77777777" w:rsidR="00FB329A" w:rsidRPr="00253B81" w:rsidRDefault="00FB329A" w:rsidP="00FB329A">
      <w:r w:rsidRPr="00253B81">
        <w:t>In recognition of the fact that FSANZ has limited resources and it is not possible to process unlimited numbers of applications within a fixed period, FSANZ prioritises its work through the creation of the Food Standards Development Work Plan. The development of a Work Plan is required under section 20 of the FSANZ Act. FSANZ must consult interested persons in developing the Work Plan and FSANZ must review and update the Work Plan at least every three months.</w:t>
      </w:r>
    </w:p>
    <w:p w14:paraId="2D164633" w14:textId="77777777" w:rsidR="00FB329A" w:rsidRPr="00253B81" w:rsidRDefault="00FB329A" w:rsidP="00FB329A"/>
    <w:p w14:paraId="4A8FF0A3" w14:textId="77777777" w:rsidR="00FB329A" w:rsidRDefault="00FB329A" w:rsidP="00FB329A">
      <w:r w:rsidRPr="00253B81">
        <w:t>Once the administrative assessment has been carried out and an application is accepted by FSANZ, the application is assigned a number and placed on the Work Plan. Commencement of the formal assessment of unpaid applications depends on the allocation of resources within FSANZ.</w:t>
      </w:r>
    </w:p>
    <w:p w14:paraId="0F0F7C74" w14:textId="77777777" w:rsidR="00FB329A" w:rsidRPr="00253B81" w:rsidRDefault="00FB329A" w:rsidP="00FB329A"/>
    <w:p w14:paraId="60261C72" w14:textId="77777777" w:rsidR="00FB329A" w:rsidRPr="00253B81" w:rsidRDefault="00FB329A" w:rsidP="00FB329A">
      <w:r w:rsidRPr="00253B81">
        <w:t>Details provided on the Work Plan include:</w:t>
      </w:r>
    </w:p>
    <w:p w14:paraId="311E24FF" w14:textId="77777777" w:rsidR="00FB329A" w:rsidRPr="00253B81" w:rsidRDefault="00FB329A" w:rsidP="00FB329A"/>
    <w:p w14:paraId="6C7E0D78" w14:textId="77777777" w:rsidR="00FB329A" w:rsidRPr="00253B81" w:rsidRDefault="00FB329A" w:rsidP="00FB329A">
      <w:pPr>
        <w:pStyle w:val="FSBullet1"/>
      </w:pPr>
      <w:r w:rsidRPr="00253B81">
        <w:t>the application number and title</w:t>
      </w:r>
    </w:p>
    <w:p w14:paraId="3AD7B5B2" w14:textId="77777777" w:rsidR="00FB329A" w:rsidRPr="00253B81" w:rsidRDefault="00FB329A" w:rsidP="00FB329A">
      <w:pPr>
        <w:pStyle w:val="FSBullet1"/>
      </w:pPr>
      <w:r w:rsidRPr="00253B81">
        <w:t>the applicant</w:t>
      </w:r>
    </w:p>
    <w:p w14:paraId="0062464F" w14:textId="77777777" w:rsidR="00FB329A" w:rsidRPr="00253B81" w:rsidRDefault="00FB329A" w:rsidP="00FB329A">
      <w:pPr>
        <w:pStyle w:val="FSBullet1"/>
      </w:pPr>
      <w:r w:rsidRPr="00253B81">
        <w:t>a brief description of the purpose of the application</w:t>
      </w:r>
    </w:p>
    <w:p w14:paraId="552FF39A" w14:textId="77777777" w:rsidR="00FB329A" w:rsidRPr="00253B81" w:rsidRDefault="00FB329A" w:rsidP="00FB329A">
      <w:pPr>
        <w:pStyle w:val="FSBullet1"/>
      </w:pPr>
      <w:r w:rsidRPr="00253B81">
        <w:lastRenderedPageBreak/>
        <w:t>date received</w:t>
      </w:r>
    </w:p>
    <w:p w14:paraId="2BA14FE9" w14:textId="77777777" w:rsidR="00FB329A" w:rsidRPr="00253B81" w:rsidRDefault="00FB329A" w:rsidP="00FB329A">
      <w:pPr>
        <w:pStyle w:val="FSBullet1"/>
      </w:pPr>
      <w:r w:rsidRPr="00253B81">
        <w:t>the statutory start and finish dates for the assessment process</w:t>
      </w:r>
    </w:p>
    <w:p w14:paraId="66837442" w14:textId="77777777" w:rsidR="00FB329A" w:rsidRPr="00253B81" w:rsidRDefault="00FB329A" w:rsidP="00FB329A">
      <w:pPr>
        <w:pStyle w:val="FSBullet1"/>
      </w:pPr>
      <w:r w:rsidRPr="00253B81">
        <w:t>the assessment procedure to be undertaken and the complexity of assessment</w:t>
      </w:r>
    </w:p>
    <w:p w14:paraId="5C100747" w14:textId="77777777" w:rsidR="00FB329A" w:rsidRPr="00253B81" w:rsidRDefault="00FB329A" w:rsidP="00FB329A">
      <w:pPr>
        <w:pStyle w:val="FSBullet1"/>
      </w:pPr>
      <w:r w:rsidRPr="00253B81">
        <w:t>an indication of the anticipated timeframes for the steps in the assessment process.</w:t>
      </w:r>
    </w:p>
    <w:p w14:paraId="6DF41FEF" w14:textId="77777777" w:rsidR="00FB329A" w:rsidRPr="00253B81" w:rsidRDefault="00FB329A" w:rsidP="00FB329A"/>
    <w:p w14:paraId="4979F84E" w14:textId="77777777" w:rsidR="00FB329A" w:rsidRPr="00253B81" w:rsidRDefault="00FB329A" w:rsidP="00FB329A">
      <w:r w:rsidRPr="00253B81">
        <w:t>Following acceptance or preparation, unpaid applications or proposals are not formally included on the Work Plan until after confirmation that resources are available for work to commence (about a month before work is due to commence).</w:t>
      </w:r>
    </w:p>
    <w:p w14:paraId="67379223" w14:textId="77777777" w:rsidR="00FB329A" w:rsidRPr="00253B81" w:rsidRDefault="00FB329A" w:rsidP="00FB329A"/>
    <w:p w14:paraId="59EE45B2" w14:textId="77777777" w:rsidR="00FB329A" w:rsidRPr="00253B81" w:rsidRDefault="00FB329A" w:rsidP="00FB329A">
      <w:r w:rsidRPr="00253B81">
        <w:t>For applications being assessed under the high level health claim variation procedure, minimal information only is included in the Work Plan (no details of the applicant, claim or progress with the assessment will be included), unless an applicant has requested that public submissions be sought.</w:t>
      </w:r>
    </w:p>
    <w:p w14:paraId="24F4969B" w14:textId="77777777" w:rsidR="00FB329A" w:rsidRPr="00253B81" w:rsidRDefault="00FB329A" w:rsidP="00FB329A">
      <w:r w:rsidRPr="00253B81">
        <w:t xml:space="preserve"> </w:t>
      </w:r>
    </w:p>
    <w:p w14:paraId="56428316" w14:textId="77777777" w:rsidR="00FB329A" w:rsidRDefault="00FB329A" w:rsidP="00FB329A">
      <w:pPr>
        <w:ind w:right="-285"/>
      </w:pPr>
      <w:r w:rsidRPr="00253B81">
        <w:t xml:space="preserve">The Work Plan can be viewed on the FSANZ website at </w:t>
      </w:r>
      <w:hyperlink r:id="rId27" w:history="1">
        <w:r w:rsidRPr="00253B81">
          <w:rPr>
            <w:rStyle w:val="Hyperlink"/>
          </w:rPr>
          <w:t>http://www.foodstandards.gov.au/code/changes/workplan/Pages/default.aspx</w:t>
        </w:r>
      </w:hyperlink>
      <w:r w:rsidRPr="00253B81">
        <w:t xml:space="preserve"> or it can be obtained from the FSANZ Information Officer on +61 2 6271 2222. The Work Plan on the website is regularly updated.</w:t>
      </w:r>
    </w:p>
    <w:p w14:paraId="50ABC778" w14:textId="77777777" w:rsidR="00FB329A" w:rsidRPr="00253B81" w:rsidRDefault="00FB329A" w:rsidP="00FB329A">
      <w:pPr>
        <w:pStyle w:val="Heading3"/>
      </w:pPr>
      <w:r w:rsidRPr="00253B81">
        <w:t>2.1.</w:t>
      </w:r>
      <w:r>
        <w:t>9</w:t>
      </w:r>
      <w:r w:rsidRPr="00253B81">
        <w:tab/>
        <w:t>FSANZ’s obligations to applicants</w:t>
      </w:r>
    </w:p>
    <w:p w14:paraId="691036AF" w14:textId="77777777" w:rsidR="00FB329A" w:rsidRPr="00253B81" w:rsidRDefault="00FB329A" w:rsidP="00FB329A">
      <w:r w:rsidRPr="00253B81">
        <w:t>FSANZ will keep applicants informed of the progress of the application throughout its assessment. FSANZ is obliged to formally notify applicants in writing of its decisions at certain parts of the assessment process including:</w:t>
      </w:r>
    </w:p>
    <w:p w14:paraId="2E0ECD96" w14:textId="77777777" w:rsidR="00FB329A" w:rsidRPr="00253B81" w:rsidRDefault="00FB329A" w:rsidP="00FB329A"/>
    <w:p w14:paraId="08F1D08F" w14:textId="77777777" w:rsidR="00FB329A" w:rsidRPr="00253B81" w:rsidRDefault="00FB329A" w:rsidP="00FB329A">
      <w:pPr>
        <w:pStyle w:val="FSBullet1"/>
      </w:pPr>
      <w:r w:rsidRPr="00253B81">
        <w:t>on completion of the administrative assessment of an application where FSANZ has decided whether to accept or reject an application</w:t>
      </w:r>
    </w:p>
    <w:p w14:paraId="3FDAA1FD" w14:textId="77777777" w:rsidR="00FB329A" w:rsidRPr="00253B81" w:rsidRDefault="00FB329A" w:rsidP="00FB329A">
      <w:pPr>
        <w:pStyle w:val="FSBullet1"/>
      </w:pPr>
      <w:r w:rsidRPr="00253B81">
        <w:t>on completion of the ‘assessment’ stage</w:t>
      </w:r>
    </w:p>
    <w:p w14:paraId="41854EE9" w14:textId="77777777" w:rsidR="00FB329A" w:rsidRPr="00253B81" w:rsidRDefault="00FB329A" w:rsidP="00FB329A">
      <w:pPr>
        <w:pStyle w:val="FSBullet1"/>
      </w:pPr>
      <w:r w:rsidRPr="00253B81">
        <w:t>on completion of the ‘preparation of a draft variation’ stage</w:t>
      </w:r>
    </w:p>
    <w:p w14:paraId="32311EFB" w14:textId="77777777" w:rsidR="00FB329A" w:rsidRPr="00253B81" w:rsidRDefault="00FB329A" w:rsidP="00FB329A">
      <w:pPr>
        <w:pStyle w:val="FSBullet1"/>
      </w:pPr>
      <w:r w:rsidRPr="00253B81">
        <w:t>after the completion of the ‘Approval’ stage.</w:t>
      </w:r>
    </w:p>
    <w:p w14:paraId="217E50F6" w14:textId="77777777" w:rsidR="00FB329A" w:rsidRPr="00253B81" w:rsidRDefault="00FB329A" w:rsidP="00FB329A"/>
    <w:p w14:paraId="05F4B5AD" w14:textId="77777777" w:rsidR="00FB329A" w:rsidRPr="00253B81" w:rsidRDefault="00FB329A" w:rsidP="00FB329A">
      <w:r w:rsidRPr="00253B81">
        <w:t>Applicants are also advised of other matters during the assessment process such as:</w:t>
      </w:r>
    </w:p>
    <w:p w14:paraId="17EA6C31" w14:textId="77777777" w:rsidR="00FB329A" w:rsidRPr="00253B81" w:rsidRDefault="00FB329A" w:rsidP="00FB329A"/>
    <w:p w14:paraId="17454C13" w14:textId="77777777" w:rsidR="00FB329A" w:rsidRPr="00253B81" w:rsidRDefault="00FB329A" w:rsidP="00FB329A">
      <w:pPr>
        <w:pStyle w:val="FSBullet1"/>
      </w:pPr>
      <w:r w:rsidRPr="00253B81">
        <w:t>receipt of an application</w:t>
      </w:r>
    </w:p>
    <w:p w14:paraId="58843830" w14:textId="77777777" w:rsidR="00FB329A" w:rsidRPr="00253B81" w:rsidRDefault="00FB329A" w:rsidP="00FB329A">
      <w:pPr>
        <w:pStyle w:val="FSBullet1"/>
      </w:pPr>
      <w:r w:rsidRPr="00253B81">
        <w:t>any decision by the Forum</w:t>
      </w:r>
    </w:p>
    <w:p w14:paraId="636C679F" w14:textId="77777777" w:rsidR="00FB329A" w:rsidRPr="00253B81" w:rsidRDefault="00FB329A" w:rsidP="00FB329A">
      <w:pPr>
        <w:pStyle w:val="FSBullet1"/>
      </w:pPr>
      <w:r w:rsidRPr="00253B81">
        <w:t>when an amendment to the Code resulting from an application is to be gazetted, as well as being included in any public notification of a call for submissions</w:t>
      </w:r>
    </w:p>
    <w:p w14:paraId="50D024F7" w14:textId="77777777" w:rsidR="00FB329A" w:rsidRPr="00253B81" w:rsidRDefault="00FB329A" w:rsidP="00FB329A">
      <w:pPr>
        <w:pStyle w:val="FSBullet1"/>
      </w:pPr>
      <w:r w:rsidRPr="00253B81">
        <w:t>information relating to fee refunds.</w:t>
      </w:r>
    </w:p>
    <w:p w14:paraId="5C26E847" w14:textId="77777777" w:rsidR="00FB329A" w:rsidRPr="00253B81" w:rsidRDefault="00FB329A" w:rsidP="00FB329A"/>
    <w:p w14:paraId="5BA9CFBF" w14:textId="77777777" w:rsidR="00FB329A" w:rsidRPr="00253B81" w:rsidRDefault="00FB329A" w:rsidP="00FB329A">
      <w:r w:rsidRPr="00253B81">
        <w:t xml:space="preserve">The project manager for an application will also remain in regular contact with the applicant. </w:t>
      </w:r>
    </w:p>
    <w:p w14:paraId="1C93B811" w14:textId="77777777" w:rsidR="00FB329A" w:rsidRPr="00253B81" w:rsidRDefault="00FB329A" w:rsidP="00FB329A"/>
    <w:p w14:paraId="6A092A4E" w14:textId="77777777" w:rsidR="00FB329A" w:rsidRPr="00253B81" w:rsidRDefault="00FB329A" w:rsidP="00FB329A">
      <w:r w:rsidRPr="00253B81">
        <w:t>If an application is rejected, FSANZ will notify the applicant in writing outlining the reasons for rejection. An applicant can apply to the Administrative Appeals Tribunal for a review of that decision within 28 days of notification of the rejection.</w:t>
      </w:r>
    </w:p>
    <w:p w14:paraId="7CA8F322" w14:textId="77777777" w:rsidR="00FB329A" w:rsidRPr="00253B81" w:rsidRDefault="00FB329A" w:rsidP="00FB329A"/>
    <w:p w14:paraId="788468C4" w14:textId="77777777" w:rsidR="00FB329A" w:rsidRDefault="00FB329A" w:rsidP="00FB329A">
      <w:bookmarkStart w:id="108" w:name="_Toc215907176"/>
      <w:bookmarkStart w:id="109" w:name="_Toc215907245"/>
      <w:bookmarkStart w:id="110" w:name="_Toc432511948"/>
    </w:p>
    <w:p w14:paraId="0AB42C81" w14:textId="77777777" w:rsidR="00FB329A" w:rsidRDefault="00FB329A" w:rsidP="00FB329A"/>
    <w:p w14:paraId="3D1C09BC" w14:textId="77777777" w:rsidR="00FB329A" w:rsidRDefault="00FB329A" w:rsidP="00FB329A"/>
    <w:p w14:paraId="77AE45F6" w14:textId="77777777" w:rsidR="00FB329A" w:rsidRDefault="00FB329A" w:rsidP="00FB329A"/>
    <w:p w14:paraId="73BEF84F" w14:textId="77777777" w:rsidR="00FB329A" w:rsidRDefault="00FB329A" w:rsidP="00FB329A"/>
    <w:p w14:paraId="0048D7FA" w14:textId="77777777" w:rsidR="00FB329A" w:rsidRDefault="00FB329A" w:rsidP="00FB329A"/>
    <w:p w14:paraId="05924D3E" w14:textId="77777777" w:rsidR="00FB329A" w:rsidRDefault="00FB329A" w:rsidP="00FB329A"/>
    <w:p w14:paraId="58A9F893" w14:textId="77777777" w:rsidR="00FB329A" w:rsidRDefault="00FB329A" w:rsidP="00FB329A"/>
    <w:p w14:paraId="0BB1F855" w14:textId="77777777" w:rsidR="00FB329A" w:rsidRDefault="00FB329A" w:rsidP="00FB329A"/>
    <w:p w14:paraId="459088CE" w14:textId="77777777" w:rsidR="00FB329A" w:rsidRDefault="00FB329A" w:rsidP="00FB329A"/>
    <w:p w14:paraId="54DD1BF4" w14:textId="77777777" w:rsidR="00FB329A" w:rsidRDefault="00FB329A" w:rsidP="00FB329A"/>
    <w:p w14:paraId="418646AB" w14:textId="77777777" w:rsidR="00FB329A" w:rsidRDefault="00FB329A" w:rsidP="00FB329A"/>
    <w:p w14:paraId="5751DE98" w14:textId="77777777" w:rsidR="00FB329A" w:rsidRDefault="00FB329A" w:rsidP="00FB329A"/>
    <w:p w14:paraId="7AD54A34" w14:textId="77777777" w:rsidR="00FB329A" w:rsidRDefault="00FB329A" w:rsidP="00FB329A"/>
    <w:p w14:paraId="638C96B0" w14:textId="77777777" w:rsidR="00FB329A" w:rsidRPr="009E4DC2" w:rsidRDefault="00FB329A" w:rsidP="00FB329A"/>
    <w:p w14:paraId="237DCA10" w14:textId="77777777" w:rsidR="00FB329A" w:rsidRPr="00253B81" w:rsidRDefault="00FB329A" w:rsidP="00FB329A">
      <w:pPr>
        <w:pStyle w:val="Heading2"/>
        <w:ind w:left="0" w:firstLine="0"/>
      </w:pPr>
      <w:r w:rsidRPr="00253B81">
        <w:lastRenderedPageBreak/>
        <w:t>2.2</w:t>
      </w:r>
      <w:r w:rsidRPr="00253B81">
        <w:tab/>
      </w:r>
      <w:bookmarkEnd w:id="108"/>
      <w:bookmarkEnd w:id="109"/>
      <w:r w:rsidRPr="00253B81">
        <w:t>Application process</w:t>
      </w:r>
      <w:bookmarkEnd w:id="110"/>
    </w:p>
    <w:p w14:paraId="2BBD7F69" w14:textId="77777777" w:rsidR="00FB329A" w:rsidRPr="00253B81" w:rsidRDefault="00FB329A" w:rsidP="00FB329A">
      <w:pPr>
        <w:pStyle w:val="Heading3"/>
      </w:pPr>
      <w:r w:rsidRPr="00253B81">
        <w:t>2.2.1</w:t>
      </w:r>
      <w:r w:rsidRPr="00253B81">
        <w:tab/>
        <w:t>Assessment procedures</w:t>
      </w:r>
    </w:p>
    <w:p w14:paraId="1FCDB072" w14:textId="77777777" w:rsidR="00FB329A" w:rsidRDefault="00FB329A" w:rsidP="00FB329A">
      <w:r w:rsidRPr="00253B81">
        <w:t>All applications are subject to an ‘administrative assessment’ on receipt by FSANZ. The main purpose of the administrative assessment is to determine whether the application meets the application requirements and the procedure under which it should be assessed.</w:t>
      </w:r>
    </w:p>
    <w:p w14:paraId="30F6BBF7" w14:textId="77777777" w:rsidR="00FB329A" w:rsidRDefault="00FB329A" w:rsidP="00FB329A"/>
    <w:p w14:paraId="0495AF34" w14:textId="77777777" w:rsidR="00FB329A" w:rsidRDefault="00FB329A" w:rsidP="00FB329A">
      <w:r w:rsidRPr="00253B81">
        <w:t>Applications are then assessed under one of four procedures – general (</w:t>
      </w:r>
      <w:r w:rsidRPr="00253B81">
        <w:rPr>
          <w:i/>
        </w:rPr>
        <w:t>see Section 2.2.5</w:t>
      </w:r>
      <w:r w:rsidRPr="00253B81">
        <w:t>), minor (</w:t>
      </w:r>
      <w:r w:rsidRPr="00253B81">
        <w:rPr>
          <w:i/>
        </w:rPr>
        <w:t>see Section 2.2.6</w:t>
      </w:r>
      <w:r w:rsidRPr="00253B81">
        <w:t>), major (</w:t>
      </w:r>
      <w:r w:rsidRPr="00253B81">
        <w:rPr>
          <w:i/>
        </w:rPr>
        <w:t>see Section 2.2.7</w:t>
      </w:r>
      <w:r w:rsidRPr="00253B81">
        <w:t>) or high level health claim variation (</w:t>
      </w:r>
      <w:r w:rsidRPr="00253B81">
        <w:rPr>
          <w:i/>
        </w:rPr>
        <w:t>see</w:t>
      </w:r>
      <w:r w:rsidRPr="00253B81">
        <w:t xml:space="preserve"> </w:t>
      </w:r>
      <w:r w:rsidRPr="00253B81">
        <w:rPr>
          <w:i/>
          <w:szCs w:val="20"/>
        </w:rPr>
        <w:t>Section 2.2.8)</w:t>
      </w:r>
      <w:r w:rsidRPr="00253B81">
        <w:t>.</w:t>
      </w:r>
    </w:p>
    <w:p w14:paraId="7D6F0167" w14:textId="77777777" w:rsidR="00FB329A" w:rsidRPr="00253B81" w:rsidRDefault="00FB329A" w:rsidP="00FB329A"/>
    <w:p w14:paraId="2695D05E" w14:textId="77777777" w:rsidR="00FB329A" w:rsidRPr="00253B81" w:rsidRDefault="00FB329A" w:rsidP="00FB329A">
      <w:r w:rsidRPr="00253B81">
        <w:rPr>
          <w:noProof/>
          <w:lang w:eastAsia="en-GB"/>
        </w:rPr>
        <mc:AlternateContent>
          <mc:Choice Requires="wpc">
            <w:drawing>
              <wp:inline distT="0" distB="0" distL="0" distR="0" wp14:anchorId="73B8476A" wp14:editId="7F989009">
                <wp:extent cx="6004560" cy="4611370"/>
                <wp:effectExtent l="0" t="0" r="0" b="17780"/>
                <wp:docPr id="697" name="Canvas 69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34" name="AutoShape 699"/>
                        <wps:cNvSpPr>
                          <a:spLocks/>
                        </wps:cNvSpPr>
                        <wps:spPr bwMode="auto">
                          <a:xfrm>
                            <a:off x="3216900" y="1608538"/>
                            <a:ext cx="107481" cy="2143804"/>
                          </a:xfrm>
                          <a:prstGeom prst="rightBrace">
                            <a:avLst>
                              <a:gd name="adj1" fmla="val 166242"/>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 name="AutoShape 700"/>
                        <wps:cNvSpPr>
                          <a:spLocks/>
                        </wps:cNvSpPr>
                        <wps:spPr bwMode="auto">
                          <a:xfrm>
                            <a:off x="4610730" y="1608538"/>
                            <a:ext cx="157456" cy="2143120"/>
                          </a:xfrm>
                          <a:prstGeom prst="leftBrace">
                            <a:avLst>
                              <a:gd name="adj1" fmla="val 113442"/>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 name="AutoShape 701"/>
                        <wps:cNvSpPr>
                          <a:spLocks/>
                        </wps:cNvSpPr>
                        <wps:spPr bwMode="auto">
                          <a:xfrm>
                            <a:off x="1179553" y="965123"/>
                            <a:ext cx="107481" cy="2787220"/>
                          </a:xfrm>
                          <a:prstGeom prst="rightBrace">
                            <a:avLst>
                              <a:gd name="adj1" fmla="val 21613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 name="Line 702"/>
                        <wps:cNvCnPr/>
                        <wps:spPr bwMode="auto">
                          <a:xfrm>
                            <a:off x="1072072" y="857659"/>
                            <a:ext cx="2359105" cy="684"/>
                          </a:xfrm>
                          <a:prstGeom prst="line">
                            <a:avLst/>
                          </a:prstGeom>
                          <a:noFill/>
                          <a:ln w="19050">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38" name="Text Box 703"/>
                        <wps:cNvSpPr txBox="1">
                          <a:spLocks noChangeArrowheads="1"/>
                        </wps:cNvSpPr>
                        <wps:spPr bwMode="auto">
                          <a:xfrm>
                            <a:off x="1287034" y="2251953"/>
                            <a:ext cx="750313" cy="123311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3B1B3C" w14:textId="77777777" w:rsidR="001203F9" w:rsidRPr="009E379A" w:rsidRDefault="001203F9" w:rsidP="00FB329A">
                              <w:pPr>
                                <w:rPr>
                                  <w:rFonts w:cs="Arial"/>
                                  <w:color w:val="000000"/>
                                  <w:sz w:val="16"/>
                                  <w:szCs w:val="18"/>
                                </w:rPr>
                              </w:pPr>
                              <w:r w:rsidRPr="009E379A">
                                <w:rPr>
                                  <w:rFonts w:cs="Arial"/>
                                  <w:color w:val="000000"/>
                                  <w:sz w:val="16"/>
                                  <w:szCs w:val="18"/>
                                </w:rPr>
                                <w:t>12 months</w:t>
                              </w:r>
                            </w:p>
                          </w:txbxContent>
                        </wps:txbx>
                        <wps:bodyPr rot="0" vert="horz" wrap="square" lIns="78978" tIns="39489" rIns="78978" bIns="39489" anchor="t" anchorCtr="0" upright="1">
                          <a:noAutofit/>
                        </wps:bodyPr>
                      </wps:wsp>
                      <wps:wsp>
                        <wps:cNvPr id="139" name="Text Box 704"/>
                        <wps:cNvSpPr txBox="1">
                          <a:spLocks noChangeArrowheads="1"/>
                        </wps:cNvSpPr>
                        <wps:spPr bwMode="auto">
                          <a:xfrm>
                            <a:off x="3324381" y="2466197"/>
                            <a:ext cx="642832" cy="39357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90A91B" w14:textId="77777777" w:rsidR="001203F9" w:rsidRPr="009E379A" w:rsidRDefault="001203F9" w:rsidP="00FB329A">
                              <w:pPr>
                                <w:rPr>
                                  <w:rFonts w:cs="Arial"/>
                                  <w:sz w:val="16"/>
                                  <w:szCs w:val="18"/>
                                </w:rPr>
                              </w:pPr>
                              <w:r w:rsidRPr="009E379A">
                                <w:rPr>
                                  <w:rFonts w:cs="Arial"/>
                                  <w:sz w:val="16"/>
                                  <w:szCs w:val="18"/>
                                </w:rPr>
                                <w:t>9 months</w:t>
                              </w:r>
                            </w:p>
                          </w:txbxContent>
                        </wps:txbx>
                        <wps:bodyPr rot="0" vert="horz" wrap="square" lIns="78978" tIns="39489" rIns="78978" bIns="39489" anchor="t" anchorCtr="0" upright="1">
                          <a:noAutofit/>
                        </wps:bodyPr>
                      </wps:wsp>
                      <wps:wsp>
                        <wps:cNvPr id="140" name="Text Box 705"/>
                        <wps:cNvSpPr txBox="1">
                          <a:spLocks noChangeArrowheads="1"/>
                        </wps:cNvSpPr>
                        <wps:spPr bwMode="auto">
                          <a:xfrm>
                            <a:off x="3967213" y="2680440"/>
                            <a:ext cx="601072" cy="2956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B4689E" w14:textId="77777777" w:rsidR="001203F9" w:rsidRPr="009E379A" w:rsidRDefault="001203F9" w:rsidP="00FB329A">
                              <w:pPr>
                                <w:rPr>
                                  <w:rFonts w:cs="Arial"/>
                                  <w:sz w:val="16"/>
                                  <w:szCs w:val="18"/>
                                </w:rPr>
                              </w:pPr>
                              <w:r w:rsidRPr="009E379A">
                                <w:rPr>
                                  <w:rFonts w:cs="Arial"/>
                                  <w:sz w:val="16"/>
                                  <w:szCs w:val="18"/>
                                </w:rPr>
                                <w:t>3 months</w:t>
                              </w:r>
                            </w:p>
                          </w:txbxContent>
                        </wps:txbx>
                        <wps:bodyPr rot="0" vert="horz" wrap="square" lIns="78978" tIns="39489" rIns="78978" bIns="39489" anchor="t" anchorCtr="0" upright="1">
                          <a:noAutofit/>
                        </wps:bodyPr>
                      </wps:wsp>
                      <wps:wsp>
                        <wps:cNvPr id="141" name="Text Box 706"/>
                        <wps:cNvSpPr txBox="1">
                          <a:spLocks noChangeArrowheads="1"/>
                        </wps:cNvSpPr>
                        <wps:spPr bwMode="auto">
                          <a:xfrm>
                            <a:off x="1608108" y="643415"/>
                            <a:ext cx="1287034" cy="214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1E6052" w14:textId="77777777" w:rsidR="001203F9" w:rsidRPr="009E379A" w:rsidRDefault="001203F9" w:rsidP="00FB329A">
                              <w:pPr>
                                <w:rPr>
                                  <w:rFonts w:cs="Arial"/>
                                  <w:b/>
                                  <w:color w:val="800000"/>
                                  <w:sz w:val="16"/>
                                  <w:szCs w:val="18"/>
                                </w:rPr>
                              </w:pPr>
                              <w:r w:rsidRPr="009E379A">
                                <w:rPr>
                                  <w:rFonts w:cs="Arial"/>
                                  <w:b/>
                                  <w:color w:val="800000"/>
                                  <w:sz w:val="16"/>
                                  <w:szCs w:val="18"/>
                                </w:rPr>
                                <w:t>MAJOR PROCEDURE</w:t>
                              </w:r>
                            </w:p>
                            <w:p w14:paraId="74620B6B" w14:textId="77777777" w:rsidR="001203F9" w:rsidRDefault="001203F9" w:rsidP="00FB329A"/>
                            <w:p w14:paraId="705CFBB5" w14:textId="77777777" w:rsidR="001203F9" w:rsidRPr="009E379A" w:rsidRDefault="001203F9" w:rsidP="00FB329A">
                              <w:pPr>
                                <w:rPr>
                                  <w:rFonts w:cs="Arial"/>
                                  <w:b/>
                                  <w:color w:val="800000"/>
                                  <w:sz w:val="16"/>
                                  <w:szCs w:val="18"/>
                                </w:rPr>
                              </w:pPr>
                              <w:r w:rsidRPr="009E379A">
                                <w:rPr>
                                  <w:rFonts w:cs="Arial"/>
                                  <w:b/>
                                  <w:color w:val="800000"/>
                                  <w:sz w:val="16"/>
                                  <w:szCs w:val="18"/>
                                </w:rPr>
                                <w:t>MAJOR PROCEDURE</w:t>
                              </w:r>
                            </w:p>
                          </w:txbxContent>
                        </wps:txbx>
                        <wps:bodyPr rot="0" vert="horz" wrap="square" lIns="78978" tIns="39489" rIns="78978" bIns="39489" anchor="t" anchorCtr="0" upright="1">
                          <a:noAutofit/>
                        </wps:bodyPr>
                      </wps:wsp>
                      <wps:wsp>
                        <wps:cNvPr id="142" name="Text Box 707"/>
                        <wps:cNvSpPr txBox="1">
                          <a:spLocks noChangeArrowheads="1"/>
                        </wps:cNvSpPr>
                        <wps:spPr bwMode="auto">
                          <a:xfrm>
                            <a:off x="2037347" y="965123"/>
                            <a:ext cx="1501311" cy="1971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314810" w14:textId="77777777" w:rsidR="001203F9" w:rsidRPr="009E379A" w:rsidRDefault="001203F9" w:rsidP="00FB329A">
                              <w:pPr>
                                <w:rPr>
                                  <w:rFonts w:cs="Arial"/>
                                  <w:b/>
                                  <w:color w:val="800000"/>
                                  <w:sz w:val="16"/>
                                  <w:szCs w:val="18"/>
                                </w:rPr>
                              </w:pPr>
                              <w:r w:rsidRPr="009E379A">
                                <w:rPr>
                                  <w:rFonts w:cs="Arial"/>
                                  <w:b/>
                                  <w:color w:val="800000"/>
                                  <w:sz w:val="16"/>
                                  <w:szCs w:val="18"/>
                                </w:rPr>
                                <w:t>GENERAL PROCEDURE</w:t>
                              </w:r>
                            </w:p>
                            <w:p w14:paraId="0FA66AA7" w14:textId="77777777" w:rsidR="001203F9" w:rsidRDefault="001203F9" w:rsidP="00FB329A"/>
                            <w:p w14:paraId="7E563E2A" w14:textId="77777777" w:rsidR="001203F9" w:rsidRPr="009E379A" w:rsidRDefault="001203F9" w:rsidP="00FB329A">
                              <w:pPr>
                                <w:rPr>
                                  <w:rFonts w:cs="Arial"/>
                                  <w:b/>
                                  <w:color w:val="800000"/>
                                  <w:sz w:val="16"/>
                                  <w:szCs w:val="18"/>
                                </w:rPr>
                              </w:pPr>
                              <w:r w:rsidRPr="009E379A">
                                <w:rPr>
                                  <w:rFonts w:cs="Arial"/>
                                  <w:b/>
                                  <w:color w:val="800000"/>
                                  <w:sz w:val="16"/>
                                  <w:szCs w:val="18"/>
                                </w:rPr>
                                <w:t>GENERAL PROCEDURE</w:t>
                              </w:r>
                            </w:p>
                          </w:txbxContent>
                        </wps:txbx>
                        <wps:bodyPr rot="0" vert="horz" wrap="square" lIns="78978" tIns="39489" rIns="78978" bIns="39489" anchor="t" anchorCtr="0" upright="1">
                          <a:noAutofit/>
                        </wps:bodyPr>
                      </wps:wsp>
                      <wps:wsp>
                        <wps:cNvPr id="143" name="AutoShape 708"/>
                        <wps:cNvSpPr>
                          <a:spLocks noChangeArrowheads="1"/>
                        </wps:cNvSpPr>
                        <wps:spPr bwMode="auto">
                          <a:xfrm>
                            <a:off x="4932488" y="1501074"/>
                            <a:ext cx="986498" cy="750195"/>
                          </a:xfrm>
                          <a:prstGeom prst="roundRect">
                            <a:avLst>
                              <a:gd name="adj" fmla="val 16667"/>
                            </a:avLst>
                          </a:prstGeom>
                          <a:solidFill>
                            <a:srgbClr val="FFB9DC"/>
                          </a:solidFill>
                          <a:ln w="9525">
                            <a:solidFill>
                              <a:srgbClr val="FF00FF"/>
                            </a:solidFill>
                            <a:round/>
                            <a:headEnd/>
                            <a:tailEnd/>
                          </a:ln>
                        </wps:spPr>
                        <wps:bodyPr rot="0" vert="horz" wrap="square" lIns="91440" tIns="45720" rIns="91440" bIns="45720" anchor="t" anchorCtr="0" upright="1">
                          <a:noAutofit/>
                        </wps:bodyPr>
                      </wps:wsp>
                      <wps:wsp>
                        <wps:cNvPr id="144" name="AutoShape 709"/>
                        <wps:cNvSpPr>
                          <a:spLocks noChangeArrowheads="1"/>
                        </wps:cNvSpPr>
                        <wps:spPr bwMode="auto">
                          <a:xfrm>
                            <a:off x="4932488" y="2573661"/>
                            <a:ext cx="986498" cy="689960"/>
                          </a:xfrm>
                          <a:prstGeom prst="roundRect">
                            <a:avLst>
                              <a:gd name="adj" fmla="val 16667"/>
                            </a:avLst>
                          </a:prstGeom>
                          <a:solidFill>
                            <a:srgbClr val="FFB9DC"/>
                          </a:solidFill>
                          <a:ln w="9525">
                            <a:solidFill>
                              <a:srgbClr val="FF00FF"/>
                            </a:solidFill>
                            <a:round/>
                            <a:headEnd/>
                            <a:tailEnd/>
                          </a:ln>
                        </wps:spPr>
                        <wps:bodyPr rot="0" vert="horz" wrap="square" lIns="91440" tIns="45720" rIns="91440" bIns="45720" anchor="t" anchorCtr="0" upright="1">
                          <a:noAutofit/>
                        </wps:bodyPr>
                      </wps:wsp>
                      <wps:wsp>
                        <wps:cNvPr id="145" name="AutoShape 710"/>
                        <wps:cNvSpPr>
                          <a:spLocks noChangeArrowheads="1"/>
                        </wps:cNvSpPr>
                        <wps:spPr bwMode="auto">
                          <a:xfrm>
                            <a:off x="4932488" y="3538099"/>
                            <a:ext cx="985813" cy="394263"/>
                          </a:xfrm>
                          <a:prstGeom prst="roundRect">
                            <a:avLst>
                              <a:gd name="adj" fmla="val 16667"/>
                            </a:avLst>
                          </a:prstGeom>
                          <a:solidFill>
                            <a:srgbClr val="FFB9DC"/>
                          </a:solidFill>
                          <a:ln w="9525">
                            <a:solidFill>
                              <a:srgbClr val="FF00FF"/>
                            </a:solidFill>
                            <a:round/>
                            <a:headEnd/>
                            <a:tailEnd/>
                          </a:ln>
                        </wps:spPr>
                        <wps:bodyPr rot="0" vert="horz" wrap="square" lIns="91440" tIns="45720" rIns="91440" bIns="45720" anchor="t" anchorCtr="0" upright="1">
                          <a:noAutofit/>
                        </wps:bodyPr>
                      </wps:wsp>
                      <wps:wsp>
                        <wps:cNvPr id="146" name="AutoShape 711"/>
                        <wps:cNvSpPr>
                          <a:spLocks noChangeArrowheads="1"/>
                        </wps:cNvSpPr>
                        <wps:spPr bwMode="auto">
                          <a:xfrm>
                            <a:off x="4932488" y="4181514"/>
                            <a:ext cx="985813" cy="394263"/>
                          </a:xfrm>
                          <a:prstGeom prst="roundRect">
                            <a:avLst>
                              <a:gd name="adj" fmla="val 16667"/>
                            </a:avLst>
                          </a:prstGeom>
                          <a:solidFill>
                            <a:srgbClr val="FFB9DC"/>
                          </a:solidFill>
                          <a:ln w="9525">
                            <a:solidFill>
                              <a:srgbClr val="FF00FF"/>
                            </a:solidFill>
                            <a:round/>
                            <a:headEnd/>
                            <a:tailEnd/>
                          </a:ln>
                        </wps:spPr>
                        <wps:bodyPr rot="0" vert="horz" wrap="square" lIns="91440" tIns="45720" rIns="91440" bIns="45720" anchor="t" anchorCtr="0" upright="1">
                          <a:noAutofit/>
                        </wps:bodyPr>
                      </wps:wsp>
                      <wps:wsp>
                        <wps:cNvPr id="147" name="Line 712"/>
                        <wps:cNvCnPr/>
                        <wps:spPr bwMode="auto">
                          <a:xfrm>
                            <a:off x="5361728" y="1179366"/>
                            <a:ext cx="685" cy="295697"/>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8" name="Text Box 713"/>
                        <wps:cNvSpPr txBox="1">
                          <a:spLocks noChangeArrowheads="1"/>
                        </wps:cNvSpPr>
                        <wps:spPr bwMode="auto">
                          <a:xfrm>
                            <a:off x="4503933" y="965123"/>
                            <a:ext cx="1393830" cy="1971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9BC59F" w14:textId="77777777" w:rsidR="001203F9" w:rsidRPr="009E379A" w:rsidRDefault="001203F9" w:rsidP="00FB329A">
                              <w:pPr>
                                <w:rPr>
                                  <w:rFonts w:cs="Arial"/>
                                  <w:b/>
                                  <w:color w:val="800000"/>
                                  <w:sz w:val="16"/>
                                  <w:szCs w:val="18"/>
                                </w:rPr>
                              </w:pPr>
                              <w:r w:rsidRPr="009E379A">
                                <w:rPr>
                                  <w:rFonts w:cs="Arial"/>
                                  <w:b/>
                                  <w:color w:val="800000"/>
                                  <w:sz w:val="16"/>
                                  <w:szCs w:val="18"/>
                                </w:rPr>
                                <w:t>MINOR PROCEDURE</w:t>
                              </w:r>
                            </w:p>
                            <w:p w14:paraId="6BF9420C" w14:textId="77777777" w:rsidR="001203F9" w:rsidRDefault="001203F9" w:rsidP="00FB329A"/>
                            <w:p w14:paraId="5467A5AB" w14:textId="77777777" w:rsidR="001203F9" w:rsidRPr="009E379A" w:rsidRDefault="001203F9" w:rsidP="00FB329A">
                              <w:pPr>
                                <w:rPr>
                                  <w:rFonts w:cs="Arial"/>
                                  <w:b/>
                                  <w:color w:val="800000"/>
                                  <w:sz w:val="16"/>
                                  <w:szCs w:val="18"/>
                                </w:rPr>
                              </w:pPr>
                              <w:r w:rsidRPr="009E379A">
                                <w:rPr>
                                  <w:rFonts w:cs="Arial"/>
                                  <w:b/>
                                  <w:color w:val="800000"/>
                                  <w:sz w:val="16"/>
                                  <w:szCs w:val="18"/>
                                </w:rPr>
                                <w:t>MINOR PROCEDURE</w:t>
                              </w:r>
                            </w:p>
                          </w:txbxContent>
                        </wps:txbx>
                        <wps:bodyPr rot="0" vert="horz" wrap="square" lIns="78978" tIns="39489" rIns="78978" bIns="39489" anchor="t" anchorCtr="0" upright="1">
                          <a:noAutofit/>
                        </wps:bodyPr>
                      </wps:wsp>
                      <wps:wsp>
                        <wps:cNvPr id="149" name="AutoShape 714"/>
                        <wps:cNvSpPr>
                          <a:spLocks noChangeArrowheads="1"/>
                        </wps:cNvSpPr>
                        <wps:spPr bwMode="auto">
                          <a:xfrm>
                            <a:off x="2037347" y="1501074"/>
                            <a:ext cx="1072072" cy="750195"/>
                          </a:xfrm>
                          <a:prstGeom prst="roundRect">
                            <a:avLst>
                              <a:gd name="adj" fmla="val 16667"/>
                            </a:avLst>
                          </a:prstGeom>
                          <a:solidFill>
                            <a:srgbClr val="CC3300"/>
                          </a:solidFill>
                          <a:ln w="9525">
                            <a:solidFill>
                              <a:srgbClr val="993300"/>
                            </a:solidFill>
                            <a:round/>
                            <a:headEnd/>
                            <a:tailEnd/>
                          </a:ln>
                        </wps:spPr>
                        <wps:bodyPr rot="0" vert="horz" wrap="square" lIns="91440" tIns="45720" rIns="91440" bIns="45720" anchor="t" anchorCtr="0" upright="1">
                          <a:noAutofit/>
                        </wps:bodyPr>
                      </wps:wsp>
                      <wps:wsp>
                        <wps:cNvPr id="150" name="AutoShape 715"/>
                        <wps:cNvSpPr>
                          <a:spLocks noChangeArrowheads="1"/>
                        </wps:cNvSpPr>
                        <wps:spPr bwMode="auto">
                          <a:xfrm>
                            <a:off x="3421593" y="633832"/>
                            <a:ext cx="1072756" cy="750195"/>
                          </a:xfrm>
                          <a:prstGeom prst="roundRect">
                            <a:avLst>
                              <a:gd name="adj" fmla="val 16667"/>
                            </a:avLst>
                          </a:prstGeom>
                          <a:solidFill>
                            <a:srgbClr val="CC3300"/>
                          </a:solidFill>
                          <a:ln w="9525">
                            <a:solidFill>
                              <a:srgbClr val="993300"/>
                            </a:solidFill>
                            <a:round/>
                            <a:headEnd/>
                            <a:tailEnd/>
                          </a:ln>
                        </wps:spPr>
                        <wps:bodyPr rot="0" vert="horz" wrap="square" lIns="91440" tIns="45720" rIns="91440" bIns="45720" anchor="t" anchorCtr="0" upright="1">
                          <a:noAutofit/>
                        </wps:bodyPr>
                      </wps:wsp>
                      <wps:wsp>
                        <wps:cNvPr id="151" name="Line 716"/>
                        <wps:cNvCnPr/>
                        <wps:spPr bwMode="auto">
                          <a:xfrm>
                            <a:off x="3431177" y="965123"/>
                            <a:ext cx="1072756"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152" name="Line 717"/>
                        <wps:cNvCnPr/>
                        <wps:spPr bwMode="auto">
                          <a:xfrm>
                            <a:off x="4932488" y="1822781"/>
                            <a:ext cx="965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 name="Line 718"/>
                        <wps:cNvCnPr/>
                        <wps:spPr bwMode="auto">
                          <a:xfrm>
                            <a:off x="2037347" y="1822781"/>
                            <a:ext cx="1072072" cy="684"/>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154" name="AutoShape 719"/>
                        <wps:cNvSpPr>
                          <a:spLocks noChangeArrowheads="1"/>
                        </wps:cNvSpPr>
                        <wps:spPr bwMode="auto">
                          <a:xfrm>
                            <a:off x="2037347" y="2572976"/>
                            <a:ext cx="1072072" cy="750879"/>
                          </a:xfrm>
                          <a:prstGeom prst="roundRect">
                            <a:avLst>
                              <a:gd name="adj" fmla="val 16667"/>
                            </a:avLst>
                          </a:prstGeom>
                          <a:solidFill>
                            <a:srgbClr val="CC3300"/>
                          </a:solidFill>
                          <a:ln w="9525">
                            <a:solidFill>
                              <a:srgbClr val="993300"/>
                            </a:solidFill>
                            <a:round/>
                            <a:headEnd/>
                            <a:tailEnd/>
                          </a:ln>
                        </wps:spPr>
                        <wps:bodyPr rot="0" vert="horz" wrap="square" lIns="91440" tIns="45720" rIns="91440" bIns="45720" anchor="t" anchorCtr="0" upright="1">
                          <a:noAutofit/>
                        </wps:bodyPr>
                      </wps:wsp>
                      <wps:wsp>
                        <wps:cNvPr id="155" name="Line 720"/>
                        <wps:cNvCnPr/>
                        <wps:spPr bwMode="auto">
                          <a:xfrm>
                            <a:off x="2037347" y="2894684"/>
                            <a:ext cx="1072072"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156" name="Text Box 721"/>
                        <wps:cNvSpPr txBox="1">
                          <a:spLocks noChangeArrowheads="1"/>
                        </wps:cNvSpPr>
                        <wps:spPr bwMode="auto">
                          <a:xfrm>
                            <a:off x="5039969" y="3645563"/>
                            <a:ext cx="857794" cy="214244"/>
                          </a:xfrm>
                          <a:prstGeom prst="rect">
                            <a:avLst/>
                          </a:prstGeom>
                          <a:solidFill>
                            <a:srgbClr val="FFB9D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74B6CC3" w14:textId="77777777" w:rsidR="001203F9" w:rsidRPr="009E379A" w:rsidRDefault="001203F9" w:rsidP="00FB329A">
                              <w:pPr>
                                <w:rPr>
                                  <w:rFonts w:cs="Arial"/>
                                  <w:b/>
                                  <w:sz w:val="16"/>
                                  <w:szCs w:val="18"/>
                                </w:rPr>
                              </w:pPr>
                              <w:r w:rsidRPr="009E379A">
                                <w:rPr>
                                  <w:rFonts w:cs="Arial"/>
                                  <w:b/>
                                  <w:sz w:val="16"/>
                                  <w:szCs w:val="18"/>
                                </w:rPr>
                                <w:t>APPROVAL</w:t>
                              </w:r>
                            </w:p>
                            <w:p w14:paraId="13982DF0" w14:textId="77777777" w:rsidR="001203F9" w:rsidRDefault="001203F9" w:rsidP="00FB329A"/>
                            <w:p w14:paraId="50271366" w14:textId="77777777" w:rsidR="001203F9" w:rsidRPr="009E379A" w:rsidRDefault="001203F9" w:rsidP="00FB329A">
                              <w:pPr>
                                <w:rPr>
                                  <w:rFonts w:cs="Arial"/>
                                  <w:b/>
                                  <w:sz w:val="16"/>
                                  <w:szCs w:val="18"/>
                                </w:rPr>
                              </w:pPr>
                              <w:r w:rsidRPr="009E379A">
                                <w:rPr>
                                  <w:rFonts w:cs="Arial"/>
                                  <w:b/>
                                  <w:sz w:val="16"/>
                                  <w:szCs w:val="18"/>
                                </w:rPr>
                                <w:t>APPROVAL</w:t>
                              </w:r>
                            </w:p>
                          </w:txbxContent>
                        </wps:txbx>
                        <wps:bodyPr rot="0" vert="horz" wrap="square" lIns="85706" tIns="42853" rIns="85706" bIns="42853" anchor="t" anchorCtr="0" upright="1">
                          <a:noAutofit/>
                        </wps:bodyPr>
                      </wps:wsp>
                      <wps:wsp>
                        <wps:cNvPr id="157" name="Text Box 722"/>
                        <wps:cNvSpPr txBox="1">
                          <a:spLocks noChangeArrowheads="1"/>
                        </wps:cNvSpPr>
                        <wps:spPr bwMode="auto">
                          <a:xfrm>
                            <a:off x="5039969" y="1501074"/>
                            <a:ext cx="857794" cy="214244"/>
                          </a:xfrm>
                          <a:prstGeom prst="rect">
                            <a:avLst/>
                          </a:prstGeom>
                          <a:noFill/>
                          <a:ln>
                            <a:noFill/>
                          </a:ln>
                          <a:extLst>
                            <a:ext uri="{909E8E84-426E-40DD-AFC4-6F175D3DCCD1}">
                              <a14:hiddenFill xmlns:a14="http://schemas.microsoft.com/office/drawing/2010/main">
                                <a:solidFill>
                                  <a:srgbClr val="FFB9DC"/>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200746" w14:textId="77777777" w:rsidR="001203F9" w:rsidRPr="009E379A" w:rsidRDefault="001203F9" w:rsidP="00FB329A">
                              <w:pPr>
                                <w:rPr>
                                  <w:rFonts w:cs="Arial"/>
                                  <w:sz w:val="16"/>
                                  <w:szCs w:val="18"/>
                                </w:rPr>
                              </w:pPr>
                              <w:r w:rsidRPr="009E379A">
                                <w:rPr>
                                  <w:rFonts w:cs="Arial"/>
                                  <w:sz w:val="16"/>
                                  <w:szCs w:val="18"/>
                                </w:rPr>
                                <w:t>Assessment</w:t>
                              </w:r>
                            </w:p>
                            <w:p w14:paraId="15C3CC64" w14:textId="77777777" w:rsidR="001203F9" w:rsidRDefault="001203F9" w:rsidP="00FB329A"/>
                            <w:p w14:paraId="1384E881" w14:textId="77777777" w:rsidR="001203F9" w:rsidRPr="009E379A" w:rsidRDefault="001203F9" w:rsidP="00FB329A">
                              <w:pPr>
                                <w:rPr>
                                  <w:rFonts w:cs="Arial"/>
                                  <w:sz w:val="16"/>
                                  <w:szCs w:val="18"/>
                                </w:rPr>
                              </w:pPr>
                              <w:r w:rsidRPr="009E379A">
                                <w:rPr>
                                  <w:rFonts w:cs="Arial"/>
                                  <w:sz w:val="16"/>
                                  <w:szCs w:val="18"/>
                                </w:rPr>
                                <w:t>Assessment</w:t>
                              </w:r>
                            </w:p>
                          </w:txbxContent>
                        </wps:txbx>
                        <wps:bodyPr rot="0" vert="horz" wrap="square" lIns="85706" tIns="42853" rIns="85706" bIns="42853" anchor="t" anchorCtr="0" upright="1">
                          <a:noAutofit/>
                        </wps:bodyPr>
                      </wps:wsp>
                      <wps:wsp>
                        <wps:cNvPr id="158" name="Text Box 723"/>
                        <wps:cNvSpPr txBox="1">
                          <a:spLocks noChangeArrowheads="1"/>
                        </wps:cNvSpPr>
                        <wps:spPr bwMode="auto">
                          <a:xfrm>
                            <a:off x="4932488" y="1822781"/>
                            <a:ext cx="965275" cy="428487"/>
                          </a:xfrm>
                          <a:prstGeom prst="rect">
                            <a:avLst/>
                          </a:prstGeom>
                          <a:noFill/>
                          <a:ln>
                            <a:noFill/>
                          </a:ln>
                          <a:extLst>
                            <a:ext uri="{909E8E84-426E-40DD-AFC4-6F175D3DCCD1}">
                              <a14:hiddenFill xmlns:a14="http://schemas.microsoft.com/office/drawing/2010/main">
                                <a:solidFill>
                                  <a:srgbClr val="FFB9DC"/>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D85DF9" w14:textId="77777777" w:rsidR="001203F9" w:rsidRPr="009E379A" w:rsidRDefault="001203F9" w:rsidP="00FB329A">
                              <w:pPr>
                                <w:jc w:val="center"/>
                                <w:rPr>
                                  <w:rFonts w:cs="Arial"/>
                                  <w:sz w:val="16"/>
                                  <w:szCs w:val="18"/>
                                </w:rPr>
                              </w:pPr>
                              <w:r w:rsidRPr="009E379A">
                                <w:rPr>
                                  <w:rFonts w:cs="Arial"/>
                                  <w:sz w:val="16"/>
                                  <w:szCs w:val="18"/>
                                </w:rPr>
                                <w:t>Draft regulatory measures developed</w:t>
                              </w:r>
                            </w:p>
                            <w:p w14:paraId="439A13BD" w14:textId="77777777" w:rsidR="001203F9" w:rsidRDefault="001203F9" w:rsidP="00FB329A"/>
                            <w:p w14:paraId="08F42449" w14:textId="77777777" w:rsidR="001203F9" w:rsidRPr="009E379A" w:rsidRDefault="001203F9" w:rsidP="00FB329A">
                              <w:pPr>
                                <w:jc w:val="center"/>
                                <w:rPr>
                                  <w:rFonts w:cs="Arial"/>
                                  <w:sz w:val="16"/>
                                  <w:szCs w:val="18"/>
                                </w:rPr>
                              </w:pPr>
                              <w:r w:rsidRPr="009E379A">
                                <w:rPr>
                                  <w:rFonts w:cs="Arial"/>
                                  <w:sz w:val="16"/>
                                  <w:szCs w:val="18"/>
                                </w:rPr>
                                <w:t>Draft regulatory measures developed</w:t>
                              </w:r>
                            </w:p>
                          </w:txbxContent>
                        </wps:txbx>
                        <wps:bodyPr rot="0" vert="horz" wrap="square" lIns="85706" tIns="42853" rIns="85706" bIns="42853" anchor="t" anchorCtr="0" upright="1">
                          <a:noAutofit/>
                        </wps:bodyPr>
                      </wps:wsp>
                      <wps:wsp>
                        <wps:cNvPr id="159" name="Text Box 724"/>
                        <wps:cNvSpPr txBox="1">
                          <a:spLocks noChangeArrowheads="1"/>
                        </wps:cNvSpPr>
                        <wps:spPr bwMode="auto">
                          <a:xfrm>
                            <a:off x="4932488" y="2573661"/>
                            <a:ext cx="1072072" cy="642731"/>
                          </a:xfrm>
                          <a:prstGeom prst="rect">
                            <a:avLst/>
                          </a:prstGeom>
                          <a:noFill/>
                          <a:ln>
                            <a:noFill/>
                          </a:ln>
                          <a:extLst>
                            <a:ext uri="{909E8E84-426E-40DD-AFC4-6F175D3DCCD1}">
                              <a14:hiddenFill xmlns:a14="http://schemas.microsoft.com/office/drawing/2010/main">
                                <a:solidFill>
                                  <a:srgbClr val="FFB9DC"/>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20CA35" w14:textId="77777777" w:rsidR="001203F9" w:rsidRPr="009E379A" w:rsidRDefault="001203F9" w:rsidP="00FB329A">
                              <w:pPr>
                                <w:jc w:val="center"/>
                                <w:rPr>
                                  <w:rFonts w:cs="Arial"/>
                                  <w:sz w:val="16"/>
                                  <w:szCs w:val="18"/>
                                </w:rPr>
                              </w:pPr>
                              <w:r w:rsidRPr="009E379A">
                                <w:rPr>
                                  <w:rFonts w:cs="Arial"/>
                                  <w:sz w:val="16"/>
                                  <w:szCs w:val="18"/>
                                </w:rPr>
                                <w:t xml:space="preserve">Applicant and appropriate government agencies notified </w:t>
                              </w:r>
                            </w:p>
                            <w:p w14:paraId="19FA03E3" w14:textId="77777777" w:rsidR="001203F9" w:rsidRDefault="001203F9" w:rsidP="00FB329A"/>
                            <w:p w14:paraId="2773CA86" w14:textId="77777777" w:rsidR="001203F9" w:rsidRPr="009E379A" w:rsidRDefault="001203F9" w:rsidP="00FB329A">
                              <w:pPr>
                                <w:jc w:val="center"/>
                                <w:rPr>
                                  <w:rFonts w:cs="Arial"/>
                                  <w:sz w:val="16"/>
                                  <w:szCs w:val="18"/>
                                </w:rPr>
                              </w:pPr>
                              <w:r w:rsidRPr="009E379A">
                                <w:rPr>
                                  <w:rFonts w:cs="Arial"/>
                                  <w:sz w:val="16"/>
                                  <w:szCs w:val="18"/>
                                </w:rPr>
                                <w:t xml:space="preserve">Applicant and appropriate government agencies notified </w:t>
                              </w:r>
                            </w:p>
                          </w:txbxContent>
                        </wps:txbx>
                        <wps:bodyPr rot="0" vert="horz" wrap="square" lIns="85706" tIns="42853" rIns="85706" bIns="42853" anchor="t" anchorCtr="0" upright="1">
                          <a:noAutofit/>
                        </wps:bodyPr>
                      </wps:wsp>
                      <wps:wsp>
                        <wps:cNvPr id="160" name="Text Box 725"/>
                        <wps:cNvSpPr txBox="1">
                          <a:spLocks noChangeArrowheads="1"/>
                        </wps:cNvSpPr>
                        <wps:spPr bwMode="auto">
                          <a:xfrm>
                            <a:off x="3538658" y="643415"/>
                            <a:ext cx="857794" cy="3217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2D2CDB" w14:textId="77777777" w:rsidR="001203F9" w:rsidRPr="009E379A" w:rsidRDefault="001203F9" w:rsidP="00FB329A">
                              <w:pPr>
                                <w:jc w:val="center"/>
                                <w:rPr>
                                  <w:rFonts w:cs="Arial"/>
                                  <w:color w:val="FFFFFF"/>
                                  <w:sz w:val="16"/>
                                  <w:szCs w:val="18"/>
                                </w:rPr>
                              </w:pPr>
                              <w:r w:rsidRPr="009E379A">
                                <w:rPr>
                                  <w:rFonts w:cs="Arial"/>
                                  <w:color w:val="FFFFFF"/>
                                  <w:sz w:val="16"/>
                                  <w:szCs w:val="18"/>
                                </w:rPr>
                                <w:t>Applicant notified</w:t>
                              </w:r>
                            </w:p>
                            <w:p w14:paraId="001E8D8D" w14:textId="77777777" w:rsidR="001203F9" w:rsidRDefault="001203F9" w:rsidP="00FB329A"/>
                            <w:p w14:paraId="2F291258" w14:textId="77777777" w:rsidR="001203F9" w:rsidRPr="009E379A" w:rsidRDefault="001203F9" w:rsidP="00FB329A">
                              <w:pPr>
                                <w:jc w:val="center"/>
                                <w:rPr>
                                  <w:rFonts w:cs="Arial"/>
                                  <w:color w:val="FFFFFF"/>
                                  <w:sz w:val="16"/>
                                  <w:szCs w:val="18"/>
                                </w:rPr>
                              </w:pPr>
                              <w:r w:rsidRPr="009E379A">
                                <w:rPr>
                                  <w:rFonts w:cs="Arial"/>
                                  <w:color w:val="FFFFFF"/>
                                  <w:sz w:val="16"/>
                                  <w:szCs w:val="18"/>
                                </w:rPr>
                                <w:t>Applicant notified</w:t>
                              </w:r>
                            </w:p>
                          </w:txbxContent>
                        </wps:txbx>
                        <wps:bodyPr rot="0" vert="horz" wrap="square" lIns="85706" tIns="42853" rIns="85706" bIns="42853" anchor="t" anchorCtr="0" upright="1">
                          <a:noAutofit/>
                        </wps:bodyPr>
                      </wps:wsp>
                      <wps:wsp>
                        <wps:cNvPr id="161" name="Text Box 726"/>
                        <wps:cNvSpPr txBox="1">
                          <a:spLocks noChangeArrowheads="1"/>
                        </wps:cNvSpPr>
                        <wps:spPr bwMode="auto">
                          <a:xfrm>
                            <a:off x="214277" y="107464"/>
                            <a:ext cx="750998" cy="214244"/>
                          </a:xfrm>
                          <a:prstGeom prst="rect">
                            <a:avLst/>
                          </a:prstGeom>
                          <a:solidFill>
                            <a:srgbClr val="FFFFFF"/>
                          </a:solidFill>
                          <a:ln w="9525">
                            <a:solidFill>
                              <a:srgbClr val="000000"/>
                            </a:solidFill>
                            <a:miter lim="800000"/>
                            <a:headEnd/>
                            <a:tailEnd/>
                          </a:ln>
                        </wps:spPr>
                        <wps:txbx>
                          <w:txbxContent>
                            <w:p w14:paraId="55B195AE" w14:textId="77777777" w:rsidR="001203F9" w:rsidRPr="009E379A" w:rsidRDefault="001203F9" w:rsidP="00FB329A">
                              <w:pPr>
                                <w:rPr>
                                  <w:sz w:val="23"/>
                                </w:rPr>
                              </w:pPr>
                            </w:p>
                            <w:p w14:paraId="18C82907" w14:textId="77777777" w:rsidR="001203F9" w:rsidRDefault="001203F9" w:rsidP="00FB329A"/>
                            <w:p w14:paraId="51DAABD6" w14:textId="77777777" w:rsidR="001203F9" w:rsidRPr="009E379A" w:rsidRDefault="001203F9" w:rsidP="00FB329A">
                              <w:pPr>
                                <w:rPr>
                                  <w:sz w:val="23"/>
                                </w:rPr>
                              </w:pPr>
                            </w:p>
                          </w:txbxContent>
                        </wps:txbx>
                        <wps:bodyPr rot="0" vert="horz" wrap="square" lIns="85706" tIns="42853" rIns="85706" bIns="42853" anchor="t" anchorCtr="0" upright="1">
                          <a:noAutofit/>
                        </wps:bodyPr>
                      </wps:wsp>
                      <wps:wsp>
                        <wps:cNvPr id="162" name="Text Box 727"/>
                        <wps:cNvSpPr txBox="1">
                          <a:spLocks noChangeArrowheads="1"/>
                        </wps:cNvSpPr>
                        <wps:spPr bwMode="auto">
                          <a:xfrm>
                            <a:off x="4932488" y="4181514"/>
                            <a:ext cx="965275" cy="3210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FF16B8" w14:textId="77777777" w:rsidR="001203F9" w:rsidRPr="009E379A" w:rsidRDefault="001203F9" w:rsidP="00FB329A">
                              <w:pPr>
                                <w:jc w:val="center"/>
                                <w:rPr>
                                  <w:rFonts w:cs="Arial"/>
                                  <w:sz w:val="16"/>
                                  <w:szCs w:val="18"/>
                                </w:rPr>
                              </w:pPr>
                              <w:r>
                                <w:rPr>
                                  <w:rFonts w:cs="Arial"/>
                                  <w:sz w:val="16"/>
                                  <w:szCs w:val="18"/>
                                </w:rPr>
                                <w:t xml:space="preserve">Forum </w:t>
                              </w:r>
                              <w:r w:rsidRPr="009E379A">
                                <w:rPr>
                                  <w:rFonts w:cs="Arial"/>
                                  <w:sz w:val="16"/>
                                  <w:szCs w:val="18"/>
                                </w:rPr>
                                <w:t>notified</w:t>
                              </w:r>
                            </w:p>
                            <w:p w14:paraId="711772D9" w14:textId="77777777" w:rsidR="001203F9" w:rsidRDefault="001203F9" w:rsidP="00FB329A"/>
                            <w:p w14:paraId="2B9DDF27" w14:textId="77777777" w:rsidR="001203F9" w:rsidRPr="009E379A" w:rsidRDefault="001203F9" w:rsidP="00FB329A">
                              <w:pPr>
                                <w:jc w:val="center"/>
                                <w:rPr>
                                  <w:rFonts w:cs="Arial"/>
                                  <w:sz w:val="16"/>
                                  <w:szCs w:val="18"/>
                                </w:rPr>
                              </w:pPr>
                              <w:r>
                                <w:rPr>
                                  <w:rFonts w:cs="Arial"/>
                                  <w:sz w:val="16"/>
                                  <w:szCs w:val="18"/>
                                </w:rPr>
                                <w:t xml:space="preserve">Forum </w:t>
                              </w:r>
                              <w:r w:rsidRPr="009E379A">
                                <w:rPr>
                                  <w:rFonts w:cs="Arial"/>
                                  <w:sz w:val="16"/>
                                  <w:szCs w:val="18"/>
                                </w:rPr>
                                <w:t>notified</w:t>
                              </w:r>
                            </w:p>
                          </w:txbxContent>
                        </wps:txbx>
                        <wps:bodyPr rot="0" vert="horz" wrap="square" lIns="85706" tIns="42853" rIns="85706" bIns="42853" anchor="t" anchorCtr="0" upright="1">
                          <a:noAutofit/>
                        </wps:bodyPr>
                      </wps:wsp>
                      <wps:wsp>
                        <wps:cNvPr id="163" name="AutoShape 728"/>
                        <wps:cNvSpPr>
                          <a:spLocks noChangeArrowheads="1"/>
                        </wps:cNvSpPr>
                        <wps:spPr bwMode="auto">
                          <a:xfrm>
                            <a:off x="0" y="0"/>
                            <a:ext cx="1072072" cy="429172"/>
                          </a:xfrm>
                          <a:prstGeom prst="roundRect">
                            <a:avLst>
                              <a:gd name="adj" fmla="val 16667"/>
                            </a:avLst>
                          </a:prstGeom>
                          <a:solidFill>
                            <a:srgbClr val="CC3300"/>
                          </a:solidFill>
                          <a:ln w="9525">
                            <a:solidFill>
                              <a:srgbClr val="993300"/>
                            </a:solidFill>
                            <a:round/>
                            <a:headEnd/>
                            <a:tailEnd/>
                          </a:ln>
                        </wps:spPr>
                        <wps:bodyPr rot="0" vert="horz" wrap="square" lIns="91440" tIns="45720" rIns="91440" bIns="45720" anchor="t" anchorCtr="0" upright="1">
                          <a:noAutofit/>
                        </wps:bodyPr>
                      </wps:wsp>
                      <wps:wsp>
                        <wps:cNvPr id="164" name="Text Box 729"/>
                        <wps:cNvSpPr txBox="1">
                          <a:spLocks noChangeArrowheads="1"/>
                        </wps:cNvSpPr>
                        <wps:spPr bwMode="auto">
                          <a:xfrm>
                            <a:off x="0" y="0"/>
                            <a:ext cx="965275" cy="429172"/>
                          </a:xfrm>
                          <a:prstGeom prst="rect">
                            <a:avLst/>
                          </a:prstGeom>
                          <a:noFill/>
                          <a:ln>
                            <a:noFill/>
                          </a:ln>
                          <a:extLst>
                            <a:ext uri="{909E8E84-426E-40DD-AFC4-6F175D3DCCD1}">
                              <a14:hiddenFill xmlns:a14="http://schemas.microsoft.com/office/drawing/2010/main">
                                <a:solidFill>
                                  <a:srgbClr val="CC33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86996E" w14:textId="77777777" w:rsidR="001203F9" w:rsidRPr="009E379A" w:rsidRDefault="001203F9" w:rsidP="00FB329A">
                              <w:pPr>
                                <w:jc w:val="center"/>
                                <w:rPr>
                                  <w:rFonts w:cs="Arial"/>
                                  <w:b/>
                                  <w:color w:val="FFFFFF"/>
                                  <w:sz w:val="16"/>
                                  <w:szCs w:val="18"/>
                                </w:rPr>
                              </w:pPr>
                              <w:r w:rsidRPr="009E379A">
                                <w:rPr>
                                  <w:rFonts w:cs="Arial"/>
                                  <w:b/>
                                  <w:color w:val="FFFFFF"/>
                                  <w:sz w:val="16"/>
                                  <w:szCs w:val="18"/>
                                </w:rPr>
                                <w:t>APPLICATION RECEIVED</w:t>
                              </w:r>
                            </w:p>
                            <w:p w14:paraId="60B90EFD" w14:textId="77777777" w:rsidR="001203F9" w:rsidRDefault="001203F9" w:rsidP="00FB329A"/>
                            <w:p w14:paraId="3680EDAE" w14:textId="77777777" w:rsidR="001203F9" w:rsidRPr="009E379A" w:rsidRDefault="001203F9" w:rsidP="00FB329A">
                              <w:pPr>
                                <w:jc w:val="center"/>
                                <w:rPr>
                                  <w:rFonts w:cs="Arial"/>
                                  <w:b/>
                                  <w:color w:val="FFFFFF"/>
                                  <w:sz w:val="16"/>
                                  <w:szCs w:val="18"/>
                                </w:rPr>
                              </w:pPr>
                              <w:r w:rsidRPr="009E379A">
                                <w:rPr>
                                  <w:rFonts w:cs="Arial"/>
                                  <w:b/>
                                  <w:color w:val="FFFFFF"/>
                                  <w:sz w:val="16"/>
                                  <w:szCs w:val="18"/>
                                </w:rPr>
                                <w:t>APPLICATION RECEIVED</w:t>
                              </w:r>
                            </w:p>
                          </w:txbxContent>
                        </wps:txbx>
                        <wps:bodyPr rot="0" vert="horz" wrap="square" lIns="85706" tIns="42853" rIns="85706" bIns="42853" anchor="t" anchorCtr="0" upright="1">
                          <a:noAutofit/>
                        </wps:bodyPr>
                      </wps:wsp>
                      <wps:wsp>
                        <wps:cNvPr id="165" name="AutoShape 730"/>
                        <wps:cNvSpPr>
                          <a:spLocks noChangeArrowheads="1"/>
                        </wps:cNvSpPr>
                        <wps:spPr bwMode="auto">
                          <a:xfrm>
                            <a:off x="1715589" y="0"/>
                            <a:ext cx="1072072" cy="429172"/>
                          </a:xfrm>
                          <a:prstGeom prst="roundRect">
                            <a:avLst>
                              <a:gd name="adj" fmla="val 16667"/>
                            </a:avLst>
                          </a:prstGeom>
                          <a:solidFill>
                            <a:srgbClr val="CC3300"/>
                          </a:solidFill>
                          <a:ln w="9525">
                            <a:solidFill>
                              <a:srgbClr val="993300"/>
                            </a:solidFill>
                            <a:round/>
                            <a:headEnd/>
                            <a:tailEnd/>
                          </a:ln>
                        </wps:spPr>
                        <wps:bodyPr rot="0" vert="horz" wrap="square" lIns="91440" tIns="45720" rIns="91440" bIns="45720" anchor="t" anchorCtr="0" upright="1">
                          <a:noAutofit/>
                        </wps:bodyPr>
                      </wps:wsp>
                      <wps:wsp>
                        <wps:cNvPr id="166" name="Text Box 731"/>
                        <wps:cNvSpPr txBox="1">
                          <a:spLocks noChangeArrowheads="1"/>
                        </wps:cNvSpPr>
                        <wps:spPr bwMode="auto">
                          <a:xfrm>
                            <a:off x="1823070" y="0"/>
                            <a:ext cx="857794" cy="429172"/>
                          </a:xfrm>
                          <a:prstGeom prst="rect">
                            <a:avLst/>
                          </a:prstGeom>
                          <a:noFill/>
                          <a:ln>
                            <a:noFill/>
                          </a:ln>
                          <a:extLst>
                            <a:ext uri="{909E8E84-426E-40DD-AFC4-6F175D3DCCD1}">
                              <a14:hiddenFill xmlns:a14="http://schemas.microsoft.com/office/drawing/2010/main">
                                <a:solidFill>
                                  <a:srgbClr val="CC33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2B0A06" w14:textId="77777777" w:rsidR="001203F9" w:rsidRPr="009E379A" w:rsidRDefault="001203F9" w:rsidP="00FB329A">
                              <w:pPr>
                                <w:jc w:val="center"/>
                                <w:rPr>
                                  <w:rFonts w:cs="Arial"/>
                                  <w:color w:val="FFFFFF"/>
                                  <w:sz w:val="16"/>
                                  <w:szCs w:val="18"/>
                                </w:rPr>
                              </w:pPr>
                              <w:r w:rsidRPr="009E379A">
                                <w:rPr>
                                  <w:rFonts w:cs="Arial"/>
                                  <w:color w:val="FFFFFF"/>
                                  <w:sz w:val="16"/>
                                  <w:szCs w:val="18"/>
                                </w:rPr>
                                <w:t>Administrative assessment</w:t>
                              </w:r>
                            </w:p>
                            <w:p w14:paraId="0D2C4B8B" w14:textId="77777777" w:rsidR="001203F9" w:rsidRDefault="001203F9" w:rsidP="00FB329A"/>
                            <w:p w14:paraId="775AD248" w14:textId="77777777" w:rsidR="001203F9" w:rsidRPr="009E379A" w:rsidRDefault="001203F9" w:rsidP="00FB329A">
                              <w:pPr>
                                <w:jc w:val="center"/>
                                <w:rPr>
                                  <w:rFonts w:cs="Arial"/>
                                  <w:color w:val="FFFFFF"/>
                                  <w:sz w:val="16"/>
                                  <w:szCs w:val="18"/>
                                </w:rPr>
                              </w:pPr>
                              <w:r w:rsidRPr="009E379A">
                                <w:rPr>
                                  <w:rFonts w:cs="Arial"/>
                                  <w:color w:val="FFFFFF"/>
                                  <w:sz w:val="16"/>
                                  <w:szCs w:val="18"/>
                                </w:rPr>
                                <w:t>Administrative assessment</w:t>
                              </w:r>
                            </w:p>
                          </w:txbxContent>
                        </wps:txbx>
                        <wps:bodyPr rot="0" vert="horz" wrap="square" lIns="85706" tIns="42853" rIns="85706" bIns="42853" anchor="t" anchorCtr="0" upright="1">
                          <a:noAutofit/>
                        </wps:bodyPr>
                      </wps:wsp>
                      <wps:wsp>
                        <wps:cNvPr id="167" name="AutoShape 732"/>
                        <wps:cNvSpPr>
                          <a:spLocks noChangeArrowheads="1"/>
                        </wps:cNvSpPr>
                        <wps:spPr bwMode="auto">
                          <a:xfrm>
                            <a:off x="3431177" y="0"/>
                            <a:ext cx="1072072" cy="429172"/>
                          </a:xfrm>
                          <a:prstGeom prst="roundRect">
                            <a:avLst>
                              <a:gd name="adj" fmla="val 16667"/>
                            </a:avLst>
                          </a:prstGeom>
                          <a:solidFill>
                            <a:srgbClr val="CC3300"/>
                          </a:solidFill>
                          <a:ln w="9525">
                            <a:solidFill>
                              <a:srgbClr val="993300"/>
                            </a:solidFill>
                            <a:round/>
                            <a:headEnd/>
                            <a:tailEnd/>
                          </a:ln>
                        </wps:spPr>
                        <wps:bodyPr rot="0" vert="horz" wrap="square" lIns="91440" tIns="45720" rIns="91440" bIns="45720" anchor="t" anchorCtr="0" upright="1">
                          <a:noAutofit/>
                        </wps:bodyPr>
                      </wps:wsp>
                      <wps:wsp>
                        <wps:cNvPr id="168" name="Text Box 733"/>
                        <wps:cNvSpPr txBox="1">
                          <a:spLocks noChangeArrowheads="1"/>
                        </wps:cNvSpPr>
                        <wps:spPr bwMode="auto">
                          <a:xfrm>
                            <a:off x="3538658" y="0"/>
                            <a:ext cx="857794" cy="429172"/>
                          </a:xfrm>
                          <a:prstGeom prst="rect">
                            <a:avLst/>
                          </a:prstGeom>
                          <a:noFill/>
                          <a:ln>
                            <a:noFill/>
                          </a:ln>
                          <a:extLst>
                            <a:ext uri="{909E8E84-426E-40DD-AFC4-6F175D3DCCD1}">
                              <a14:hiddenFill xmlns:a14="http://schemas.microsoft.com/office/drawing/2010/main">
                                <a:solidFill>
                                  <a:srgbClr val="CC33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421C99" w14:textId="77777777" w:rsidR="001203F9" w:rsidRPr="009E379A" w:rsidRDefault="001203F9" w:rsidP="00FB329A">
                              <w:pPr>
                                <w:jc w:val="center"/>
                                <w:rPr>
                                  <w:rFonts w:cs="Arial"/>
                                  <w:color w:val="FFFFFF"/>
                                  <w:sz w:val="16"/>
                                  <w:szCs w:val="18"/>
                                </w:rPr>
                              </w:pPr>
                              <w:r w:rsidRPr="009E379A">
                                <w:rPr>
                                  <w:rFonts w:cs="Arial"/>
                                  <w:color w:val="FFFFFF"/>
                                  <w:sz w:val="16"/>
                                  <w:szCs w:val="18"/>
                                </w:rPr>
                                <w:t>Application accepted</w:t>
                              </w:r>
                            </w:p>
                            <w:p w14:paraId="6D5010F1" w14:textId="77777777" w:rsidR="001203F9" w:rsidRDefault="001203F9" w:rsidP="00FB329A"/>
                            <w:p w14:paraId="33A6D507" w14:textId="77777777" w:rsidR="001203F9" w:rsidRPr="009E379A" w:rsidRDefault="001203F9" w:rsidP="00FB329A">
                              <w:pPr>
                                <w:jc w:val="center"/>
                                <w:rPr>
                                  <w:rFonts w:cs="Arial"/>
                                  <w:color w:val="FFFFFF"/>
                                  <w:sz w:val="16"/>
                                  <w:szCs w:val="18"/>
                                </w:rPr>
                              </w:pPr>
                              <w:r w:rsidRPr="009E379A">
                                <w:rPr>
                                  <w:rFonts w:cs="Arial"/>
                                  <w:color w:val="FFFFFF"/>
                                  <w:sz w:val="16"/>
                                  <w:szCs w:val="18"/>
                                </w:rPr>
                                <w:t>Application accepted</w:t>
                              </w:r>
                            </w:p>
                          </w:txbxContent>
                        </wps:txbx>
                        <wps:bodyPr rot="0" vert="horz" wrap="square" lIns="85706" tIns="42853" rIns="85706" bIns="42853" anchor="t" anchorCtr="0" upright="1">
                          <a:noAutofit/>
                        </wps:bodyPr>
                      </wps:wsp>
                      <wps:wsp>
                        <wps:cNvPr id="169" name="Line 734"/>
                        <wps:cNvCnPr/>
                        <wps:spPr bwMode="auto">
                          <a:xfrm>
                            <a:off x="5361728" y="2251953"/>
                            <a:ext cx="0" cy="321708"/>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0" name="Line 735"/>
                        <wps:cNvCnPr/>
                        <wps:spPr bwMode="auto">
                          <a:xfrm>
                            <a:off x="5361728" y="3967270"/>
                            <a:ext cx="0" cy="214244"/>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1" name="Line 736"/>
                        <wps:cNvCnPr/>
                        <wps:spPr bwMode="auto">
                          <a:xfrm>
                            <a:off x="2573383" y="2251953"/>
                            <a:ext cx="0" cy="321708"/>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2" name="Line 737"/>
                        <wps:cNvCnPr/>
                        <wps:spPr bwMode="auto">
                          <a:xfrm>
                            <a:off x="2573383" y="3323855"/>
                            <a:ext cx="0" cy="214244"/>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3" name="Line 738"/>
                        <wps:cNvCnPr/>
                        <wps:spPr bwMode="auto">
                          <a:xfrm>
                            <a:off x="2573383" y="3967270"/>
                            <a:ext cx="0" cy="214244"/>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4" name="Line 739"/>
                        <wps:cNvCnPr/>
                        <wps:spPr bwMode="auto">
                          <a:xfrm>
                            <a:off x="1072072" y="214244"/>
                            <a:ext cx="643517"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5" name="Line 740"/>
                        <wps:cNvCnPr/>
                        <wps:spPr bwMode="auto">
                          <a:xfrm>
                            <a:off x="2787660" y="214244"/>
                            <a:ext cx="643517"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6" name="Line 741"/>
                        <wps:cNvCnPr/>
                        <wps:spPr bwMode="auto">
                          <a:xfrm>
                            <a:off x="3967213" y="429172"/>
                            <a:ext cx="0" cy="214244"/>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7" name="Text Box 742"/>
                        <wps:cNvSpPr txBox="1">
                          <a:spLocks noChangeArrowheads="1"/>
                        </wps:cNvSpPr>
                        <wps:spPr bwMode="auto">
                          <a:xfrm>
                            <a:off x="3431177" y="965123"/>
                            <a:ext cx="1072756" cy="322392"/>
                          </a:xfrm>
                          <a:prstGeom prst="rect">
                            <a:avLst/>
                          </a:prstGeom>
                          <a:noFill/>
                          <a:ln>
                            <a:noFill/>
                          </a:ln>
                          <a:extLst>
                            <a:ext uri="{909E8E84-426E-40DD-AFC4-6F175D3DCCD1}">
                              <a14:hiddenFill xmlns:a14="http://schemas.microsoft.com/office/drawing/2010/main">
                                <a:solidFill>
                                  <a:srgbClr val="CC33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47418A" w14:textId="77777777" w:rsidR="001203F9" w:rsidRPr="009E379A" w:rsidRDefault="001203F9" w:rsidP="00FB329A">
                              <w:pPr>
                                <w:jc w:val="center"/>
                                <w:rPr>
                                  <w:rFonts w:cs="Arial"/>
                                  <w:color w:val="FFFFFF"/>
                                  <w:sz w:val="16"/>
                                  <w:szCs w:val="18"/>
                                </w:rPr>
                              </w:pPr>
                              <w:r w:rsidRPr="009E379A">
                                <w:rPr>
                                  <w:rFonts w:cs="Arial"/>
                                  <w:color w:val="FFFFFF"/>
                                  <w:sz w:val="16"/>
                                  <w:szCs w:val="18"/>
                                </w:rPr>
                                <w:t>Early bird public notification</w:t>
                              </w:r>
                            </w:p>
                            <w:p w14:paraId="22AA165D" w14:textId="77777777" w:rsidR="001203F9" w:rsidRDefault="001203F9" w:rsidP="00FB329A"/>
                            <w:p w14:paraId="7228AF58" w14:textId="77777777" w:rsidR="001203F9" w:rsidRPr="009E379A" w:rsidRDefault="001203F9" w:rsidP="00FB329A">
                              <w:pPr>
                                <w:jc w:val="center"/>
                                <w:rPr>
                                  <w:rFonts w:cs="Arial"/>
                                  <w:color w:val="FFFFFF"/>
                                  <w:sz w:val="16"/>
                                  <w:szCs w:val="18"/>
                                </w:rPr>
                              </w:pPr>
                              <w:r w:rsidRPr="009E379A">
                                <w:rPr>
                                  <w:rFonts w:cs="Arial"/>
                                  <w:color w:val="FFFFFF"/>
                                  <w:sz w:val="16"/>
                                  <w:szCs w:val="18"/>
                                </w:rPr>
                                <w:t>Early bird public notification</w:t>
                              </w:r>
                            </w:p>
                          </w:txbxContent>
                        </wps:txbx>
                        <wps:bodyPr rot="0" vert="horz" wrap="square" lIns="85706" tIns="42853" rIns="85706" bIns="42853" anchor="t" anchorCtr="0" upright="1">
                          <a:noAutofit/>
                        </wps:bodyPr>
                      </wps:wsp>
                      <wps:wsp>
                        <wps:cNvPr id="178" name="Text Box 743"/>
                        <wps:cNvSpPr txBox="1">
                          <a:spLocks noChangeArrowheads="1"/>
                        </wps:cNvSpPr>
                        <wps:spPr bwMode="auto">
                          <a:xfrm>
                            <a:off x="2144828" y="1501074"/>
                            <a:ext cx="857794" cy="214244"/>
                          </a:xfrm>
                          <a:prstGeom prst="rect">
                            <a:avLst/>
                          </a:prstGeom>
                          <a:solidFill>
                            <a:srgbClr val="CC33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DBC0B3" w14:textId="77777777" w:rsidR="001203F9" w:rsidRPr="009E379A" w:rsidRDefault="001203F9" w:rsidP="00FB329A">
                              <w:pPr>
                                <w:rPr>
                                  <w:rFonts w:cs="Arial"/>
                                  <w:color w:val="FFFFFF"/>
                                  <w:sz w:val="16"/>
                                  <w:szCs w:val="18"/>
                                </w:rPr>
                              </w:pPr>
                              <w:r w:rsidRPr="009E379A">
                                <w:rPr>
                                  <w:rFonts w:cs="Arial"/>
                                  <w:color w:val="FFFFFF"/>
                                  <w:sz w:val="16"/>
                                  <w:szCs w:val="18"/>
                                </w:rPr>
                                <w:t>Assessment</w:t>
                              </w:r>
                            </w:p>
                            <w:p w14:paraId="127C6514" w14:textId="77777777" w:rsidR="001203F9" w:rsidRDefault="001203F9" w:rsidP="00FB329A"/>
                            <w:p w14:paraId="493E5FC5" w14:textId="77777777" w:rsidR="001203F9" w:rsidRPr="009E379A" w:rsidRDefault="001203F9" w:rsidP="00FB329A">
                              <w:pPr>
                                <w:rPr>
                                  <w:rFonts w:cs="Arial"/>
                                  <w:color w:val="FFFFFF"/>
                                  <w:sz w:val="16"/>
                                  <w:szCs w:val="18"/>
                                </w:rPr>
                              </w:pPr>
                              <w:r w:rsidRPr="009E379A">
                                <w:rPr>
                                  <w:rFonts w:cs="Arial"/>
                                  <w:color w:val="FFFFFF"/>
                                  <w:sz w:val="16"/>
                                  <w:szCs w:val="18"/>
                                </w:rPr>
                                <w:t>Assessment</w:t>
                              </w:r>
                            </w:p>
                          </w:txbxContent>
                        </wps:txbx>
                        <wps:bodyPr rot="0" vert="horz" wrap="square" lIns="85706" tIns="42853" rIns="85706" bIns="42853" anchor="t" anchorCtr="0" upright="1">
                          <a:noAutofit/>
                        </wps:bodyPr>
                      </wps:wsp>
                      <wps:wsp>
                        <wps:cNvPr id="179" name="Text Box 744"/>
                        <wps:cNvSpPr txBox="1">
                          <a:spLocks noChangeArrowheads="1"/>
                        </wps:cNvSpPr>
                        <wps:spPr bwMode="auto">
                          <a:xfrm>
                            <a:off x="2144828" y="1822781"/>
                            <a:ext cx="964591" cy="535951"/>
                          </a:xfrm>
                          <a:prstGeom prst="rect">
                            <a:avLst/>
                          </a:prstGeom>
                          <a:noFill/>
                          <a:ln>
                            <a:noFill/>
                          </a:ln>
                          <a:extLst>
                            <a:ext uri="{909E8E84-426E-40DD-AFC4-6F175D3DCCD1}">
                              <a14:hiddenFill xmlns:a14="http://schemas.microsoft.com/office/drawing/2010/main">
                                <a:solidFill>
                                  <a:srgbClr val="CC33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ECE88C" w14:textId="77777777" w:rsidR="001203F9" w:rsidRPr="009E379A" w:rsidRDefault="001203F9" w:rsidP="00FB329A">
                              <w:pPr>
                                <w:jc w:val="center"/>
                                <w:rPr>
                                  <w:rFonts w:cs="Arial"/>
                                  <w:color w:val="FFFFFF"/>
                                  <w:sz w:val="16"/>
                                  <w:szCs w:val="18"/>
                                </w:rPr>
                              </w:pPr>
                              <w:r w:rsidRPr="009E379A">
                                <w:rPr>
                                  <w:rFonts w:cs="Arial"/>
                                  <w:color w:val="FFFFFF"/>
                                  <w:sz w:val="16"/>
                                  <w:szCs w:val="18"/>
                                </w:rPr>
                                <w:t>Draft regulatory measures developed</w:t>
                              </w:r>
                            </w:p>
                            <w:p w14:paraId="33A236D9" w14:textId="77777777" w:rsidR="001203F9" w:rsidRDefault="001203F9" w:rsidP="00FB329A"/>
                            <w:p w14:paraId="711F0390" w14:textId="77777777" w:rsidR="001203F9" w:rsidRPr="009E379A" w:rsidRDefault="001203F9" w:rsidP="00FB329A">
                              <w:pPr>
                                <w:jc w:val="center"/>
                                <w:rPr>
                                  <w:rFonts w:cs="Arial"/>
                                  <w:color w:val="FFFFFF"/>
                                  <w:sz w:val="16"/>
                                  <w:szCs w:val="18"/>
                                </w:rPr>
                              </w:pPr>
                              <w:r w:rsidRPr="009E379A">
                                <w:rPr>
                                  <w:rFonts w:cs="Arial"/>
                                  <w:color w:val="FFFFFF"/>
                                  <w:sz w:val="16"/>
                                  <w:szCs w:val="18"/>
                                </w:rPr>
                                <w:t>Draft regulatory measures developed</w:t>
                              </w:r>
                            </w:p>
                          </w:txbxContent>
                        </wps:txbx>
                        <wps:bodyPr rot="0" vert="horz" wrap="square" lIns="85706" tIns="42853" rIns="85706" bIns="42853" anchor="t" anchorCtr="0" upright="1">
                          <a:noAutofit/>
                        </wps:bodyPr>
                      </wps:wsp>
                      <wps:wsp>
                        <wps:cNvPr id="180" name="Text Box 745"/>
                        <wps:cNvSpPr txBox="1">
                          <a:spLocks noChangeArrowheads="1"/>
                        </wps:cNvSpPr>
                        <wps:spPr bwMode="auto">
                          <a:xfrm>
                            <a:off x="2037347" y="2573661"/>
                            <a:ext cx="965275" cy="321023"/>
                          </a:xfrm>
                          <a:prstGeom prst="rect">
                            <a:avLst/>
                          </a:prstGeom>
                          <a:noFill/>
                          <a:ln>
                            <a:noFill/>
                          </a:ln>
                          <a:extLst>
                            <a:ext uri="{909E8E84-426E-40DD-AFC4-6F175D3DCCD1}">
                              <a14:hiddenFill xmlns:a14="http://schemas.microsoft.com/office/drawing/2010/main">
                                <a:solidFill>
                                  <a:srgbClr val="CC33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D89842" w14:textId="77777777" w:rsidR="001203F9" w:rsidRPr="009E379A" w:rsidRDefault="001203F9" w:rsidP="00FB329A">
                              <w:pPr>
                                <w:jc w:val="center"/>
                                <w:rPr>
                                  <w:rFonts w:cs="Arial"/>
                                  <w:color w:val="FFFFFF"/>
                                  <w:sz w:val="16"/>
                                  <w:szCs w:val="18"/>
                                </w:rPr>
                              </w:pPr>
                              <w:r w:rsidRPr="009E379A">
                                <w:rPr>
                                  <w:rFonts w:cs="Arial"/>
                                  <w:color w:val="FFFFFF"/>
                                  <w:sz w:val="16"/>
                                  <w:szCs w:val="18"/>
                                </w:rPr>
                                <w:t>Applicant notified</w:t>
                              </w:r>
                            </w:p>
                            <w:p w14:paraId="0955FA04" w14:textId="77777777" w:rsidR="001203F9" w:rsidRDefault="001203F9" w:rsidP="00FB329A"/>
                            <w:p w14:paraId="42651D5B" w14:textId="77777777" w:rsidR="001203F9" w:rsidRPr="009E379A" w:rsidRDefault="001203F9" w:rsidP="00FB329A">
                              <w:pPr>
                                <w:jc w:val="center"/>
                                <w:rPr>
                                  <w:rFonts w:cs="Arial"/>
                                  <w:color w:val="FFFFFF"/>
                                  <w:sz w:val="16"/>
                                  <w:szCs w:val="18"/>
                                </w:rPr>
                              </w:pPr>
                              <w:r w:rsidRPr="009E379A">
                                <w:rPr>
                                  <w:rFonts w:cs="Arial"/>
                                  <w:color w:val="FFFFFF"/>
                                  <w:sz w:val="16"/>
                                  <w:szCs w:val="18"/>
                                </w:rPr>
                                <w:t>Applicant notified</w:t>
                              </w:r>
                            </w:p>
                          </w:txbxContent>
                        </wps:txbx>
                        <wps:bodyPr rot="0" vert="horz" wrap="square" lIns="85706" tIns="42853" rIns="85706" bIns="42853" anchor="t" anchorCtr="0" upright="1">
                          <a:noAutofit/>
                        </wps:bodyPr>
                      </wps:wsp>
                      <wps:wsp>
                        <wps:cNvPr id="181" name="Text Box 746"/>
                        <wps:cNvSpPr txBox="1">
                          <a:spLocks noChangeArrowheads="1"/>
                        </wps:cNvSpPr>
                        <wps:spPr bwMode="auto">
                          <a:xfrm>
                            <a:off x="2037347" y="2895368"/>
                            <a:ext cx="1072072" cy="429172"/>
                          </a:xfrm>
                          <a:prstGeom prst="rect">
                            <a:avLst/>
                          </a:prstGeom>
                          <a:noFill/>
                          <a:ln>
                            <a:noFill/>
                          </a:ln>
                          <a:extLst>
                            <a:ext uri="{909E8E84-426E-40DD-AFC4-6F175D3DCCD1}">
                              <a14:hiddenFill xmlns:a14="http://schemas.microsoft.com/office/drawing/2010/main">
                                <a:solidFill>
                                  <a:srgbClr val="CC33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2404D9" w14:textId="77777777" w:rsidR="001203F9" w:rsidRPr="009E379A" w:rsidRDefault="001203F9" w:rsidP="00FB329A">
                              <w:pPr>
                                <w:jc w:val="center"/>
                                <w:rPr>
                                  <w:rFonts w:cs="Arial"/>
                                  <w:color w:val="FFFFFF"/>
                                  <w:sz w:val="16"/>
                                  <w:szCs w:val="18"/>
                                </w:rPr>
                              </w:pPr>
                              <w:r w:rsidRPr="009E379A">
                                <w:rPr>
                                  <w:rFonts w:cs="Arial"/>
                                  <w:color w:val="FFFFFF"/>
                                  <w:sz w:val="16"/>
                                  <w:szCs w:val="18"/>
                                </w:rPr>
                                <w:t xml:space="preserve">Public </w:t>
                              </w:r>
                            </w:p>
                            <w:p w14:paraId="4CDADC09" w14:textId="77777777" w:rsidR="001203F9" w:rsidRPr="009E379A" w:rsidRDefault="001203F9" w:rsidP="00FB329A">
                              <w:pPr>
                                <w:jc w:val="center"/>
                                <w:rPr>
                                  <w:rFonts w:cs="Arial"/>
                                  <w:color w:val="FFFFFF"/>
                                  <w:sz w:val="16"/>
                                  <w:szCs w:val="18"/>
                                </w:rPr>
                              </w:pPr>
                              <w:r w:rsidRPr="009E379A">
                                <w:rPr>
                                  <w:rFonts w:cs="Arial"/>
                                  <w:color w:val="FFFFFF"/>
                                  <w:sz w:val="16"/>
                                  <w:szCs w:val="18"/>
                                </w:rPr>
                                <w:t>notification</w:t>
                              </w:r>
                            </w:p>
                            <w:p w14:paraId="033831FF" w14:textId="77777777" w:rsidR="001203F9" w:rsidRDefault="001203F9" w:rsidP="00FB329A"/>
                            <w:p w14:paraId="1DE2A642" w14:textId="77777777" w:rsidR="001203F9" w:rsidRPr="009E379A" w:rsidRDefault="001203F9" w:rsidP="00FB329A">
                              <w:pPr>
                                <w:jc w:val="center"/>
                                <w:rPr>
                                  <w:rFonts w:cs="Arial"/>
                                  <w:color w:val="FFFFFF"/>
                                  <w:sz w:val="16"/>
                                  <w:szCs w:val="18"/>
                                </w:rPr>
                              </w:pPr>
                              <w:r w:rsidRPr="009E379A">
                                <w:rPr>
                                  <w:rFonts w:cs="Arial"/>
                                  <w:color w:val="FFFFFF"/>
                                  <w:sz w:val="16"/>
                                  <w:szCs w:val="18"/>
                                </w:rPr>
                                <w:t xml:space="preserve">Public </w:t>
                              </w:r>
                            </w:p>
                            <w:p w14:paraId="1B10E24F" w14:textId="77777777" w:rsidR="001203F9" w:rsidRPr="009E379A" w:rsidRDefault="001203F9" w:rsidP="00FB329A">
                              <w:pPr>
                                <w:jc w:val="center"/>
                                <w:rPr>
                                  <w:rFonts w:cs="Arial"/>
                                  <w:color w:val="FFFFFF"/>
                                  <w:sz w:val="16"/>
                                  <w:szCs w:val="18"/>
                                </w:rPr>
                              </w:pPr>
                              <w:r w:rsidRPr="009E379A">
                                <w:rPr>
                                  <w:rFonts w:cs="Arial"/>
                                  <w:color w:val="FFFFFF"/>
                                  <w:sz w:val="16"/>
                                  <w:szCs w:val="18"/>
                                </w:rPr>
                                <w:t>notification</w:t>
                              </w:r>
                            </w:p>
                          </w:txbxContent>
                        </wps:txbx>
                        <wps:bodyPr rot="0" vert="horz" wrap="square" lIns="85706" tIns="42853" rIns="85706" bIns="42853" anchor="t" anchorCtr="0" upright="1">
                          <a:noAutofit/>
                        </wps:bodyPr>
                      </wps:wsp>
                      <wps:wsp>
                        <wps:cNvPr id="182" name="AutoShape 747"/>
                        <wps:cNvSpPr>
                          <a:spLocks noChangeArrowheads="1"/>
                        </wps:cNvSpPr>
                        <wps:spPr bwMode="auto">
                          <a:xfrm>
                            <a:off x="2037347" y="3538099"/>
                            <a:ext cx="1072072" cy="429172"/>
                          </a:xfrm>
                          <a:prstGeom prst="roundRect">
                            <a:avLst>
                              <a:gd name="adj" fmla="val 16667"/>
                            </a:avLst>
                          </a:prstGeom>
                          <a:solidFill>
                            <a:srgbClr val="CC3300"/>
                          </a:solidFill>
                          <a:ln w="9525">
                            <a:solidFill>
                              <a:srgbClr val="993300"/>
                            </a:solidFill>
                            <a:round/>
                            <a:headEnd/>
                            <a:tailEnd/>
                          </a:ln>
                        </wps:spPr>
                        <wps:bodyPr rot="0" vert="horz" wrap="square" lIns="91440" tIns="45720" rIns="91440" bIns="45720" anchor="t" anchorCtr="0" upright="1">
                          <a:noAutofit/>
                        </wps:bodyPr>
                      </wps:wsp>
                      <wps:wsp>
                        <wps:cNvPr id="183" name="Text Box 748"/>
                        <wps:cNvSpPr txBox="1">
                          <a:spLocks noChangeArrowheads="1"/>
                        </wps:cNvSpPr>
                        <wps:spPr bwMode="auto">
                          <a:xfrm>
                            <a:off x="2144828" y="3645563"/>
                            <a:ext cx="857794" cy="321708"/>
                          </a:xfrm>
                          <a:prstGeom prst="rect">
                            <a:avLst/>
                          </a:prstGeom>
                          <a:solidFill>
                            <a:srgbClr val="CC33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C6C13F" w14:textId="77777777" w:rsidR="001203F9" w:rsidRPr="009E379A" w:rsidRDefault="001203F9" w:rsidP="00FB329A">
                              <w:pPr>
                                <w:rPr>
                                  <w:rFonts w:cs="Arial"/>
                                  <w:b/>
                                  <w:color w:val="FFFFFF"/>
                                  <w:sz w:val="16"/>
                                  <w:szCs w:val="18"/>
                                </w:rPr>
                              </w:pPr>
                              <w:r w:rsidRPr="009E379A">
                                <w:rPr>
                                  <w:rFonts w:cs="Arial"/>
                                  <w:b/>
                                  <w:color w:val="FFFFFF"/>
                                  <w:sz w:val="16"/>
                                  <w:szCs w:val="18"/>
                                </w:rPr>
                                <w:t>APPROVAL</w:t>
                              </w:r>
                            </w:p>
                            <w:p w14:paraId="70F071D7" w14:textId="77777777" w:rsidR="001203F9" w:rsidRDefault="001203F9" w:rsidP="00FB329A"/>
                            <w:p w14:paraId="534C2AEF" w14:textId="77777777" w:rsidR="001203F9" w:rsidRPr="009E379A" w:rsidRDefault="001203F9" w:rsidP="00FB329A">
                              <w:pPr>
                                <w:rPr>
                                  <w:rFonts w:cs="Arial"/>
                                  <w:b/>
                                  <w:color w:val="FFFFFF"/>
                                  <w:sz w:val="16"/>
                                  <w:szCs w:val="18"/>
                                </w:rPr>
                              </w:pPr>
                              <w:r w:rsidRPr="009E379A">
                                <w:rPr>
                                  <w:rFonts w:cs="Arial"/>
                                  <w:b/>
                                  <w:color w:val="FFFFFF"/>
                                  <w:sz w:val="16"/>
                                  <w:szCs w:val="18"/>
                                </w:rPr>
                                <w:t>APPROVAL</w:t>
                              </w:r>
                            </w:p>
                          </w:txbxContent>
                        </wps:txbx>
                        <wps:bodyPr rot="0" vert="horz" wrap="square" lIns="85706" tIns="42853" rIns="85706" bIns="42853" anchor="t" anchorCtr="0" upright="1">
                          <a:noAutofit/>
                        </wps:bodyPr>
                      </wps:wsp>
                      <wps:wsp>
                        <wps:cNvPr id="184" name="AutoShape 749"/>
                        <wps:cNvSpPr>
                          <a:spLocks noChangeArrowheads="1"/>
                        </wps:cNvSpPr>
                        <wps:spPr bwMode="auto">
                          <a:xfrm>
                            <a:off x="2037347" y="4181514"/>
                            <a:ext cx="1072072" cy="429172"/>
                          </a:xfrm>
                          <a:prstGeom prst="roundRect">
                            <a:avLst>
                              <a:gd name="adj" fmla="val 16667"/>
                            </a:avLst>
                          </a:prstGeom>
                          <a:solidFill>
                            <a:srgbClr val="CC3300"/>
                          </a:solidFill>
                          <a:ln w="9525">
                            <a:solidFill>
                              <a:srgbClr val="993300"/>
                            </a:solidFill>
                            <a:round/>
                            <a:headEnd/>
                            <a:tailEnd/>
                          </a:ln>
                        </wps:spPr>
                        <wps:bodyPr rot="0" vert="horz" wrap="square" lIns="91440" tIns="45720" rIns="91440" bIns="45720" anchor="t" anchorCtr="0" upright="1">
                          <a:noAutofit/>
                        </wps:bodyPr>
                      </wps:wsp>
                      <wps:wsp>
                        <wps:cNvPr id="185" name="Text Box 750"/>
                        <wps:cNvSpPr txBox="1">
                          <a:spLocks noChangeArrowheads="1"/>
                        </wps:cNvSpPr>
                        <wps:spPr bwMode="auto">
                          <a:xfrm>
                            <a:off x="2093069" y="4197153"/>
                            <a:ext cx="964591" cy="321708"/>
                          </a:xfrm>
                          <a:prstGeom prst="rect">
                            <a:avLst/>
                          </a:prstGeom>
                          <a:solidFill>
                            <a:srgbClr val="CC33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17E6F8" w14:textId="77777777" w:rsidR="001203F9" w:rsidRPr="009E379A" w:rsidRDefault="001203F9" w:rsidP="00FB329A">
                              <w:pPr>
                                <w:jc w:val="center"/>
                                <w:rPr>
                                  <w:rFonts w:cs="Arial"/>
                                  <w:color w:val="FFFFFF"/>
                                  <w:sz w:val="16"/>
                                  <w:szCs w:val="18"/>
                                </w:rPr>
                              </w:pPr>
                              <w:r>
                                <w:rPr>
                                  <w:rFonts w:cs="Arial"/>
                                  <w:color w:val="FFFFFF"/>
                                  <w:sz w:val="16"/>
                                  <w:szCs w:val="18"/>
                                </w:rPr>
                                <w:t>Forum</w:t>
                              </w:r>
                              <w:r w:rsidRPr="009E379A">
                                <w:rPr>
                                  <w:rFonts w:cs="Arial"/>
                                  <w:color w:val="FFFFFF"/>
                                  <w:sz w:val="16"/>
                                  <w:szCs w:val="18"/>
                                </w:rPr>
                                <w:t xml:space="preserve"> notified</w:t>
                              </w:r>
                            </w:p>
                            <w:p w14:paraId="2C049143" w14:textId="77777777" w:rsidR="001203F9" w:rsidRDefault="001203F9" w:rsidP="00FB329A"/>
                            <w:p w14:paraId="464570A9" w14:textId="77777777" w:rsidR="001203F9" w:rsidRPr="009E379A" w:rsidRDefault="001203F9" w:rsidP="00FB329A">
                              <w:pPr>
                                <w:jc w:val="center"/>
                                <w:rPr>
                                  <w:rFonts w:cs="Arial"/>
                                  <w:color w:val="FFFFFF"/>
                                  <w:sz w:val="16"/>
                                  <w:szCs w:val="18"/>
                                </w:rPr>
                              </w:pPr>
                              <w:r>
                                <w:rPr>
                                  <w:rFonts w:cs="Arial"/>
                                  <w:color w:val="FFFFFF"/>
                                  <w:sz w:val="16"/>
                                  <w:szCs w:val="18"/>
                                </w:rPr>
                                <w:t>Forum</w:t>
                              </w:r>
                              <w:r w:rsidRPr="009E379A">
                                <w:rPr>
                                  <w:rFonts w:cs="Arial"/>
                                  <w:color w:val="FFFFFF"/>
                                  <w:sz w:val="16"/>
                                  <w:szCs w:val="18"/>
                                </w:rPr>
                                <w:t xml:space="preserve"> notified</w:t>
                              </w:r>
                            </w:p>
                          </w:txbxContent>
                        </wps:txbx>
                        <wps:bodyPr rot="0" vert="horz" wrap="square" lIns="85706" tIns="42853" rIns="85706" bIns="42853" anchor="t" anchorCtr="0" upright="1">
                          <a:noAutofit/>
                        </wps:bodyPr>
                      </wps:wsp>
                      <wps:wsp>
                        <wps:cNvPr id="186" name="AutoShape 751"/>
                        <wps:cNvSpPr>
                          <a:spLocks noChangeArrowheads="1"/>
                        </wps:cNvSpPr>
                        <wps:spPr bwMode="auto">
                          <a:xfrm>
                            <a:off x="0" y="643415"/>
                            <a:ext cx="1072072" cy="429172"/>
                          </a:xfrm>
                          <a:prstGeom prst="roundRect">
                            <a:avLst>
                              <a:gd name="adj" fmla="val 16667"/>
                            </a:avLst>
                          </a:prstGeom>
                          <a:solidFill>
                            <a:srgbClr val="E2C5FF"/>
                          </a:solidFill>
                          <a:ln w="9525">
                            <a:solidFill>
                              <a:srgbClr val="CC66FF"/>
                            </a:solidFill>
                            <a:round/>
                            <a:headEnd/>
                            <a:tailEnd/>
                          </a:ln>
                        </wps:spPr>
                        <wps:bodyPr rot="0" vert="horz" wrap="square" lIns="91440" tIns="45720" rIns="91440" bIns="45720" anchor="t" anchorCtr="0" upright="1">
                          <a:noAutofit/>
                        </wps:bodyPr>
                      </wps:wsp>
                      <wps:wsp>
                        <wps:cNvPr id="187" name="Text Box 752"/>
                        <wps:cNvSpPr txBox="1">
                          <a:spLocks noChangeArrowheads="1"/>
                        </wps:cNvSpPr>
                        <wps:spPr bwMode="auto">
                          <a:xfrm>
                            <a:off x="107481" y="750879"/>
                            <a:ext cx="857794" cy="214244"/>
                          </a:xfrm>
                          <a:prstGeom prst="rect">
                            <a:avLst/>
                          </a:prstGeom>
                          <a:solidFill>
                            <a:srgbClr val="E2C5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FFDB82" w14:textId="77777777" w:rsidR="001203F9" w:rsidRPr="009E379A" w:rsidRDefault="001203F9" w:rsidP="00FB329A">
                              <w:pPr>
                                <w:rPr>
                                  <w:rFonts w:cs="Arial"/>
                                  <w:sz w:val="16"/>
                                  <w:szCs w:val="18"/>
                                </w:rPr>
                              </w:pPr>
                              <w:r w:rsidRPr="009E379A">
                                <w:rPr>
                                  <w:rFonts w:cs="Arial"/>
                                  <w:sz w:val="16"/>
                                  <w:szCs w:val="18"/>
                                </w:rPr>
                                <w:t>Assessment</w:t>
                              </w:r>
                            </w:p>
                            <w:p w14:paraId="2294FB72" w14:textId="77777777" w:rsidR="001203F9" w:rsidRDefault="001203F9" w:rsidP="00FB329A"/>
                            <w:p w14:paraId="487F0993" w14:textId="77777777" w:rsidR="001203F9" w:rsidRPr="009E379A" w:rsidRDefault="001203F9" w:rsidP="00FB329A">
                              <w:pPr>
                                <w:rPr>
                                  <w:rFonts w:cs="Arial"/>
                                  <w:sz w:val="16"/>
                                  <w:szCs w:val="18"/>
                                </w:rPr>
                              </w:pPr>
                              <w:r w:rsidRPr="009E379A">
                                <w:rPr>
                                  <w:rFonts w:cs="Arial"/>
                                  <w:sz w:val="16"/>
                                  <w:szCs w:val="18"/>
                                </w:rPr>
                                <w:t>Assessment</w:t>
                              </w:r>
                            </w:p>
                          </w:txbxContent>
                        </wps:txbx>
                        <wps:bodyPr rot="0" vert="horz" wrap="square" lIns="85706" tIns="42853" rIns="85706" bIns="42853" anchor="t" anchorCtr="0" upright="1">
                          <a:noAutofit/>
                        </wps:bodyPr>
                      </wps:wsp>
                      <wps:wsp>
                        <wps:cNvPr id="188" name="AutoShape 753"/>
                        <wps:cNvSpPr>
                          <a:spLocks noChangeArrowheads="1"/>
                        </wps:cNvSpPr>
                        <wps:spPr bwMode="auto">
                          <a:xfrm>
                            <a:off x="0" y="1286830"/>
                            <a:ext cx="1072072" cy="429172"/>
                          </a:xfrm>
                          <a:prstGeom prst="roundRect">
                            <a:avLst>
                              <a:gd name="adj" fmla="val 16667"/>
                            </a:avLst>
                          </a:prstGeom>
                          <a:solidFill>
                            <a:srgbClr val="E2C5FF"/>
                          </a:solidFill>
                          <a:ln w="9525">
                            <a:solidFill>
                              <a:srgbClr val="CC66FF"/>
                            </a:solidFill>
                            <a:round/>
                            <a:headEnd/>
                            <a:tailEnd/>
                          </a:ln>
                        </wps:spPr>
                        <wps:bodyPr rot="0" vert="horz" wrap="square" lIns="91440" tIns="45720" rIns="91440" bIns="45720" anchor="t" anchorCtr="0" upright="1">
                          <a:noAutofit/>
                        </wps:bodyPr>
                      </wps:wsp>
                      <wps:wsp>
                        <wps:cNvPr id="189" name="Text Box 754"/>
                        <wps:cNvSpPr txBox="1">
                          <a:spLocks noChangeArrowheads="1"/>
                        </wps:cNvSpPr>
                        <wps:spPr bwMode="auto">
                          <a:xfrm>
                            <a:off x="0" y="1286830"/>
                            <a:ext cx="965275" cy="535951"/>
                          </a:xfrm>
                          <a:prstGeom prst="rect">
                            <a:avLst/>
                          </a:prstGeom>
                          <a:noFill/>
                          <a:ln>
                            <a:noFill/>
                          </a:ln>
                          <a:extLst>
                            <a:ext uri="{909E8E84-426E-40DD-AFC4-6F175D3DCCD1}">
                              <a14:hiddenFill xmlns:a14="http://schemas.microsoft.com/office/drawing/2010/main">
                                <a:solidFill>
                                  <a:srgbClr val="E2C5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9F18FB" w14:textId="77777777" w:rsidR="001203F9" w:rsidRPr="009E379A" w:rsidRDefault="001203F9" w:rsidP="00FB329A">
                              <w:pPr>
                                <w:jc w:val="center"/>
                                <w:rPr>
                                  <w:rFonts w:cs="Arial"/>
                                  <w:sz w:val="16"/>
                                  <w:szCs w:val="18"/>
                                </w:rPr>
                              </w:pPr>
                              <w:r w:rsidRPr="009E379A">
                                <w:rPr>
                                  <w:rFonts w:cs="Arial"/>
                                  <w:sz w:val="16"/>
                                  <w:szCs w:val="18"/>
                                </w:rPr>
                                <w:t>Public notification (call for submissions)</w:t>
                              </w:r>
                            </w:p>
                            <w:p w14:paraId="0E8E2117" w14:textId="77777777" w:rsidR="001203F9" w:rsidRDefault="001203F9" w:rsidP="00FB329A"/>
                            <w:p w14:paraId="7D9822E7" w14:textId="77777777" w:rsidR="001203F9" w:rsidRPr="009E379A" w:rsidRDefault="001203F9" w:rsidP="00FB329A">
                              <w:pPr>
                                <w:jc w:val="center"/>
                                <w:rPr>
                                  <w:rFonts w:cs="Arial"/>
                                  <w:sz w:val="16"/>
                                  <w:szCs w:val="18"/>
                                </w:rPr>
                              </w:pPr>
                              <w:r w:rsidRPr="009E379A">
                                <w:rPr>
                                  <w:rFonts w:cs="Arial"/>
                                  <w:sz w:val="16"/>
                                  <w:szCs w:val="18"/>
                                </w:rPr>
                                <w:t>Public notification (call for submissions)</w:t>
                              </w:r>
                            </w:p>
                          </w:txbxContent>
                        </wps:txbx>
                        <wps:bodyPr rot="0" vert="horz" wrap="square" lIns="85706" tIns="42853" rIns="85706" bIns="42853" anchor="t" anchorCtr="0" upright="1">
                          <a:noAutofit/>
                        </wps:bodyPr>
                      </wps:wsp>
                      <wps:wsp>
                        <wps:cNvPr id="190" name="AutoShape 755"/>
                        <wps:cNvSpPr>
                          <a:spLocks noChangeArrowheads="1"/>
                        </wps:cNvSpPr>
                        <wps:spPr bwMode="auto">
                          <a:xfrm>
                            <a:off x="0" y="1930245"/>
                            <a:ext cx="1072072" cy="428487"/>
                          </a:xfrm>
                          <a:prstGeom prst="roundRect">
                            <a:avLst>
                              <a:gd name="adj" fmla="val 16667"/>
                            </a:avLst>
                          </a:prstGeom>
                          <a:solidFill>
                            <a:srgbClr val="E2C5FF"/>
                          </a:solidFill>
                          <a:ln w="9525">
                            <a:solidFill>
                              <a:srgbClr val="CC66FF"/>
                            </a:solidFill>
                            <a:round/>
                            <a:headEnd/>
                            <a:tailEnd/>
                          </a:ln>
                        </wps:spPr>
                        <wps:bodyPr rot="0" vert="horz" wrap="square" lIns="91440" tIns="45720" rIns="91440" bIns="45720" anchor="t" anchorCtr="0" upright="1">
                          <a:noAutofit/>
                        </wps:bodyPr>
                      </wps:wsp>
                      <wps:wsp>
                        <wps:cNvPr id="191" name="Text Box 756"/>
                        <wps:cNvSpPr txBox="1">
                          <a:spLocks noChangeArrowheads="1"/>
                        </wps:cNvSpPr>
                        <wps:spPr bwMode="auto">
                          <a:xfrm>
                            <a:off x="0" y="1930245"/>
                            <a:ext cx="1072072" cy="535951"/>
                          </a:xfrm>
                          <a:prstGeom prst="rect">
                            <a:avLst/>
                          </a:prstGeom>
                          <a:noFill/>
                          <a:ln>
                            <a:noFill/>
                          </a:ln>
                          <a:extLst>
                            <a:ext uri="{909E8E84-426E-40DD-AFC4-6F175D3DCCD1}">
                              <a14:hiddenFill xmlns:a14="http://schemas.microsoft.com/office/drawing/2010/main">
                                <a:solidFill>
                                  <a:srgbClr val="E2C5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7FF6EC" w14:textId="77777777" w:rsidR="001203F9" w:rsidRPr="009E379A" w:rsidRDefault="001203F9" w:rsidP="00FB329A">
                              <w:pPr>
                                <w:jc w:val="center"/>
                                <w:rPr>
                                  <w:rFonts w:cs="Arial"/>
                                  <w:sz w:val="16"/>
                                  <w:szCs w:val="18"/>
                                </w:rPr>
                              </w:pPr>
                              <w:r w:rsidRPr="009E379A">
                                <w:rPr>
                                  <w:rFonts w:cs="Arial"/>
                                  <w:sz w:val="16"/>
                                  <w:szCs w:val="18"/>
                                </w:rPr>
                                <w:t>Draft regulatory measures developed</w:t>
                              </w:r>
                            </w:p>
                            <w:p w14:paraId="58309114" w14:textId="77777777" w:rsidR="001203F9" w:rsidRDefault="001203F9" w:rsidP="00FB329A"/>
                            <w:p w14:paraId="5A3A81D5" w14:textId="77777777" w:rsidR="001203F9" w:rsidRPr="009E379A" w:rsidRDefault="001203F9" w:rsidP="00FB329A">
                              <w:pPr>
                                <w:jc w:val="center"/>
                                <w:rPr>
                                  <w:rFonts w:cs="Arial"/>
                                  <w:sz w:val="16"/>
                                  <w:szCs w:val="18"/>
                                </w:rPr>
                              </w:pPr>
                              <w:r w:rsidRPr="009E379A">
                                <w:rPr>
                                  <w:rFonts w:cs="Arial"/>
                                  <w:sz w:val="16"/>
                                  <w:szCs w:val="18"/>
                                </w:rPr>
                                <w:t>Draft regulatory measures developed</w:t>
                              </w:r>
                            </w:p>
                          </w:txbxContent>
                        </wps:txbx>
                        <wps:bodyPr rot="0" vert="horz" wrap="square" lIns="85706" tIns="42853" rIns="85706" bIns="42853" anchor="t" anchorCtr="0" upright="1">
                          <a:noAutofit/>
                        </wps:bodyPr>
                      </wps:wsp>
                      <wps:wsp>
                        <wps:cNvPr id="192" name="AutoShape 757"/>
                        <wps:cNvSpPr>
                          <a:spLocks noChangeArrowheads="1"/>
                        </wps:cNvSpPr>
                        <wps:spPr bwMode="auto">
                          <a:xfrm>
                            <a:off x="0" y="2573661"/>
                            <a:ext cx="1072072" cy="750195"/>
                          </a:xfrm>
                          <a:prstGeom prst="roundRect">
                            <a:avLst>
                              <a:gd name="adj" fmla="val 16667"/>
                            </a:avLst>
                          </a:prstGeom>
                          <a:solidFill>
                            <a:srgbClr val="E2C5FF"/>
                          </a:solidFill>
                          <a:ln w="9525">
                            <a:solidFill>
                              <a:srgbClr val="CC66FF"/>
                            </a:solidFill>
                            <a:round/>
                            <a:headEnd/>
                            <a:tailEnd/>
                          </a:ln>
                        </wps:spPr>
                        <wps:bodyPr rot="0" vert="horz" wrap="square" lIns="91440" tIns="45720" rIns="91440" bIns="45720" anchor="t" anchorCtr="0" upright="1">
                          <a:noAutofit/>
                        </wps:bodyPr>
                      </wps:wsp>
                      <wps:wsp>
                        <wps:cNvPr id="193" name="Text Box 758"/>
                        <wps:cNvSpPr txBox="1">
                          <a:spLocks noChangeArrowheads="1"/>
                        </wps:cNvSpPr>
                        <wps:spPr bwMode="auto">
                          <a:xfrm>
                            <a:off x="107481" y="2573661"/>
                            <a:ext cx="857794" cy="321708"/>
                          </a:xfrm>
                          <a:prstGeom prst="rect">
                            <a:avLst/>
                          </a:prstGeom>
                          <a:solidFill>
                            <a:srgbClr val="E2C5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93B2DB" w14:textId="77777777" w:rsidR="001203F9" w:rsidRPr="009E379A" w:rsidRDefault="001203F9" w:rsidP="00FB329A">
                              <w:pPr>
                                <w:jc w:val="center"/>
                                <w:rPr>
                                  <w:rFonts w:cs="Arial"/>
                                  <w:sz w:val="16"/>
                                  <w:szCs w:val="18"/>
                                </w:rPr>
                              </w:pPr>
                              <w:r w:rsidRPr="009E379A">
                                <w:rPr>
                                  <w:rFonts w:cs="Arial"/>
                                  <w:sz w:val="16"/>
                                  <w:szCs w:val="18"/>
                                </w:rPr>
                                <w:t>Applicant notified</w:t>
                              </w:r>
                            </w:p>
                            <w:p w14:paraId="6A41334E" w14:textId="77777777" w:rsidR="001203F9" w:rsidRDefault="001203F9" w:rsidP="00FB329A"/>
                            <w:p w14:paraId="625A1691" w14:textId="77777777" w:rsidR="001203F9" w:rsidRPr="009E379A" w:rsidRDefault="001203F9" w:rsidP="00FB329A">
                              <w:pPr>
                                <w:jc w:val="center"/>
                                <w:rPr>
                                  <w:rFonts w:cs="Arial"/>
                                  <w:sz w:val="16"/>
                                  <w:szCs w:val="18"/>
                                </w:rPr>
                              </w:pPr>
                              <w:r w:rsidRPr="009E379A">
                                <w:rPr>
                                  <w:rFonts w:cs="Arial"/>
                                  <w:sz w:val="16"/>
                                  <w:szCs w:val="18"/>
                                </w:rPr>
                                <w:t>Applicant notified</w:t>
                              </w:r>
                            </w:p>
                          </w:txbxContent>
                        </wps:txbx>
                        <wps:bodyPr rot="0" vert="horz" wrap="square" lIns="85706" tIns="42853" rIns="85706" bIns="42853" anchor="t" anchorCtr="0" upright="1">
                          <a:noAutofit/>
                        </wps:bodyPr>
                      </wps:wsp>
                      <wps:wsp>
                        <wps:cNvPr id="194" name="Text Box 759"/>
                        <wps:cNvSpPr txBox="1">
                          <a:spLocks noChangeArrowheads="1"/>
                        </wps:cNvSpPr>
                        <wps:spPr bwMode="auto">
                          <a:xfrm>
                            <a:off x="107481" y="2895368"/>
                            <a:ext cx="857794" cy="428487"/>
                          </a:xfrm>
                          <a:prstGeom prst="rect">
                            <a:avLst/>
                          </a:prstGeom>
                          <a:noFill/>
                          <a:ln>
                            <a:noFill/>
                          </a:ln>
                          <a:extLst>
                            <a:ext uri="{909E8E84-426E-40DD-AFC4-6F175D3DCCD1}">
                              <a14:hiddenFill xmlns:a14="http://schemas.microsoft.com/office/drawing/2010/main">
                                <a:solidFill>
                                  <a:srgbClr val="E2C5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20B3B6" w14:textId="77777777" w:rsidR="001203F9" w:rsidRPr="009E379A" w:rsidRDefault="001203F9" w:rsidP="00FB329A">
                              <w:pPr>
                                <w:jc w:val="center"/>
                                <w:rPr>
                                  <w:rFonts w:cs="Arial"/>
                                  <w:sz w:val="16"/>
                                  <w:szCs w:val="18"/>
                                </w:rPr>
                              </w:pPr>
                              <w:r w:rsidRPr="009E379A">
                                <w:rPr>
                                  <w:rFonts w:cs="Arial"/>
                                  <w:sz w:val="16"/>
                                  <w:szCs w:val="18"/>
                                </w:rPr>
                                <w:t>Public notification</w:t>
                              </w:r>
                            </w:p>
                            <w:p w14:paraId="429B0A55" w14:textId="77777777" w:rsidR="001203F9" w:rsidRDefault="001203F9" w:rsidP="00FB329A"/>
                            <w:p w14:paraId="50E84814" w14:textId="77777777" w:rsidR="001203F9" w:rsidRPr="009E379A" w:rsidRDefault="001203F9" w:rsidP="00FB329A">
                              <w:pPr>
                                <w:jc w:val="center"/>
                                <w:rPr>
                                  <w:rFonts w:cs="Arial"/>
                                  <w:sz w:val="16"/>
                                  <w:szCs w:val="18"/>
                                </w:rPr>
                              </w:pPr>
                              <w:r w:rsidRPr="009E379A">
                                <w:rPr>
                                  <w:rFonts w:cs="Arial"/>
                                  <w:sz w:val="16"/>
                                  <w:szCs w:val="18"/>
                                </w:rPr>
                                <w:t>Public notification</w:t>
                              </w:r>
                            </w:p>
                          </w:txbxContent>
                        </wps:txbx>
                        <wps:bodyPr rot="0" vert="horz" wrap="square" lIns="85706" tIns="42853" rIns="85706" bIns="42853" anchor="t" anchorCtr="0" upright="1">
                          <a:noAutofit/>
                        </wps:bodyPr>
                      </wps:wsp>
                      <wps:wsp>
                        <wps:cNvPr id="195" name="AutoShape 760"/>
                        <wps:cNvSpPr>
                          <a:spLocks noChangeArrowheads="1"/>
                        </wps:cNvSpPr>
                        <wps:spPr bwMode="auto">
                          <a:xfrm>
                            <a:off x="0" y="3538783"/>
                            <a:ext cx="1072072" cy="428487"/>
                          </a:xfrm>
                          <a:prstGeom prst="roundRect">
                            <a:avLst>
                              <a:gd name="adj" fmla="val 16667"/>
                            </a:avLst>
                          </a:prstGeom>
                          <a:solidFill>
                            <a:srgbClr val="E2C5FF"/>
                          </a:solidFill>
                          <a:ln w="9525">
                            <a:solidFill>
                              <a:srgbClr val="CC66FF"/>
                            </a:solidFill>
                            <a:round/>
                            <a:headEnd/>
                            <a:tailEnd/>
                          </a:ln>
                        </wps:spPr>
                        <wps:bodyPr rot="0" vert="horz" wrap="square" lIns="91440" tIns="45720" rIns="91440" bIns="45720" anchor="t" anchorCtr="0" upright="1">
                          <a:noAutofit/>
                        </wps:bodyPr>
                      </wps:wsp>
                      <wps:wsp>
                        <wps:cNvPr id="196" name="Text Box 761"/>
                        <wps:cNvSpPr txBox="1">
                          <a:spLocks noChangeArrowheads="1"/>
                        </wps:cNvSpPr>
                        <wps:spPr bwMode="auto">
                          <a:xfrm>
                            <a:off x="107481" y="3645563"/>
                            <a:ext cx="857794" cy="429172"/>
                          </a:xfrm>
                          <a:prstGeom prst="rect">
                            <a:avLst/>
                          </a:prstGeom>
                          <a:noFill/>
                          <a:ln>
                            <a:noFill/>
                          </a:ln>
                          <a:extLst>
                            <a:ext uri="{909E8E84-426E-40DD-AFC4-6F175D3DCCD1}">
                              <a14:hiddenFill xmlns:a14="http://schemas.microsoft.com/office/drawing/2010/main">
                                <a:solidFill>
                                  <a:srgbClr val="E2C5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220200" w14:textId="77777777" w:rsidR="001203F9" w:rsidRPr="009E379A" w:rsidRDefault="001203F9" w:rsidP="00FB329A">
                              <w:pPr>
                                <w:rPr>
                                  <w:rFonts w:cs="Arial"/>
                                  <w:b/>
                                  <w:sz w:val="16"/>
                                  <w:szCs w:val="18"/>
                                </w:rPr>
                              </w:pPr>
                              <w:r w:rsidRPr="009E379A">
                                <w:rPr>
                                  <w:rFonts w:cs="Arial"/>
                                  <w:b/>
                                  <w:sz w:val="16"/>
                                  <w:szCs w:val="18"/>
                                </w:rPr>
                                <w:t>APPROVAL</w:t>
                              </w:r>
                            </w:p>
                          </w:txbxContent>
                        </wps:txbx>
                        <wps:bodyPr rot="0" vert="horz" wrap="square" lIns="85706" tIns="42853" rIns="85706" bIns="42853" anchor="t" anchorCtr="0" upright="1">
                          <a:noAutofit/>
                        </wps:bodyPr>
                      </wps:wsp>
                      <wps:wsp>
                        <wps:cNvPr id="197" name="AutoShape 762"/>
                        <wps:cNvSpPr>
                          <a:spLocks noChangeArrowheads="1"/>
                        </wps:cNvSpPr>
                        <wps:spPr bwMode="auto">
                          <a:xfrm>
                            <a:off x="0" y="4182198"/>
                            <a:ext cx="1072072" cy="429172"/>
                          </a:xfrm>
                          <a:prstGeom prst="roundRect">
                            <a:avLst>
                              <a:gd name="adj" fmla="val 16667"/>
                            </a:avLst>
                          </a:prstGeom>
                          <a:solidFill>
                            <a:srgbClr val="E2C5FF"/>
                          </a:solidFill>
                          <a:ln w="9525">
                            <a:solidFill>
                              <a:srgbClr val="CC66FF"/>
                            </a:solidFill>
                            <a:round/>
                            <a:headEnd/>
                            <a:tailEnd/>
                          </a:ln>
                        </wps:spPr>
                        <wps:bodyPr rot="0" vert="horz" wrap="square" lIns="91440" tIns="45720" rIns="91440" bIns="45720" anchor="t" anchorCtr="0" upright="1">
                          <a:noAutofit/>
                        </wps:bodyPr>
                      </wps:wsp>
                      <wps:wsp>
                        <wps:cNvPr id="198" name="Text Box 763"/>
                        <wps:cNvSpPr txBox="1">
                          <a:spLocks noChangeArrowheads="1"/>
                        </wps:cNvSpPr>
                        <wps:spPr bwMode="auto">
                          <a:xfrm>
                            <a:off x="0" y="4182198"/>
                            <a:ext cx="965275" cy="319654"/>
                          </a:xfrm>
                          <a:prstGeom prst="rect">
                            <a:avLst/>
                          </a:prstGeom>
                          <a:noFill/>
                          <a:ln>
                            <a:noFill/>
                          </a:ln>
                          <a:extLst>
                            <a:ext uri="{909E8E84-426E-40DD-AFC4-6F175D3DCCD1}">
                              <a14:hiddenFill xmlns:a14="http://schemas.microsoft.com/office/drawing/2010/main">
                                <a:solidFill>
                                  <a:srgbClr val="E2C5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B3B8EF" w14:textId="77777777" w:rsidR="001203F9" w:rsidRPr="009E379A" w:rsidRDefault="001203F9" w:rsidP="00FB329A">
                              <w:pPr>
                                <w:jc w:val="center"/>
                                <w:rPr>
                                  <w:rFonts w:cs="Arial"/>
                                  <w:sz w:val="16"/>
                                  <w:szCs w:val="18"/>
                                </w:rPr>
                              </w:pPr>
                              <w:r>
                                <w:rPr>
                                  <w:rFonts w:cs="Arial"/>
                                  <w:sz w:val="16"/>
                                  <w:szCs w:val="18"/>
                                </w:rPr>
                                <w:t>Forum</w:t>
                              </w:r>
                              <w:r w:rsidRPr="009E379A">
                                <w:rPr>
                                  <w:rFonts w:cs="Arial"/>
                                  <w:sz w:val="16"/>
                                  <w:szCs w:val="18"/>
                                </w:rPr>
                                <w:t xml:space="preserve"> notified</w:t>
                              </w:r>
                            </w:p>
                            <w:p w14:paraId="5ACA50E9" w14:textId="77777777" w:rsidR="001203F9" w:rsidRDefault="001203F9" w:rsidP="00FB329A"/>
                            <w:p w14:paraId="1E8EDB4E" w14:textId="77777777" w:rsidR="001203F9" w:rsidRPr="009E379A" w:rsidRDefault="001203F9" w:rsidP="00FB329A">
                              <w:pPr>
                                <w:jc w:val="center"/>
                                <w:rPr>
                                  <w:rFonts w:cs="Arial"/>
                                  <w:sz w:val="16"/>
                                  <w:szCs w:val="18"/>
                                </w:rPr>
                              </w:pPr>
                              <w:r>
                                <w:rPr>
                                  <w:rFonts w:cs="Arial"/>
                                  <w:sz w:val="16"/>
                                  <w:szCs w:val="18"/>
                                </w:rPr>
                                <w:t>Forum</w:t>
                              </w:r>
                              <w:r w:rsidRPr="009E379A">
                                <w:rPr>
                                  <w:rFonts w:cs="Arial"/>
                                  <w:sz w:val="16"/>
                                  <w:szCs w:val="18"/>
                                </w:rPr>
                                <w:t xml:space="preserve"> notified</w:t>
                              </w:r>
                            </w:p>
                          </w:txbxContent>
                        </wps:txbx>
                        <wps:bodyPr rot="0" vert="horz" wrap="square" lIns="85706" tIns="42853" rIns="85706" bIns="42853" anchor="t" anchorCtr="0" upright="1">
                          <a:noAutofit/>
                        </wps:bodyPr>
                      </wps:wsp>
                      <wps:wsp>
                        <wps:cNvPr id="199" name="Line 764"/>
                        <wps:cNvCnPr/>
                        <wps:spPr bwMode="auto">
                          <a:xfrm>
                            <a:off x="536036" y="1072587"/>
                            <a:ext cx="0" cy="214244"/>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0" name="Line 765"/>
                        <wps:cNvCnPr/>
                        <wps:spPr bwMode="auto">
                          <a:xfrm>
                            <a:off x="536036" y="1715317"/>
                            <a:ext cx="0" cy="214928"/>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1" name="Line 766"/>
                        <wps:cNvCnPr/>
                        <wps:spPr bwMode="auto">
                          <a:xfrm>
                            <a:off x="536036" y="2358733"/>
                            <a:ext cx="0" cy="214928"/>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2" name="Line 767"/>
                        <wps:cNvCnPr/>
                        <wps:spPr bwMode="auto">
                          <a:xfrm>
                            <a:off x="536036" y="3323855"/>
                            <a:ext cx="0" cy="214928"/>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3" name="Line 768"/>
                        <wps:cNvCnPr/>
                        <wps:spPr bwMode="auto">
                          <a:xfrm>
                            <a:off x="536036" y="3967270"/>
                            <a:ext cx="0" cy="214928"/>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4" name="Line 769"/>
                        <wps:cNvCnPr/>
                        <wps:spPr bwMode="auto">
                          <a:xfrm>
                            <a:off x="5361728" y="3323855"/>
                            <a:ext cx="0" cy="214928"/>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73B8476A" id="Canvas 697" o:spid="_x0000_s1057" editas="canvas" style="width:472.8pt;height:363.1pt;mso-position-horizontal-relative:char;mso-position-vertical-relative:line" coordsize="60045,461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8" type="#_x0000_t75" style="position:absolute;width:60045;height:46113;visibility:visible;mso-wrap-style:square">
                  <v:fill o:detectmouseclick="t"/>
                  <v:path o:connecttype="none"/>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699" o:spid="_x0000_s1059" type="#_x0000_t88" style="position:absolute;left:32169;top:16085;width:1074;height:21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"/>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700" o:spid="_x0000_s1060" type="#_x0000_t87" style="position:absolute;left:46107;top:16085;width:1574;height:21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"/>
                <v:shape id="AutoShape 701" o:spid="_x0000_s1061" type="#_x0000_t88" style="position:absolute;left:11795;top:9651;width:1075;height:278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"/>
                <v:line id="Line 702" o:spid="_x0000_s1062" style="position:absolute;visibility:visible;mso-wrap-style:square" from="10720,8576" to="34311,85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" strokeweight="1.5pt">
                  <v:stroke startarrow="block"/>
                </v:line>
                <v:shape id="Text Box 703" o:spid="_x0000_s1063" type="#_x0000_t202" style="position:absolute;left:12870;top:22519;width:7503;height:12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" stroked="f">
                  <v:textbox inset="2.19383mm,1.0969mm,2.19383mm,1.0969mm">
                    <w:txbxContent>
                      <w:p w14:paraId="423B1B3C" w14:textId="77777777" w:rsidR="001203F9" w:rsidRPr="009E379A" w:rsidRDefault="001203F9" w:rsidP="00FB329A">
                        <w:pPr>
                          <w:rPr>
                            <w:rFonts w:cs="Arial"/>
                            <w:color w:val="000000"/>
                            <w:sz w:val="16"/>
                            <w:szCs w:val="18"/>
                          </w:rPr>
                        </w:pPr>
                        <w:r w:rsidRPr="009E379A">
                          <w:rPr>
                            <w:rFonts w:cs="Arial"/>
                            <w:color w:val="000000"/>
                            <w:sz w:val="16"/>
                            <w:szCs w:val="18"/>
                          </w:rPr>
                          <w:t>12 months</w:t>
                        </w:r>
                      </w:p>
                    </w:txbxContent>
                  </v:textbox>
                </v:shape>
                <v:shape id="Text Box 704" o:spid="_x0000_s1064" type="#_x0000_t202" style="position:absolute;left:33243;top:24661;width:6429;height:39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" stroked="f">
                  <v:textbox inset="2.19383mm,1.0969mm,2.19383mm,1.0969mm">
                    <w:txbxContent>
                      <w:p w14:paraId="7090A91B" w14:textId="77777777" w:rsidR="001203F9" w:rsidRPr="009E379A" w:rsidRDefault="001203F9" w:rsidP="00FB329A">
                        <w:pPr>
                          <w:rPr>
                            <w:rFonts w:cs="Arial"/>
                            <w:sz w:val="16"/>
                            <w:szCs w:val="18"/>
                          </w:rPr>
                        </w:pPr>
                        <w:r w:rsidRPr="009E379A">
                          <w:rPr>
                            <w:rFonts w:cs="Arial"/>
                            <w:sz w:val="16"/>
                            <w:szCs w:val="18"/>
                          </w:rPr>
                          <w:t>9 months</w:t>
                        </w:r>
                      </w:p>
                    </w:txbxContent>
                  </v:textbox>
                </v:shape>
                <v:shape id="Text Box 705" o:spid="_x0000_s1065" type="#_x0000_t202" style="position:absolute;left:39672;top:26804;width:6010;height:29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" stroked="f">
                  <v:textbox inset="2.19383mm,1.0969mm,2.19383mm,1.0969mm">
                    <w:txbxContent>
                      <w:p w14:paraId="78B4689E" w14:textId="77777777" w:rsidR="001203F9" w:rsidRPr="009E379A" w:rsidRDefault="001203F9" w:rsidP="00FB329A">
                        <w:pPr>
                          <w:rPr>
                            <w:rFonts w:cs="Arial"/>
                            <w:sz w:val="16"/>
                            <w:szCs w:val="18"/>
                          </w:rPr>
                        </w:pPr>
                        <w:r w:rsidRPr="009E379A">
                          <w:rPr>
                            <w:rFonts w:cs="Arial"/>
                            <w:sz w:val="16"/>
                            <w:szCs w:val="18"/>
                          </w:rPr>
                          <w:t>3 months</w:t>
                        </w:r>
                      </w:p>
                    </w:txbxContent>
                  </v:textbox>
                </v:shape>
                <v:shape id="Text Box 706" o:spid="_x0000_s1066" type="#_x0000_t202" style="position:absolute;left:16081;top:6434;width:12870;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" filled="f" stroked="f">
                  <v:textbox inset="2.19383mm,1.0969mm,2.19383mm,1.0969mm">
                    <w:txbxContent>
                      <w:p w14:paraId="3C1E6052" w14:textId="77777777" w:rsidR="001203F9" w:rsidRPr="009E379A" w:rsidRDefault="001203F9" w:rsidP="00FB329A">
                        <w:pPr>
                          <w:rPr>
                            <w:rFonts w:cs="Arial"/>
                            <w:b/>
                            <w:color w:val="800000"/>
                            <w:sz w:val="16"/>
                            <w:szCs w:val="18"/>
                          </w:rPr>
                        </w:pPr>
                        <w:r w:rsidRPr="009E379A">
                          <w:rPr>
                            <w:rFonts w:cs="Arial"/>
                            <w:b/>
                            <w:color w:val="800000"/>
                            <w:sz w:val="16"/>
                            <w:szCs w:val="18"/>
                          </w:rPr>
                          <w:t>MAJOR PROCEDURE</w:t>
                        </w:r>
                      </w:p>
                      <w:p w14:paraId="74620B6B" w14:textId="77777777" w:rsidR="001203F9" w:rsidRDefault="001203F9" w:rsidP="00FB329A"/>
                      <w:p w14:paraId="705CFBB5" w14:textId="77777777" w:rsidR="001203F9" w:rsidRPr="009E379A" w:rsidRDefault="001203F9" w:rsidP="00FB329A">
                        <w:pPr>
                          <w:rPr>
                            <w:rFonts w:cs="Arial"/>
                            <w:b/>
                            <w:color w:val="800000"/>
                            <w:sz w:val="16"/>
                            <w:szCs w:val="18"/>
                          </w:rPr>
                        </w:pPr>
                        <w:r w:rsidRPr="009E379A">
                          <w:rPr>
                            <w:rFonts w:cs="Arial"/>
                            <w:b/>
                            <w:color w:val="800000"/>
                            <w:sz w:val="16"/>
                            <w:szCs w:val="18"/>
                          </w:rPr>
                          <w:t>MAJOR PROCEDURE</w:t>
                        </w:r>
                      </w:p>
                    </w:txbxContent>
                  </v:textbox>
                </v:shape>
                <v:shape id="Text Box 707" o:spid="_x0000_s1067" type="#_x0000_t202" style="position:absolute;left:20373;top:9651;width:15013;height:19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" stroked="f">
                  <v:textbox inset="2.19383mm,1.0969mm,2.19383mm,1.0969mm">
                    <w:txbxContent>
                      <w:p w14:paraId="3A314810" w14:textId="77777777" w:rsidR="001203F9" w:rsidRPr="009E379A" w:rsidRDefault="001203F9" w:rsidP="00FB329A">
                        <w:pPr>
                          <w:rPr>
                            <w:rFonts w:cs="Arial"/>
                            <w:b/>
                            <w:color w:val="800000"/>
                            <w:sz w:val="16"/>
                            <w:szCs w:val="18"/>
                          </w:rPr>
                        </w:pPr>
                        <w:r w:rsidRPr="009E379A">
                          <w:rPr>
                            <w:rFonts w:cs="Arial"/>
                            <w:b/>
                            <w:color w:val="800000"/>
                            <w:sz w:val="16"/>
                            <w:szCs w:val="18"/>
                          </w:rPr>
                          <w:t>GENERAL PROCEDURE</w:t>
                        </w:r>
                      </w:p>
                      <w:p w14:paraId="0FA66AA7" w14:textId="77777777" w:rsidR="001203F9" w:rsidRDefault="001203F9" w:rsidP="00FB329A"/>
                      <w:p w14:paraId="7E563E2A" w14:textId="77777777" w:rsidR="001203F9" w:rsidRPr="009E379A" w:rsidRDefault="001203F9" w:rsidP="00FB329A">
                        <w:pPr>
                          <w:rPr>
                            <w:rFonts w:cs="Arial"/>
                            <w:b/>
                            <w:color w:val="800000"/>
                            <w:sz w:val="16"/>
                            <w:szCs w:val="18"/>
                          </w:rPr>
                        </w:pPr>
                        <w:r w:rsidRPr="009E379A">
                          <w:rPr>
                            <w:rFonts w:cs="Arial"/>
                            <w:b/>
                            <w:color w:val="800000"/>
                            <w:sz w:val="16"/>
                            <w:szCs w:val="18"/>
                          </w:rPr>
                          <w:t>GENERAL PROCEDURE</w:t>
                        </w:r>
                      </w:p>
                    </w:txbxContent>
                  </v:textbox>
                </v:shape>
                <v:roundrect id="AutoShape 708" o:spid="_x0000_s1068" style="position:absolute;left:49324;top:15010;width:9865;height:750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" fillcolor="#ffb9dc" strokecolor="fuchsia"/>
                <v:roundrect id="AutoShape 709" o:spid="_x0000_s1069" style="position:absolute;left:49324;top:25736;width:9865;height:690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" fillcolor="#ffb9dc" strokecolor="fuchsia"/>
                <v:roundrect id="AutoShape 710" o:spid="_x0000_s1070" style="position:absolute;left:49324;top:35380;width:9859;height:394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" fillcolor="#ffb9dc" strokecolor="fuchsia"/>
                <v:roundrect id="AutoShape 711" o:spid="_x0000_s1071" style="position:absolute;left:49324;top:41815;width:9859;height:394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" fillcolor="#ffb9dc" strokecolor="fuchsia"/>
                <v:line id="Line 712" o:spid="_x0000_s1072" style="position:absolute;visibility:visible;mso-wrap-style:square" from="53617,11793" to="53624,14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" strokeweight="1.5pt">
                  <v:stroke endarrow="block"/>
                </v:line>
                <v:shape id="Text Box 713" o:spid="_x0000_s1073" type="#_x0000_t202" style="position:absolute;left:45039;top:9651;width:13938;height:19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" stroked="f">
                  <v:textbox inset="2.19383mm,1.0969mm,2.19383mm,1.0969mm">
                    <w:txbxContent>
                      <w:p w14:paraId="4D9BC59F" w14:textId="77777777" w:rsidR="001203F9" w:rsidRPr="009E379A" w:rsidRDefault="001203F9" w:rsidP="00FB329A">
                        <w:pPr>
                          <w:rPr>
                            <w:rFonts w:cs="Arial"/>
                            <w:b/>
                            <w:color w:val="800000"/>
                            <w:sz w:val="16"/>
                            <w:szCs w:val="18"/>
                          </w:rPr>
                        </w:pPr>
                        <w:r w:rsidRPr="009E379A">
                          <w:rPr>
                            <w:rFonts w:cs="Arial"/>
                            <w:b/>
                            <w:color w:val="800000"/>
                            <w:sz w:val="16"/>
                            <w:szCs w:val="18"/>
                          </w:rPr>
                          <w:t>MINOR PROCEDURE</w:t>
                        </w:r>
                      </w:p>
                      <w:p w14:paraId="6BF9420C" w14:textId="77777777" w:rsidR="001203F9" w:rsidRDefault="001203F9" w:rsidP="00FB329A"/>
                      <w:p w14:paraId="5467A5AB" w14:textId="77777777" w:rsidR="001203F9" w:rsidRPr="009E379A" w:rsidRDefault="001203F9" w:rsidP="00FB329A">
                        <w:pPr>
                          <w:rPr>
                            <w:rFonts w:cs="Arial"/>
                            <w:b/>
                            <w:color w:val="800000"/>
                            <w:sz w:val="16"/>
                            <w:szCs w:val="18"/>
                          </w:rPr>
                        </w:pPr>
                        <w:r w:rsidRPr="009E379A">
                          <w:rPr>
                            <w:rFonts w:cs="Arial"/>
                            <w:b/>
                            <w:color w:val="800000"/>
                            <w:sz w:val="16"/>
                            <w:szCs w:val="18"/>
                          </w:rPr>
                          <w:t>MINOR PROCEDURE</w:t>
                        </w:r>
                      </w:p>
                    </w:txbxContent>
                  </v:textbox>
                </v:shape>
                <v:roundrect id="AutoShape 714" o:spid="_x0000_s1074" style="position:absolute;left:20373;top:15010;width:10721;height:750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" fillcolor="#c30" strokecolor="#930"/>
                <v:roundrect id="AutoShape 715" o:spid="_x0000_s1075" style="position:absolute;left:34215;top:6338;width:10728;height:750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" fillcolor="#c30" strokecolor="#930"/>
                <v:line id="Line 716" o:spid="_x0000_s1076" style="position:absolute;visibility:visible;mso-wrap-style:square" from="34311,9651" to="45039,96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" strokecolor="white"/>
                <v:line id="Line 717" o:spid="_x0000_s1077" style="position:absolute;visibility:visible;mso-wrap-style:square" from="49324,18227" to="58977,18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"/>
                <v:line id="Line 718" o:spid="_x0000_s1078" style="position:absolute;visibility:visible;mso-wrap-style:square" from="20373,18227" to="31094,18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" strokecolor="white"/>
                <v:roundrect id="AutoShape 719" o:spid="_x0000_s1079" style="position:absolute;left:20373;top:25729;width:10721;height:750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" fillcolor="#c30" strokecolor="#930"/>
                <v:line id="Line 720" o:spid="_x0000_s1080" style="position:absolute;visibility:visible;mso-wrap-style:square" from="20373,28946" to="31094,28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" strokecolor="white"/>
                <v:shape id="Text Box 721" o:spid="_x0000_s1081" type="#_x0000_t202" style="position:absolute;left:50399;top:36455;width:8578;height:2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" fillcolor="#ffb9dc" stroked="f">
                  <v:textbox inset="2.38072mm,1.1904mm,2.38072mm,1.1904mm">
                    <w:txbxContent>
                      <w:p w14:paraId="274B6CC3" w14:textId="77777777" w:rsidR="001203F9" w:rsidRPr="009E379A" w:rsidRDefault="001203F9" w:rsidP="00FB329A">
                        <w:pPr>
                          <w:rPr>
                            <w:rFonts w:cs="Arial"/>
                            <w:b/>
                            <w:sz w:val="16"/>
                            <w:szCs w:val="18"/>
                          </w:rPr>
                        </w:pPr>
                        <w:r w:rsidRPr="009E379A">
                          <w:rPr>
                            <w:rFonts w:cs="Arial"/>
                            <w:b/>
                            <w:sz w:val="16"/>
                            <w:szCs w:val="18"/>
                          </w:rPr>
                          <w:t>APPROVAL</w:t>
                        </w:r>
                      </w:p>
                      <w:p w14:paraId="13982DF0" w14:textId="77777777" w:rsidR="001203F9" w:rsidRDefault="001203F9" w:rsidP="00FB329A"/>
                      <w:p w14:paraId="50271366" w14:textId="77777777" w:rsidR="001203F9" w:rsidRPr="009E379A" w:rsidRDefault="001203F9" w:rsidP="00FB329A">
                        <w:pPr>
                          <w:rPr>
                            <w:rFonts w:cs="Arial"/>
                            <w:b/>
                            <w:sz w:val="16"/>
                            <w:szCs w:val="18"/>
                          </w:rPr>
                        </w:pPr>
                        <w:r w:rsidRPr="009E379A">
                          <w:rPr>
                            <w:rFonts w:cs="Arial"/>
                            <w:b/>
                            <w:sz w:val="16"/>
                            <w:szCs w:val="18"/>
                          </w:rPr>
                          <w:t>APPROVAL</w:t>
                        </w:r>
                      </w:p>
                    </w:txbxContent>
                  </v:textbox>
                </v:shape>
                <v:shape id="Text Box 722" o:spid="_x0000_s1082" type="#_x0000_t202" style="position:absolute;left:50399;top:15010;width:8578;height:2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" filled="f" fillcolor="#ffb9dc" stroked="f">
                  <v:textbox inset="2.38072mm,1.1904mm,2.38072mm,1.1904mm">
                    <w:txbxContent>
                      <w:p w14:paraId="06200746" w14:textId="77777777" w:rsidR="001203F9" w:rsidRPr="009E379A" w:rsidRDefault="001203F9" w:rsidP="00FB329A">
                        <w:pPr>
                          <w:rPr>
                            <w:rFonts w:cs="Arial"/>
                            <w:sz w:val="16"/>
                            <w:szCs w:val="18"/>
                          </w:rPr>
                        </w:pPr>
                        <w:r w:rsidRPr="009E379A">
                          <w:rPr>
                            <w:rFonts w:cs="Arial"/>
                            <w:sz w:val="16"/>
                            <w:szCs w:val="18"/>
                          </w:rPr>
                          <w:t>Assessment</w:t>
                        </w:r>
                      </w:p>
                      <w:p w14:paraId="15C3CC64" w14:textId="77777777" w:rsidR="001203F9" w:rsidRDefault="001203F9" w:rsidP="00FB329A"/>
                      <w:p w14:paraId="1384E881" w14:textId="77777777" w:rsidR="001203F9" w:rsidRPr="009E379A" w:rsidRDefault="001203F9" w:rsidP="00FB329A">
                        <w:pPr>
                          <w:rPr>
                            <w:rFonts w:cs="Arial"/>
                            <w:sz w:val="16"/>
                            <w:szCs w:val="18"/>
                          </w:rPr>
                        </w:pPr>
                        <w:r w:rsidRPr="009E379A">
                          <w:rPr>
                            <w:rFonts w:cs="Arial"/>
                            <w:sz w:val="16"/>
                            <w:szCs w:val="18"/>
                          </w:rPr>
                          <w:t>Assessment</w:t>
                        </w:r>
                      </w:p>
                    </w:txbxContent>
                  </v:textbox>
                </v:shape>
                <v:shape id="Text Box 723" o:spid="_x0000_s1083" type="#_x0000_t202" style="position:absolute;left:49324;top:18227;width:9653;height:4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" filled="f" fillcolor="#ffb9dc" stroked="f">
                  <v:textbox inset="2.38072mm,1.1904mm,2.38072mm,1.1904mm">
                    <w:txbxContent>
                      <w:p w14:paraId="6CD85DF9" w14:textId="77777777" w:rsidR="001203F9" w:rsidRPr="009E379A" w:rsidRDefault="001203F9" w:rsidP="00FB329A">
                        <w:pPr>
                          <w:jc w:val="center"/>
                          <w:rPr>
                            <w:rFonts w:cs="Arial"/>
                            <w:sz w:val="16"/>
                            <w:szCs w:val="18"/>
                          </w:rPr>
                        </w:pPr>
                        <w:r w:rsidRPr="009E379A">
                          <w:rPr>
                            <w:rFonts w:cs="Arial"/>
                            <w:sz w:val="16"/>
                            <w:szCs w:val="18"/>
                          </w:rPr>
                          <w:t>Draft regulatory measures developed</w:t>
                        </w:r>
                      </w:p>
                      <w:p w14:paraId="439A13BD" w14:textId="77777777" w:rsidR="001203F9" w:rsidRDefault="001203F9" w:rsidP="00FB329A"/>
                      <w:p w14:paraId="08F42449" w14:textId="77777777" w:rsidR="001203F9" w:rsidRPr="009E379A" w:rsidRDefault="001203F9" w:rsidP="00FB329A">
                        <w:pPr>
                          <w:jc w:val="center"/>
                          <w:rPr>
                            <w:rFonts w:cs="Arial"/>
                            <w:sz w:val="16"/>
                            <w:szCs w:val="18"/>
                          </w:rPr>
                        </w:pPr>
                        <w:r w:rsidRPr="009E379A">
                          <w:rPr>
                            <w:rFonts w:cs="Arial"/>
                            <w:sz w:val="16"/>
                            <w:szCs w:val="18"/>
                          </w:rPr>
                          <w:t>Draft regulatory measures developed</w:t>
                        </w:r>
                      </w:p>
                    </w:txbxContent>
                  </v:textbox>
                </v:shape>
                <v:shape id="Text Box 724" o:spid="_x0000_s1084" type="#_x0000_t202" style="position:absolute;left:49324;top:25736;width:10721;height:64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" filled="f" fillcolor="#ffb9dc" stroked="f">
                  <v:textbox inset="2.38072mm,1.1904mm,2.38072mm,1.1904mm">
                    <w:txbxContent>
                      <w:p w14:paraId="1920CA35" w14:textId="77777777" w:rsidR="001203F9" w:rsidRPr="009E379A" w:rsidRDefault="001203F9" w:rsidP="00FB329A">
                        <w:pPr>
                          <w:jc w:val="center"/>
                          <w:rPr>
                            <w:rFonts w:cs="Arial"/>
                            <w:sz w:val="16"/>
                            <w:szCs w:val="18"/>
                          </w:rPr>
                        </w:pPr>
                        <w:r w:rsidRPr="009E379A">
                          <w:rPr>
                            <w:rFonts w:cs="Arial"/>
                            <w:sz w:val="16"/>
                            <w:szCs w:val="18"/>
                          </w:rPr>
                          <w:t xml:space="preserve">Applicant and appropriate government agencies notified </w:t>
                        </w:r>
                      </w:p>
                      <w:p w14:paraId="19FA03E3" w14:textId="77777777" w:rsidR="001203F9" w:rsidRDefault="001203F9" w:rsidP="00FB329A"/>
                      <w:p w14:paraId="2773CA86" w14:textId="77777777" w:rsidR="001203F9" w:rsidRPr="009E379A" w:rsidRDefault="001203F9" w:rsidP="00FB329A">
                        <w:pPr>
                          <w:jc w:val="center"/>
                          <w:rPr>
                            <w:rFonts w:cs="Arial"/>
                            <w:sz w:val="16"/>
                            <w:szCs w:val="18"/>
                          </w:rPr>
                        </w:pPr>
                        <w:r w:rsidRPr="009E379A">
                          <w:rPr>
                            <w:rFonts w:cs="Arial"/>
                            <w:sz w:val="16"/>
                            <w:szCs w:val="18"/>
                          </w:rPr>
                          <w:t xml:space="preserve">Applicant and appropriate government agencies notified </w:t>
                        </w:r>
                      </w:p>
                    </w:txbxContent>
                  </v:textbox>
                </v:shape>
                <v:shape id="Text Box 725" o:spid="_x0000_s1085" type="#_x0000_t202" style="position:absolute;left:35386;top:6434;width:8578;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" filled="f" stroked="f">
                  <v:textbox inset="2.38072mm,1.1904mm,2.38072mm,1.1904mm">
                    <w:txbxContent>
                      <w:p w14:paraId="202D2CDB" w14:textId="77777777" w:rsidR="001203F9" w:rsidRPr="009E379A" w:rsidRDefault="001203F9" w:rsidP="00FB329A">
                        <w:pPr>
                          <w:jc w:val="center"/>
                          <w:rPr>
                            <w:rFonts w:cs="Arial"/>
                            <w:color w:val="FFFFFF"/>
                            <w:sz w:val="16"/>
                            <w:szCs w:val="18"/>
                          </w:rPr>
                        </w:pPr>
                        <w:r w:rsidRPr="009E379A">
                          <w:rPr>
                            <w:rFonts w:cs="Arial"/>
                            <w:color w:val="FFFFFF"/>
                            <w:sz w:val="16"/>
                            <w:szCs w:val="18"/>
                          </w:rPr>
                          <w:t>Applicant notified</w:t>
                        </w:r>
                      </w:p>
                      <w:p w14:paraId="001E8D8D" w14:textId="77777777" w:rsidR="001203F9" w:rsidRDefault="001203F9" w:rsidP="00FB329A"/>
                      <w:p w14:paraId="2F291258" w14:textId="77777777" w:rsidR="001203F9" w:rsidRPr="009E379A" w:rsidRDefault="001203F9" w:rsidP="00FB329A">
                        <w:pPr>
                          <w:jc w:val="center"/>
                          <w:rPr>
                            <w:rFonts w:cs="Arial"/>
                            <w:color w:val="FFFFFF"/>
                            <w:sz w:val="16"/>
                            <w:szCs w:val="18"/>
                          </w:rPr>
                        </w:pPr>
                        <w:r w:rsidRPr="009E379A">
                          <w:rPr>
                            <w:rFonts w:cs="Arial"/>
                            <w:color w:val="FFFFFF"/>
                            <w:sz w:val="16"/>
                            <w:szCs w:val="18"/>
                          </w:rPr>
                          <w:t>Applicant notified</w:t>
                        </w:r>
                      </w:p>
                    </w:txbxContent>
                  </v:textbox>
                </v:shape>
                <v:shape id="Text Box 726" o:spid="_x0000_s1086" type="#_x0000_t202" style="position:absolute;left:2142;top:1074;width:7510;height:2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">
                  <v:textbox inset="2.38072mm,1.1904mm,2.38072mm,1.1904mm">
                    <w:txbxContent>
                      <w:p w14:paraId="55B195AE" w14:textId="77777777" w:rsidR="001203F9" w:rsidRPr="009E379A" w:rsidRDefault="001203F9" w:rsidP="00FB329A">
                        <w:pPr>
                          <w:rPr>
                            <w:sz w:val="23"/>
                          </w:rPr>
                        </w:pPr>
                      </w:p>
                      <w:p w14:paraId="18C82907" w14:textId="77777777" w:rsidR="001203F9" w:rsidRDefault="001203F9" w:rsidP="00FB329A"/>
                      <w:p w14:paraId="51DAABD6" w14:textId="77777777" w:rsidR="001203F9" w:rsidRPr="009E379A" w:rsidRDefault="001203F9" w:rsidP="00FB329A">
                        <w:pPr>
                          <w:rPr>
                            <w:sz w:val="23"/>
                          </w:rPr>
                        </w:pPr>
                      </w:p>
                    </w:txbxContent>
                  </v:textbox>
                </v:shape>
                <v:shape id="Text Box 727" o:spid="_x0000_s1087" type="#_x0000_t202" style="position:absolute;left:49324;top:41815;width:9653;height:3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" filled="f" stroked="f">
                  <v:textbox inset="2.38072mm,1.1904mm,2.38072mm,1.1904mm">
                    <w:txbxContent>
                      <w:p w14:paraId="4CFF16B8" w14:textId="77777777" w:rsidR="001203F9" w:rsidRPr="009E379A" w:rsidRDefault="001203F9" w:rsidP="00FB329A">
                        <w:pPr>
                          <w:jc w:val="center"/>
                          <w:rPr>
                            <w:rFonts w:cs="Arial"/>
                            <w:sz w:val="16"/>
                            <w:szCs w:val="18"/>
                          </w:rPr>
                        </w:pPr>
                        <w:r>
                          <w:rPr>
                            <w:rFonts w:cs="Arial"/>
                            <w:sz w:val="16"/>
                            <w:szCs w:val="18"/>
                          </w:rPr>
                          <w:t xml:space="preserve">Forum </w:t>
                        </w:r>
                        <w:r w:rsidRPr="009E379A">
                          <w:rPr>
                            <w:rFonts w:cs="Arial"/>
                            <w:sz w:val="16"/>
                            <w:szCs w:val="18"/>
                          </w:rPr>
                          <w:t>notified</w:t>
                        </w:r>
                      </w:p>
                      <w:p w14:paraId="711772D9" w14:textId="77777777" w:rsidR="001203F9" w:rsidRDefault="001203F9" w:rsidP="00FB329A"/>
                      <w:p w14:paraId="2B9DDF27" w14:textId="77777777" w:rsidR="001203F9" w:rsidRPr="009E379A" w:rsidRDefault="001203F9" w:rsidP="00FB329A">
                        <w:pPr>
                          <w:jc w:val="center"/>
                          <w:rPr>
                            <w:rFonts w:cs="Arial"/>
                            <w:sz w:val="16"/>
                            <w:szCs w:val="18"/>
                          </w:rPr>
                        </w:pPr>
                        <w:r>
                          <w:rPr>
                            <w:rFonts w:cs="Arial"/>
                            <w:sz w:val="16"/>
                            <w:szCs w:val="18"/>
                          </w:rPr>
                          <w:t xml:space="preserve">Forum </w:t>
                        </w:r>
                        <w:r w:rsidRPr="009E379A">
                          <w:rPr>
                            <w:rFonts w:cs="Arial"/>
                            <w:sz w:val="16"/>
                            <w:szCs w:val="18"/>
                          </w:rPr>
                          <w:t>notified</w:t>
                        </w:r>
                      </w:p>
                    </w:txbxContent>
                  </v:textbox>
                </v:shape>
                <v:roundrect id="AutoShape 728" o:spid="_x0000_s1088" style="position:absolute;width:10720;height:429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" fillcolor="#c30" strokecolor="#930"/>
                <v:shape id="Text Box 729" o:spid="_x0000_s1089" type="#_x0000_t202" style="position:absolute;width:9652;height:4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" filled="f" fillcolor="#c30" stroked="f">
                  <v:textbox inset="2.38072mm,1.1904mm,2.38072mm,1.1904mm">
                    <w:txbxContent>
                      <w:p w14:paraId="6286996E" w14:textId="77777777" w:rsidR="001203F9" w:rsidRPr="009E379A" w:rsidRDefault="001203F9" w:rsidP="00FB329A">
                        <w:pPr>
                          <w:jc w:val="center"/>
                          <w:rPr>
                            <w:rFonts w:cs="Arial"/>
                            <w:b/>
                            <w:color w:val="FFFFFF"/>
                            <w:sz w:val="16"/>
                            <w:szCs w:val="18"/>
                          </w:rPr>
                        </w:pPr>
                        <w:r w:rsidRPr="009E379A">
                          <w:rPr>
                            <w:rFonts w:cs="Arial"/>
                            <w:b/>
                            <w:color w:val="FFFFFF"/>
                            <w:sz w:val="16"/>
                            <w:szCs w:val="18"/>
                          </w:rPr>
                          <w:t>APPLICATION RECEIVED</w:t>
                        </w:r>
                      </w:p>
                      <w:p w14:paraId="60B90EFD" w14:textId="77777777" w:rsidR="001203F9" w:rsidRDefault="001203F9" w:rsidP="00FB329A"/>
                      <w:p w14:paraId="3680EDAE" w14:textId="77777777" w:rsidR="001203F9" w:rsidRPr="009E379A" w:rsidRDefault="001203F9" w:rsidP="00FB329A">
                        <w:pPr>
                          <w:jc w:val="center"/>
                          <w:rPr>
                            <w:rFonts w:cs="Arial"/>
                            <w:b/>
                            <w:color w:val="FFFFFF"/>
                            <w:sz w:val="16"/>
                            <w:szCs w:val="18"/>
                          </w:rPr>
                        </w:pPr>
                        <w:r w:rsidRPr="009E379A">
                          <w:rPr>
                            <w:rFonts w:cs="Arial"/>
                            <w:b/>
                            <w:color w:val="FFFFFF"/>
                            <w:sz w:val="16"/>
                            <w:szCs w:val="18"/>
                          </w:rPr>
                          <w:t>APPLICATION RECEIVED</w:t>
                        </w:r>
                      </w:p>
                    </w:txbxContent>
                  </v:textbox>
                </v:shape>
                <v:roundrect id="AutoShape 730" o:spid="_x0000_s1090" style="position:absolute;left:17155;width:10721;height:429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" fillcolor="#c30" strokecolor="#930"/>
                <v:shape id="Text Box 731" o:spid="_x0000_s1091" type="#_x0000_t202" style="position:absolute;left:18230;width:8578;height:4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" filled="f" fillcolor="#c30" stroked="f">
                  <v:textbox inset="2.38072mm,1.1904mm,2.38072mm,1.1904mm">
                    <w:txbxContent>
                      <w:p w14:paraId="0B2B0A06" w14:textId="77777777" w:rsidR="001203F9" w:rsidRPr="009E379A" w:rsidRDefault="001203F9" w:rsidP="00FB329A">
                        <w:pPr>
                          <w:jc w:val="center"/>
                          <w:rPr>
                            <w:rFonts w:cs="Arial"/>
                            <w:color w:val="FFFFFF"/>
                            <w:sz w:val="16"/>
                            <w:szCs w:val="18"/>
                          </w:rPr>
                        </w:pPr>
                        <w:r w:rsidRPr="009E379A">
                          <w:rPr>
                            <w:rFonts w:cs="Arial"/>
                            <w:color w:val="FFFFFF"/>
                            <w:sz w:val="16"/>
                            <w:szCs w:val="18"/>
                          </w:rPr>
                          <w:t>Administrative assessment</w:t>
                        </w:r>
                      </w:p>
                      <w:p w14:paraId="0D2C4B8B" w14:textId="77777777" w:rsidR="001203F9" w:rsidRDefault="001203F9" w:rsidP="00FB329A"/>
                      <w:p w14:paraId="775AD248" w14:textId="77777777" w:rsidR="001203F9" w:rsidRPr="009E379A" w:rsidRDefault="001203F9" w:rsidP="00FB329A">
                        <w:pPr>
                          <w:jc w:val="center"/>
                          <w:rPr>
                            <w:rFonts w:cs="Arial"/>
                            <w:color w:val="FFFFFF"/>
                            <w:sz w:val="16"/>
                            <w:szCs w:val="18"/>
                          </w:rPr>
                        </w:pPr>
                        <w:r w:rsidRPr="009E379A">
                          <w:rPr>
                            <w:rFonts w:cs="Arial"/>
                            <w:color w:val="FFFFFF"/>
                            <w:sz w:val="16"/>
                            <w:szCs w:val="18"/>
                          </w:rPr>
                          <w:t>Administrative assessment</w:t>
                        </w:r>
                      </w:p>
                    </w:txbxContent>
                  </v:textbox>
                </v:shape>
                <v:roundrect id="AutoShape 732" o:spid="_x0000_s1092" style="position:absolute;left:34311;width:10721;height:429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" fillcolor="#c30" strokecolor="#930"/>
                <v:shape id="Text Box 733" o:spid="_x0000_s1093" type="#_x0000_t202" style="position:absolute;left:35386;width:8578;height:4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" filled="f" fillcolor="#c30" stroked="f">
                  <v:textbox inset="2.38072mm,1.1904mm,2.38072mm,1.1904mm">
                    <w:txbxContent>
                      <w:p w14:paraId="72421C99" w14:textId="77777777" w:rsidR="001203F9" w:rsidRPr="009E379A" w:rsidRDefault="001203F9" w:rsidP="00FB329A">
                        <w:pPr>
                          <w:jc w:val="center"/>
                          <w:rPr>
                            <w:rFonts w:cs="Arial"/>
                            <w:color w:val="FFFFFF"/>
                            <w:sz w:val="16"/>
                            <w:szCs w:val="18"/>
                          </w:rPr>
                        </w:pPr>
                        <w:r w:rsidRPr="009E379A">
                          <w:rPr>
                            <w:rFonts w:cs="Arial"/>
                            <w:color w:val="FFFFFF"/>
                            <w:sz w:val="16"/>
                            <w:szCs w:val="18"/>
                          </w:rPr>
                          <w:t>Application accepted</w:t>
                        </w:r>
                      </w:p>
                      <w:p w14:paraId="6D5010F1" w14:textId="77777777" w:rsidR="001203F9" w:rsidRDefault="001203F9" w:rsidP="00FB329A"/>
                      <w:p w14:paraId="33A6D507" w14:textId="77777777" w:rsidR="001203F9" w:rsidRPr="009E379A" w:rsidRDefault="001203F9" w:rsidP="00FB329A">
                        <w:pPr>
                          <w:jc w:val="center"/>
                          <w:rPr>
                            <w:rFonts w:cs="Arial"/>
                            <w:color w:val="FFFFFF"/>
                            <w:sz w:val="16"/>
                            <w:szCs w:val="18"/>
                          </w:rPr>
                        </w:pPr>
                        <w:r w:rsidRPr="009E379A">
                          <w:rPr>
                            <w:rFonts w:cs="Arial"/>
                            <w:color w:val="FFFFFF"/>
                            <w:sz w:val="16"/>
                            <w:szCs w:val="18"/>
                          </w:rPr>
                          <w:t>Application accepted</w:t>
                        </w:r>
                      </w:p>
                    </w:txbxContent>
                  </v:textbox>
                </v:shape>
                <v:line id="Line 734" o:spid="_x0000_s1094" style="position:absolute;visibility:visible;mso-wrap-style:square" from="53617,22519" to="53617,257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" strokeweight="1.5pt">
                  <v:stroke endarrow="block"/>
                </v:line>
                <v:line id="Line 735" o:spid="_x0000_s1095" style="position:absolute;visibility:visible;mso-wrap-style:square" from="53617,39672" to="53617,41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" strokeweight="1.5pt">
                  <v:stroke endarrow="block"/>
                </v:line>
                <v:line id="Line 736" o:spid="_x0000_s1096" style="position:absolute;visibility:visible;mso-wrap-style:square" from="25733,22519" to="25733,257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" strokeweight="1.5pt">
                  <v:stroke endarrow="block"/>
                </v:line>
                <v:line id="Line 737" o:spid="_x0000_s1097" style="position:absolute;visibility:visible;mso-wrap-style:square" from="25733,33238" to="25733,353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" strokeweight="1.5pt">
                  <v:stroke endarrow="block"/>
                </v:line>
                <v:line id="Line 738" o:spid="_x0000_s1098" style="position:absolute;visibility:visible;mso-wrap-style:square" from="25733,39672" to="25733,41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" strokeweight="1.5pt">
                  <v:stroke endarrow="block"/>
                </v:line>
                <v:line id="Line 739" o:spid="_x0000_s1099" style="position:absolute;visibility:visible;mso-wrap-style:square" from="10720,2142" to="17155,2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" strokeweight="1.5pt">
                  <v:stroke endarrow="block"/>
                </v:line>
                <v:line id="Line 740" o:spid="_x0000_s1100" style="position:absolute;visibility:visible;mso-wrap-style:square" from="27876,2142" to="34311,2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" strokeweight="1.5pt">
                  <v:stroke endarrow="block"/>
                </v:line>
                <v:line id="Line 741" o:spid="_x0000_s1101" style="position:absolute;visibility:visible;mso-wrap-style:square" from="39672,4291" to="39672,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" strokeweight="1.5pt">
                  <v:stroke endarrow="block"/>
                </v:line>
                <v:shape id="Text Box 742" o:spid="_x0000_s1102" type="#_x0000_t202" style="position:absolute;left:34311;top:9651;width:10728;height:3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" filled="f" fillcolor="#c30" stroked="f">
                  <v:textbox inset="2.38072mm,1.1904mm,2.38072mm,1.1904mm">
                    <w:txbxContent>
                      <w:p w14:paraId="2247418A" w14:textId="77777777" w:rsidR="001203F9" w:rsidRPr="009E379A" w:rsidRDefault="001203F9" w:rsidP="00FB329A">
                        <w:pPr>
                          <w:jc w:val="center"/>
                          <w:rPr>
                            <w:rFonts w:cs="Arial"/>
                            <w:color w:val="FFFFFF"/>
                            <w:sz w:val="16"/>
                            <w:szCs w:val="18"/>
                          </w:rPr>
                        </w:pPr>
                        <w:r w:rsidRPr="009E379A">
                          <w:rPr>
                            <w:rFonts w:cs="Arial"/>
                            <w:color w:val="FFFFFF"/>
                            <w:sz w:val="16"/>
                            <w:szCs w:val="18"/>
                          </w:rPr>
                          <w:t>Early bird public notification</w:t>
                        </w:r>
                      </w:p>
                      <w:p w14:paraId="22AA165D" w14:textId="77777777" w:rsidR="001203F9" w:rsidRDefault="001203F9" w:rsidP="00FB329A"/>
                      <w:p w14:paraId="7228AF58" w14:textId="77777777" w:rsidR="001203F9" w:rsidRPr="009E379A" w:rsidRDefault="001203F9" w:rsidP="00FB329A">
                        <w:pPr>
                          <w:jc w:val="center"/>
                          <w:rPr>
                            <w:rFonts w:cs="Arial"/>
                            <w:color w:val="FFFFFF"/>
                            <w:sz w:val="16"/>
                            <w:szCs w:val="18"/>
                          </w:rPr>
                        </w:pPr>
                        <w:r w:rsidRPr="009E379A">
                          <w:rPr>
                            <w:rFonts w:cs="Arial"/>
                            <w:color w:val="FFFFFF"/>
                            <w:sz w:val="16"/>
                            <w:szCs w:val="18"/>
                          </w:rPr>
                          <w:t>Early bird public notification</w:t>
                        </w:r>
                      </w:p>
                    </w:txbxContent>
                  </v:textbox>
                </v:shape>
                <v:shape id="Text Box 743" o:spid="_x0000_s1103" type="#_x0000_t202" style="position:absolute;left:21448;top:15010;width:8578;height:2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" fillcolor="#c30" stroked="f">
                  <v:textbox inset="2.38072mm,1.1904mm,2.38072mm,1.1904mm">
                    <w:txbxContent>
                      <w:p w14:paraId="1DDBC0B3" w14:textId="77777777" w:rsidR="001203F9" w:rsidRPr="009E379A" w:rsidRDefault="001203F9" w:rsidP="00FB329A">
                        <w:pPr>
                          <w:rPr>
                            <w:rFonts w:cs="Arial"/>
                            <w:color w:val="FFFFFF"/>
                            <w:sz w:val="16"/>
                            <w:szCs w:val="18"/>
                          </w:rPr>
                        </w:pPr>
                        <w:r w:rsidRPr="009E379A">
                          <w:rPr>
                            <w:rFonts w:cs="Arial"/>
                            <w:color w:val="FFFFFF"/>
                            <w:sz w:val="16"/>
                            <w:szCs w:val="18"/>
                          </w:rPr>
                          <w:t>Assessment</w:t>
                        </w:r>
                      </w:p>
                      <w:p w14:paraId="127C6514" w14:textId="77777777" w:rsidR="001203F9" w:rsidRDefault="001203F9" w:rsidP="00FB329A"/>
                      <w:p w14:paraId="493E5FC5" w14:textId="77777777" w:rsidR="001203F9" w:rsidRPr="009E379A" w:rsidRDefault="001203F9" w:rsidP="00FB329A">
                        <w:pPr>
                          <w:rPr>
                            <w:rFonts w:cs="Arial"/>
                            <w:color w:val="FFFFFF"/>
                            <w:sz w:val="16"/>
                            <w:szCs w:val="18"/>
                          </w:rPr>
                        </w:pPr>
                        <w:r w:rsidRPr="009E379A">
                          <w:rPr>
                            <w:rFonts w:cs="Arial"/>
                            <w:color w:val="FFFFFF"/>
                            <w:sz w:val="16"/>
                            <w:szCs w:val="18"/>
                          </w:rPr>
                          <w:t>Assessment</w:t>
                        </w:r>
                      </w:p>
                    </w:txbxContent>
                  </v:textbox>
                </v:shape>
                <v:shape id="_x0000_s1104" type="#_x0000_t202" style="position:absolute;left:21448;top:18227;width:9646;height:5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" filled="f" fillcolor="#c30" stroked="f">
                  <v:textbox inset="2.38072mm,1.1904mm,2.38072mm,1.1904mm">
                    <w:txbxContent>
                      <w:p w14:paraId="78ECE88C" w14:textId="77777777" w:rsidR="001203F9" w:rsidRPr="009E379A" w:rsidRDefault="001203F9" w:rsidP="00FB329A">
                        <w:pPr>
                          <w:jc w:val="center"/>
                          <w:rPr>
                            <w:rFonts w:cs="Arial"/>
                            <w:color w:val="FFFFFF"/>
                            <w:sz w:val="16"/>
                            <w:szCs w:val="18"/>
                          </w:rPr>
                        </w:pPr>
                        <w:r w:rsidRPr="009E379A">
                          <w:rPr>
                            <w:rFonts w:cs="Arial"/>
                            <w:color w:val="FFFFFF"/>
                            <w:sz w:val="16"/>
                            <w:szCs w:val="18"/>
                          </w:rPr>
                          <w:t>Draft regulatory measures developed</w:t>
                        </w:r>
                      </w:p>
                      <w:p w14:paraId="33A236D9" w14:textId="77777777" w:rsidR="001203F9" w:rsidRDefault="001203F9" w:rsidP="00FB329A"/>
                      <w:p w14:paraId="711F0390" w14:textId="77777777" w:rsidR="001203F9" w:rsidRPr="009E379A" w:rsidRDefault="001203F9" w:rsidP="00FB329A">
                        <w:pPr>
                          <w:jc w:val="center"/>
                          <w:rPr>
                            <w:rFonts w:cs="Arial"/>
                            <w:color w:val="FFFFFF"/>
                            <w:sz w:val="16"/>
                            <w:szCs w:val="18"/>
                          </w:rPr>
                        </w:pPr>
                        <w:r w:rsidRPr="009E379A">
                          <w:rPr>
                            <w:rFonts w:cs="Arial"/>
                            <w:color w:val="FFFFFF"/>
                            <w:sz w:val="16"/>
                            <w:szCs w:val="18"/>
                          </w:rPr>
                          <w:t>Draft regulatory measures developed</w:t>
                        </w:r>
                      </w:p>
                    </w:txbxContent>
                  </v:textbox>
                </v:shape>
                <v:shape id="Text Box 745" o:spid="_x0000_s1105" type="#_x0000_t202" style="position:absolute;left:20373;top:25736;width:9653;height:3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" filled="f" fillcolor="#c30" stroked="f">
                  <v:textbox inset="2.38072mm,1.1904mm,2.38072mm,1.1904mm">
                    <w:txbxContent>
                      <w:p w14:paraId="4DD89842" w14:textId="77777777" w:rsidR="001203F9" w:rsidRPr="009E379A" w:rsidRDefault="001203F9" w:rsidP="00FB329A">
                        <w:pPr>
                          <w:jc w:val="center"/>
                          <w:rPr>
                            <w:rFonts w:cs="Arial"/>
                            <w:color w:val="FFFFFF"/>
                            <w:sz w:val="16"/>
                            <w:szCs w:val="18"/>
                          </w:rPr>
                        </w:pPr>
                        <w:r w:rsidRPr="009E379A">
                          <w:rPr>
                            <w:rFonts w:cs="Arial"/>
                            <w:color w:val="FFFFFF"/>
                            <w:sz w:val="16"/>
                            <w:szCs w:val="18"/>
                          </w:rPr>
                          <w:t>Applicant notified</w:t>
                        </w:r>
                      </w:p>
                      <w:p w14:paraId="0955FA04" w14:textId="77777777" w:rsidR="001203F9" w:rsidRDefault="001203F9" w:rsidP="00FB329A"/>
                      <w:p w14:paraId="42651D5B" w14:textId="77777777" w:rsidR="001203F9" w:rsidRPr="009E379A" w:rsidRDefault="001203F9" w:rsidP="00FB329A">
                        <w:pPr>
                          <w:jc w:val="center"/>
                          <w:rPr>
                            <w:rFonts w:cs="Arial"/>
                            <w:color w:val="FFFFFF"/>
                            <w:sz w:val="16"/>
                            <w:szCs w:val="18"/>
                          </w:rPr>
                        </w:pPr>
                        <w:r w:rsidRPr="009E379A">
                          <w:rPr>
                            <w:rFonts w:cs="Arial"/>
                            <w:color w:val="FFFFFF"/>
                            <w:sz w:val="16"/>
                            <w:szCs w:val="18"/>
                          </w:rPr>
                          <w:t>Applicant notified</w:t>
                        </w:r>
                      </w:p>
                    </w:txbxContent>
                  </v:textbox>
                </v:shape>
                <v:shape id="Text Box 746" o:spid="_x0000_s1106" type="#_x0000_t202" style="position:absolute;left:20373;top:28953;width:10721;height:4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" filled="f" fillcolor="#c30" stroked="f">
                  <v:textbox inset="2.38072mm,1.1904mm,2.38072mm,1.1904mm">
                    <w:txbxContent>
                      <w:p w14:paraId="3C2404D9" w14:textId="77777777" w:rsidR="001203F9" w:rsidRPr="009E379A" w:rsidRDefault="001203F9" w:rsidP="00FB329A">
                        <w:pPr>
                          <w:jc w:val="center"/>
                          <w:rPr>
                            <w:rFonts w:cs="Arial"/>
                            <w:color w:val="FFFFFF"/>
                            <w:sz w:val="16"/>
                            <w:szCs w:val="18"/>
                          </w:rPr>
                        </w:pPr>
                        <w:r w:rsidRPr="009E379A">
                          <w:rPr>
                            <w:rFonts w:cs="Arial"/>
                            <w:color w:val="FFFFFF"/>
                            <w:sz w:val="16"/>
                            <w:szCs w:val="18"/>
                          </w:rPr>
                          <w:t xml:space="preserve">Public </w:t>
                        </w:r>
                      </w:p>
                      <w:p w14:paraId="4CDADC09" w14:textId="77777777" w:rsidR="001203F9" w:rsidRPr="009E379A" w:rsidRDefault="001203F9" w:rsidP="00FB329A">
                        <w:pPr>
                          <w:jc w:val="center"/>
                          <w:rPr>
                            <w:rFonts w:cs="Arial"/>
                            <w:color w:val="FFFFFF"/>
                            <w:sz w:val="16"/>
                            <w:szCs w:val="18"/>
                          </w:rPr>
                        </w:pPr>
                        <w:r w:rsidRPr="009E379A">
                          <w:rPr>
                            <w:rFonts w:cs="Arial"/>
                            <w:color w:val="FFFFFF"/>
                            <w:sz w:val="16"/>
                            <w:szCs w:val="18"/>
                          </w:rPr>
                          <w:t>notification</w:t>
                        </w:r>
                      </w:p>
                      <w:p w14:paraId="033831FF" w14:textId="77777777" w:rsidR="001203F9" w:rsidRDefault="001203F9" w:rsidP="00FB329A"/>
                      <w:p w14:paraId="1DE2A642" w14:textId="77777777" w:rsidR="001203F9" w:rsidRPr="009E379A" w:rsidRDefault="001203F9" w:rsidP="00FB329A">
                        <w:pPr>
                          <w:jc w:val="center"/>
                          <w:rPr>
                            <w:rFonts w:cs="Arial"/>
                            <w:color w:val="FFFFFF"/>
                            <w:sz w:val="16"/>
                            <w:szCs w:val="18"/>
                          </w:rPr>
                        </w:pPr>
                        <w:r w:rsidRPr="009E379A">
                          <w:rPr>
                            <w:rFonts w:cs="Arial"/>
                            <w:color w:val="FFFFFF"/>
                            <w:sz w:val="16"/>
                            <w:szCs w:val="18"/>
                          </w:rPr>
                          <w:t xml:space="preserve">Public </w:t>
                        </w:r>
                      </w:p>
                      <w:p w14:paraId="1B10E24F" w14:textId="77777777" w:rsidR="001203F9" w:rsidRPr="009E379A" w:rsidRDefault="001203F9" w:rsidP="00FB329A">
                        <w:pPr>
                          <w:jc w:val="center"/>
                          <w:rPr>
                            <w:rFonts w:cs="Arial"/>
                            <w:color w:val="FFFFFF"/>
                            <w:sz w:val="16"/>
                            <w:szCs w:val="18"/>
                          </w:rPr>
                        </w:pPr>
                        <w:r w:rsidRPr="009E379A">
                          <w:rPr>
                            <w:rFonts w:cs="Arial"/>
                            <w:color w:val="FFFFFF"/>
                            <w:sz w:val="16"/>
                            <w:szCs w:val="18"/>
                          </w:rPr>
                          <w:t>notification</w:t>
                        </w:r>
                      </w:p>
                    </w:txbxContent>
                  </v:textbox>
                </v:shape>
                <v:roundrect id="AutoShape 747" o:spid="_x0000_s1107" style="position:absolute;left:20373;top:35380;width:10721;height:429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" fillcolor="#c30" strokecolor="#930"/>
                <v:shape id="_x0000_s1108" type="#_x0000_t202" style="position:absolute;left:21448;top:36455;width:8578;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" fillcolor="#c30" stroked="f">
                  <v:textbox inset="2.38072mm,1.1904mm,2.38072mm,1.1904mm">
                    <w:txbxContent>
                      <w:p w14:paraId="71C6C13F" w14:textId="77777777" w:rsidR="001203F9" w:rsidRPr="009E379A" w:rsidRDefault="001203F9" w:rsidP="00FB329A">
                        <w:pPr>
                          <w:rPr>
                            <w:rFonts w:cs="Arial"/>
                            <w:b/>
                            <w:color w:val="FFFFFF"/>
                            <w:sz w:val="16"/>
                            <w:szCs w:val="18"/>
                          </w:rPr>
                        </w:pPr>
                        <w:r w:rsidRPr="009E379A">
                          <w:rPr>
                            <w:rFonts w:cs="Arial"/>
                            <w:b/>
                            <w:color w:val="FFFFFF"/>
                            <w:sz w:val="16"/>
                            <w:szCs w:val="18"/>
                          </w:rPr>
                          <w:t>APPROVAL</w:t>
                        </w:r>
                      </w:p>
                      <w:p w14:paraId="70F071D7" w14:textId="77777777" w:rsidR="001203F9" w:rsidRDefault="001203F9" w:rsidP="00FB329A"/>
                      <w:p w14:paraId="534C2AEF" w14:textId="77777777" w:rsidR="001203F9" w:rsidRPr="009E379A" w:rsidRDefault="001203F9" w:rsidP="00FB329A">
                        <w:pPr>
                          <w:rPr>
                            <w:rFonts w:cs="Arial"/>
                            <w:b/>
                            <w:color w:val="FFFFFF"/>
                            <w:sz w:val="16"/>
                            <w:szCs w:val="18"/>
                          </w:rPr>
                        </w:pPr>
                        <w:r w:rsidRPr="009E379A">
                          <w:rPr>
                            <w:rFonts w:cs="Arial"/>
                            <w:b/>
                            <w:color w:val="FFFFFF"/>
                            <w:sz w:val="16"/>
                            <w:szCs w:val="18"/>
                          </w:rPr>
                          <w:t>APPROVAL</w:t>
                        </w:r>
                      </w:p>
                    </w:txbxContent>
                  </v:textbox>
                </v:shape>
                <v:roundrect id="AutoShape 749" o:spid="_x0000_s1109" style="position:absolute;left:20373;top:41815;width:10721;height:429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" fillcolor="#c30" strokecolor="#930"/>
                <v:shape id="_x0000_s1110" type="#_x0000_t202" style="position:absolute;left:20930;top:41971;width:9646;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" fillcolor="#c30" stroked="f">
                  <v:textbox inset="2.38072mm,1.1904mm,2.38072mm,1.1904mm">
                    <w:txbxContent>
                      <w:p w14:paraId="2C17E6F8" w14:textId="77777777" w:rsidR="001203F9" w:rsidRPr="009E379A" w:rsidRDefault="001203F9" w:rsidP="00FB329A">
                        <w:pPr>
                          <w:jc w:val="center"/>
                          <w:rPr>
                            <w:rFonts w:cs="Arial"/>
                            <w:color w:val="FFFFFF"/>
                            <w:sz w:val="16"/>
                            <w:szCs w:val="18"/>
                          </w:rPr>
                        </w:pPr>
                        <w:r>
                          <w:rPr>
                            <w:rFonts w:cs="Arial"/>
                            <w:color w:val="FFFFFF"/>
                            <w:sz w:val="16"/>
                            <w:szCs w:val="18"/>
                          </w:rPr>
                          <w:t>Forum</w:t>
                        </w:r>
                        <w:r w:rsidRPr="009E379A">
                          <w:rPr>
                            <w:rFonts w:cs="Arial"/>
                            <w:color w:val="FFFFFF"/>
                            <w:sz w:val="16"/>
                            <w:szCs w:val="18"/>
                          </w:rPr>
                          <w:t xml:space="preserve"> notified</w:t>
                        </w:r>
                      </w:p>
                      <w:p w14:paraId="2C049143" w14:textId="77777777" w:rsidR="001203F9" w:rsidRDefault="001203F9" w:rsidP="00FB329A"/>
                      <w:p w14:paraId="464570A9" w14:textId="77777777" w:rsidR="001203F9" w:rsidRPr="009E379A" w:rsidRDefault="001203F9" w:rsidP="00FB329A">
                        <w:pPr>
                          <w:jc w:val="center"/>
                          <w:rPr>
                            <w:rFonts w:cs="Arial"/>
                            <w:color w:val="FFFFFF"/>
                            <w:sz w:val="16"/>
                            <w:szCs w:val="18"/>
                          </w:rPr>
                        </w:pPr>
                        <w:r>
                          <w:rPr>
                            <w:rFonts w:cs="Arial"/>
                            <w:color w:val="FFFFFF"/>
                            <w:sz w:val="16"/>
                            <w:szCs w:val="18"/>
                          </w:rPr>
                          <w:t>Forum</w:t>
                        </w:r>
                        <w:r w:rsidRPr="009E379A">
                          <w:rPr>
                            <w:rFonts w:cs="Arial"/>
                            <w:color w:val="FFFFFF"/>
                            <w:sz w:val="16"/>
                            <w:szCs w:val="18"/>
                          </w:rPr>
                          <w:t xml:space="preserve"> notified</w:t>
                        </w:r>
                      </w:p>
                    </w:txbxContent>
                  </v:textbox>
                </v:shape>
                <v:roundrect id="AutoShape 751" o:spid="_x0000_s1111" style="position:absolute;top:6434;width:10720;height:429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" fillcolor="#e2c5ff" strokecolor="#c6f"/>
                <v:shape id="Text Box 752" o:spid="_x0000_s1112" type="#_x0000_t202" style="position:absolute;left:1074;top:7508;width:8578;height:2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" fillcolor="#e2c5ff" stroked="f">
                  <v:textbox inset="2.38072mm,1.1904mm,2.38072mm,1.1904mm">
                    <w:txbxContent>
                      <w:p w14:paraId="70FFDB82" w14:textId="77777777" w:rsidR="001203F9" w:rsidRPr="009E379A" w:rsidRDefault="001203F9" w:rsidP="00FB329A">
                        <w:pPr>
                          <w:rPr>
                            <w:rFonts w:cs="Arial"/>
                            <w:sz w:val="16"/>
                            <w:szCs w:val="18"/>
                          </w:rPr>
                        </w:pPr>
                        <w:r w:rsidRPr="009E379A">
                          <w:rPr>
                            <w:rFonts w:cs="Arial"/>
                            <w:sz w:val="16"/>
                            <w:szCs w:val="18"/>
                          </w:rPr>
                          <w:t>Assessment</w:t>
                        </w:r>
                      </w:p>
                      <w:p w14:paraId="2294FB72" w14:textId="77777777" w:rsidR="001203F9" w:rsidRDefault="001203F9" w:rsidP="00FB329A"/>
                      <w:p w14:paraId="487F0993" w14:textId="77777777" w:rsidR="001203F9" w:rsidRPr="009E379A" w:rsidRDefault="001203F9" w:rsidP="00FB329A">
                        <w:pPr>
                          <w:rPr>
                            <w:rFonts w:cs="Arial"/>
                            <w:sz w:val="16"/>
                            <w:szCs w:val="18"/>
                          </w:rPr>
                        </w:pPr>
                        <w:r w:rsidRPr="009E379A">
                          <w:rPr>
                            <w:rFonts w:cs="Arial"/>
                            <w:sz w:val="16"/>
                            <w:szCs w:val="18"/>
                          </w:rPr>
                          <w:t>Assessment</w:t>
                        </w:r>
                      </w:p>
                    </w:txbxContent>
                  </v:textbox>
                </v:shape>
                <v:roundrect id="AutoShape 753" o:spid="_x0000_s1113" style="position:absolute;top:12868;width:10720;height:429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" fillcolor="#e2c5ff" strokecolor="#c6f"/>
                <v:shape id="_x0000_s1114" type="#_x0000_t202" style="position:absolute;top:12868;width:9652;height:5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" filled="f" fillcolor="#e2c5ff" stroked="f">
                  <v:textbox inset="2.38072mm,1.1904mm,2.38072mm,1.1904mm">
                    <w:txbxContent>
                      <w:p w14:paraId="4C9F18FB" w14:textId="77777777" w:rsidR="001203F9" w:rsidRPr="009E379A" w:rsidRDefault="001203F9" w:rsidP="00FB329A">
                        <w:pPr>
                          <w:jc w:val="center"/>
                          <w:rPr>
                            <w:rFonts w:cs="Arial"/>
                            <w:sz w:val="16"/>
                            <w:szCs w:val="18"/>
                          </w:rPr>
                        </w:pPr>
                        <w:r w:rsidRPr="009E379A">
                          <w:rPr>
                            <w:rFonts w:cs="Arial"/>
                            <w:sz w:val="16"/>
                            <w:szCs w:val="18"/>
                          </w:rPr>
                          <w:t>Public notification (call for submissions)</w:t>
                        </w:r>
                      </w:p>
                      <w:p w14:paraId="0E8E2117" w14:textId="77777777" w:rsidR="001203F9" w:rsidRDefault="001203F9" w:rsidP="00FB329A"/>
                      <w:p w14:paraId="7D9822E7" w14:textId="77777777" w:rsidR="001203F9" w:rsidRPr="009E379A" w:rsidRDefault="001203F9" w:rsidP="00FB329A">
                        <w:pPr>
                          <w:jc w:val="center"/>
                          <w:rPr>
                            <w:rFonts w:cs="Arial"/>
                            <w:sz w:val="16"/>
                            <w:szCs w:val="18"/>
                          </w:rPr>
                        </w:pPr>
                        <w:r w:rsidRPr="009E379A">
                          <w:rPr>
                            <w:rFonts w:cs="Arial"/>
                            <w:sz w:val="16"/>
                            <w:szCs w:val="18"/>
                          </w:rPr>
                          <w:t>Public notification (call for submissions)</w:t>
                        </w:r>
                      </w:p>
                    </w:txbxContent>
                  </v:textbox>
                </v:shape>
                <v:roundrect id="AutoShape 755" o:spid="_x0000_s1115" style="position:absolute;top:19302;width:10720;height:4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" fillcolor="#e2c5ff" strokecolor="#c6f"/>
                <v:shape id="Text Box 756" o:spid="_x0000_s1116" type="#_x0000_t202" style="position:absolute;top:19302;width:10720;height:5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" filled="f" fillcolor="#e2c5ff" stroked="f">
                  <v:textbox inset="2.38072mm,1.1904mm,2.38072mm,1.1904mm">
                    <w:txbxContent>
                      <w:p w14:paraId="507FF6EC" w14:textId="77777777" w:rsidR="001203F9" w:rsidRPr="009E379A" w:rsidRDefault="001203F9" w:rsidP="00FB329A">
                        <w:pPr>
                          <w:jc w:val="center"/>
                          <w:rPr>
                            <w:rFonts w:cs="Arial"/>
                            <w:sz w:val="16"/>
                            <w:szCs w:val="18"/>
                          </w:rPr>
                        </w:pPr>
                        <w:r w:rsidRPr="009E379A">
                          <w:rPr>
                            <w:rFonts w:cs="Arial"/>
                            <w:sz w:val="16"/>
                            <w:szCs w:val="18"/>
                          </w:rPr>
                          <w:t>Draft regulatory measures developed</w:t>
                        </w:r>
                      </w:p>
                      <w:p w14:paraId="58309114" w14:textId="77777777" w:rsidR="001203F9" w:rsidRDefault="001203F9" w:rsidP="00FB329A"/>
                      <w:p w14:paraId="5A3A81D5" w14:textId="77777777" w:rsidR="001203F9" w:rsidRPr="009E379A" w:rsidRDefault="001203F9" w:rsidP="00FB329A">
                        <w:pPr>
                          <w:jc w:val="center"/>
                          <w:rPr>
                            <w:rFonts w:cs="Arial"/>
                            <w:sz w:val="16"/>
                            <w:szCs w:val="18"/>
                          </w:rPr>
                        </w:pPr>
                        <w:r w:rsidRPr="009E379A">
                          <w:rPr>
                            <w:rFonts w:cs="Arial"/>
                            <w:sz w:val="16"/>
                            <w:szCs w:val="18"/>
                          </w:rPr>
                          <w:t>Draft regulatory measures developed</w:t>
                        </w:r>
                      </w:p>
                    </w:txbxContent>
                  </v:textbox>
                </v:shape>
                <v:roundrect id="AutoShape 757" o:spid="_x0000_s1117" style="position:absolute;top:25736;width:10720;height:750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" fillcolor="#e2c5ff" strokecolor="#c6f"/>
                <v:shape id="Text Box 758" o:spid="_x0000_s1118" type="#_x0000_t202" style="position:absolute;left:1074;top:25736;width:8578;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" fillcolor="#e2c5ff" stroked="f">
                  <v:textbox inset="2.38072mm,1.1904mm,2.38072mm,1.1904mm">
                    <w:txbxContent>
                      <w:p w14:paraId="1193B2DB" w14:textId="77777777" w:rsidR="001203F9" w:rsidRPr="009E379A" w:rsidRDefault="001203F9" w:rsidP="00FB329A">
                        <w:pPr>
                          <w:jc w:val="center"/>
                          <w:rPr>
                            <w:rFonts w:cs="Arial"/>
                            <w:sz w:val="16"/>
                            <w:szCs w:val="18"/>
                          </w:rPr>
                        </w:pPr>
                        <w:r w:rsidRPr="009E379A">
                          <w:rPr>
                            <w:rFonts w:cs="Arial"/>
                            <w:sz w:val="16"/>
                            <w:szCs w:val="18"/>
                          </w:rPr>
                          <w:t>Applicant notified</w:t>
                        </w:r>
                      </w:p>
                      <w:p w14:paraId="6A41334E" w14:textId="77777777" w:rsidR="001203F9" w:rsidRDefault="001203F9" w:rsidP="00FB329A"/>
                      <w:p w14:paraId="625A1691" w14:textId="77777777" w:rsidR="001203F9" w:rsidRPr="009E379A" w:rsidRDefault="001203F9" w:rsidP="00FB329A">
                        <w:pPr>
                          <w:jc w:val="center"/>
                          <w:rPr>
                            <w:rFonts w:cs="Arial"/>
                            <w:sz w:val="16"/>
                            <w:szCs w:val="18"/>
                          </w:rPr>
                        </w:pPr>
                        <w:r w:rsidRPr="009E379A">
                          <w:rPr>
                            <w:rFonts w:cs="Arial"/>
                            <w:sz w:val="16"/>
                            <w:szCs w:val="18"/>
                          </w:rPr>
                          <w:t>Applicant notified</w:t>
                        </w:r>
                      </w:p>
                    </w:txbxContent>
                  </v:textbox>
                </v:shape>
                <v:shape id="Text Box 759" o:spid="_x0000_s1119" type="#_x0000_t202" style="position:absolute;left:1074;top:28953;width:8578;height:4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" filled="f" fillcolor="#e2c5ff" stroked="f">
                  <v:textbox inset="2.38072mm,1.1904mm,2.38072mm,1.1904mm">
                    <w:txbxContent>
                      <w:p w14:paraId="3520B3B6" w14:textId="77777777" w:rsidR="001203F9" w:rsidRPr="009E379A" w:rsidRDefault="001203F9" w:rsidP="00FB329A">
                        <w:pPr>
                          <w:jc w:val="center"/>
                          <w:rPr>
                            <w:rFonts w:cs="Arial"/>
                            <w:sz w:val="16"/>
                            <w:szCs w:val="18"/>
                          </w:rPr>
                        </w:pPr>
                        <w:r w:rsidRPr="009E379A">
                          <w:rPr>
                            <w:rFonts w:cs="Arial"/>
                            <w:sz w:val="16"/>
                            <w:szCs w:val="18"/>
                          </w:rPr>
                          <w:t>Public notification</w:t>
                        </w:r>
                      </w:p>
                      <w:p w14:paraId="429B0A55" w14:textId="77777777" w:rsidR="001203F9" w:rsidRDefault="001203F9" w:rsidP="00FB329A"/>
                      <w:p w14:paraId="50E84814" w14:textId="77777777" w:rsidR="001203F9" w:rsidRPr="009E379A" w:rsidRDefault="001203F9" w:rsidP="00FB329A">
                        <w:pPr>
                          <w:jc w:val="center"/>
                          <w:rPr>
                            <w:rFonts w:cs="Arial"/>
                            <w:sz w:val="16"/>
                            <w:szCs w:val="18"/>
                          </w:rPr>
                        </w:pPr>
                        <w:r w:rsidRPr="009E379A">
                          <w:rPr>
                            <w:rFonts w:cs="Arial"/>
                            <w:sz w:val="16"/>
                            <w:szCs w:val="18"/>
                          </w:rPr>
                          <w:t>Public notification</w:t>
                        </w:r>
                      </w:p>
                    </w:txbxContent>
                  </v:textbox>
                </v:shape>
                <v:roundrect id="AutoShape 760" o:spid="_x0000_s1120" style="position:absolute;top:35387;width:10720;height:42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" fillcolor="#e2c5ff" strokecolor="#c6f"/>
                <v:shape id="Text Box 761" o:spid="_x0000_s1121" type="#_x0000_t202" style="position:absolute;left:1074;top:36455;width:8578;height:4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" filled="f" fillcolor="#e2c5ff" stroked="f">
                  <v:textbox inset="2.38072mm,1.1904mm,2.38072mm,1.1904mm">
                    <w:txbxContent>
                      <w:p w14:paraId="7A220200" w14:textId="77777777" w:rsidR="001203F9" w:rsidRPr="009E379A" w:rsidRDefault="001203F9" w:rsidP="00FB329A">
                        <w:pPr>
                          <w:rPr>
                            <w:rFonts w:cs="Arial"/>
                            <w:b/>
                            <w:sz w:val="16"/>
                            <w:szCs w:val="18"/>
                          </w:rPr>
                        </w:pPr>
                        <w:r w:rsidRPr="009E379A">
                          <w:rPr>
                            <w:rFonts w:cs="Arial"/>
                            <w:b/>
                            <w:sz w:val="16"/>
                            <w:szCs w:val="18"/>
                          </w:rPr>
                          <w:t>APPROVAL</w:t>
                        </w:r>
                      </w:p>
                    </w:txbxContent>
                  </v:textbox>
                </v:shape>
                <v:roundrect id="AutoShape 762" o:spid="_x0000_s1122" style="position:absolute;top:41821;width:10720;height:429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" fillcolor="#e2c5ff" strokecolor="#c6f"/>
                <v:shape id="_x0000_s1123" type="#_x0000_t202" style="position:absolute;top:41821;width:9652;height:3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" filled="f" fillcolor="#e2c5ff" stroked="f">
                  <v:textbox inset="2.38072mm,1.1904mm,2.38072mm,1.1904mm">
                    <w:txbxContent>
                      <w:p w14:paraId="05B3B8EF" w14:textId="77777777" w:rsidR="001203F9" w:rsidRPr="009E379A" w:rsidRDefault="001203F9" w:rsidP="00FB329A">
                        <w:pPr>
                          <w:jc w:val="center"/>
                          <w:rPr>
                            <w:rFonts w:cs="Arial"/>
                            <w:sz w:val="16"/>
                            <w:szCs w:val="18"/>
                          </w:rPr>
                        </w:pPr>
                        <w:r>
                          <w:rPr>
                            <w:rFonts w:cs="Arial"/>
                            <w:sz w:val="16"/>
                            <w:szCs w:val="18"/>
                          </w:rPr>
                          <w:t>Forum</w:t>
                        </w:r>
                        <w:r w:rsidRPr="009E379A">
                          <w:rPr>
                            <w:rFonts w:cs="Arial"/>
                            <w:sz w:val="16"/>
                            <w:szCs w:val="18"/>
                          </w:rPr>
                          <w:t xml:space="preserve"> notified</w:t>
                        </w:r>
                      </w:p>
                      <w:p w14:paraId="5ACA50E9" w14:textId="77777777" w:rsidR="001203F9" w:rsidRDefault="001203F9" w:rsidP="00FB329A"/>
                      <w:p w14:paraId="1E8EDB4E" w14:textId="77777777" w:rsidR="001203F9" w:rsidRPr="009E379A" w:rsidRDefault="001203F9" w:rsidP="00FB329A">
                        <w:pPr>
                          <w:jc w:val="center"/>
                          <w:rPr>
                            <w:rFonts w:cs="Arial"/>
                            <w:sz w:val="16"/>
                            <w:szCs w:val="18"/>
                          </w:rPr>
                        </w:pPr>
                        <w:r>
                          <w:rPr>
                            <w:rFonts w:cs="Arial"/>
                            <w:sz w:val="16"/>
                            <w:szCs w:val="18"/>
                          </w:rPr>
                          <w:t>Forum</w:t>
                        </w:r>
                        <w:r w:rsidRPr="009E379A">
                          <w:rPr>
                            <w:rFonts w:cs="Arial"/>
                            <w:sz w:val="16"/>
                            <w:szCs w:val="18"/>
                          </w:rPr>
                          <w:t xml:space="preserve"> notified</w:t>
                        </w:r>
                      </w:p>
                    </w:txbxContent>
                  </v:textbox>
                </v:shape>
                <v:line id="Line 764" o:spid="_x0000_s1124" style="position:absolute;visibility:visible;mso-wrap-style:square" from="5360,10725" to="5360,12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" strokeweight="1.5pt">
                  <v:stroke endarrow="block"/>
                </v:line>
                <v:line id="Line 765" o:spid="_x0000_s1125" style="position:absolute;visibility:visible;mso-wrap-style:square" from="5360,17153" to="5360,19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" strokeweight="1.5pt">
                  <v:stroke endarrow="block"/>
                </v:line>
                <v:line id="Line 766" o:spid="_x0000_s1126" style="position:absolute;visibility:visible;mso-wrap-style:square" from="5360,23587" to="5360,257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" strokeweight="1.5pt">
                  <v:stroke endarrow="block"/>
                </v:line>
                <v:line id="Line 767" o:spid="_x0000_s1127" style="position:absolute;visibility:visible;mso-wrap-style:square" from="5360,33238" to="5360,353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" strokeweight="1.5pt">
                  <v:stroke endarrow="block"/>
                </v:line>
                <v:line id="Line 768" o:spid="_x0000_s1128" style="position:absolute;visibility:visible;mso-wrap-style:square" from="5360,39672" to="5360,41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" strokeweight="1.5pt">
                  <v:stroke endarrow="block"/>
                </v:line>
                <v:line id="Line 769" o:spid="_x0000_s1129" style="position:absolute;visibility:visible;mso-wrap-style:square" from="53617,33238" to="53617,353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" strokeweight="1.5pt">
                  <v:stroke endarrow="block"/>
                </v:line>
                <w10:anchorlock/>
              </v:group>
            </w:pict>
          </mc:Fallback>
        </mc:AlternateContent>
      </w:r>
    </w:p>
    <w:p w14:paraId="5C677B0A" w14:textId="77777777" w:rsidR="00FB329A" w:rsidRDefault="00FB329A" w:rsidP="00FB329A">
      <w:pPr>
        <w:pStyle w:val="Heading4"/>
        <w:ind w:left="0" w:firstLine="0"/>
      </w:pPr>
    </w:p>
    <w:p w14:paraId="08E8271F" w14:textId="77777777" w:rsidR="00FB329A" w:rsidRDefault="00FB329A" w:rsidP="00FB329A"/>
    <w:p w14:paraId="4D3186BC" w14:textId="77777777" w:rsidR="00FB329A" w:rsidRDefault="00FB329A" w:rsidP="00FB329A"/>
    <w:p w14:paraId="000AB62A" w14:textId="77777777" w:rsidR="00FB329A" w:rsidRDefault="00FB329A" w:rsidP="00FB329A"/>
    <w:p w14:paraId="35FB10E5" w14:textId="77777777" w:rsidR="00FB329A" w:rsidRDefault="00FB329A" w:rsidP="00FB329A"/>
    <w:p w14:paraId="7BC3FE66" w14:textId="77777777" w:rsidR="00FB329A" w:rsidRDefault="00FB329A" w:rsidP="00FB329A"/>
    <w:p w14:paraId="29039B66" w14:textId="77777777" w:rsidR="00FB329A" w:rsidRDefault="00FB329A" w:rsidP="00FB329A"/>
    <w:p w14:paraId="0A6D53C7" w14:textId="77777777" w:rsidR="00FB329A" w:rsidRDefault="00FB329A" w:rsidP="00FB329A"/>
    <w:p w14:paraId="1F33A3DB" w14:textId="77777777" w:rsidR="00FB329A" w:rsidRDefault="00FB329A" w:rsidP="00FB329A"/>
    <w:p w14:paraId="1B21C2A1" w14:textId="77777777" w:rsidR="00FB329A" w:rsidRDefault="00FB329A" w:rsidP="00FB329A">
      <w:pPr>
        <w:pStyle w:val="Heading4"/>
        <w:ind w:left="0" w:firstLine="0"/>
      </w:pPr>
    </w:p>
    <w:p w14:paraId="79346B8F" w14:textId="77777777" w:rsidR="00FB329A" w:rsidRDefault="00FB329A" w:rsidP="00FB329A">
      <w:pPr>
        <w:rPr>
          <w:color w:val="008000"/>
        </w:rPr>
      </w:pPr>
      <w:r>
        <w:br w:type="page"/>
      </w:r>
    </w:p>
    <w:p w14:paraId="6B0F3B51" w14:textId="77777777" w:rsidR="00FB329A" w:rsidRPr="00253B81" w:rsidRDefault="00FB329A" w:rsidP="00FB329A">
      <w:pPr>
        <w:pStyle w:val="Heading4"/>
        <w:ind w:left="0" w:firstLine="0"/>
      </w:pPr>
      <w:r w:rsidRPr="00253B81">
        <w:lastRenderedPageBreak/>
        <w:t>Applications to make a change to the list of high level health claims as permitted in the table to S4—4 or to add a general level health claim to the table to S4—5</w:t>
      </w:r>
    </w:p>
    <w:p w14:paraId="426381B2" w14:textId="77777777" w:rsidR="00FB329A" w:rsidRPr="00253B81" w:rsidRDefault="00FB329A" w:rsidP="00FB329A">
      <w:pPr>
        <w:tabs>
          <w:tab w:val="left" w:pos="851"/>
        </w:tabs>
        <w:rPr>
          <w:szCs w:val="20"/>
        </w:rPr>
      </w:pPr>
      <w:r w:rsidRPr="00253B81">
        <w:rPr>
          <w:szCs w:val="20"/>
        </w:rPr>
        <w:t xml:space="preserve">Applications seeking a variation whose effect is to make a change to the list of high level health claims in </w:t>
      </w:r>
      <w:r w:rsidRPr="00253B81">
        <w:t>the table to S4—4</w:t>
      </w:r>
      <w:r w:rsidRPr="00253B81">
        <w:rPr>
          <w:szCs w:val="20"/>
        </w:rPr>
        <w:t xml:space="preserve">, or to add a general level health claim to </w:t>
      </w:r>
      <w:r w:rsidRPr="00253B81">
        <w:t>the table to S4—5</w:t>
      </w:r>
      <w:r w:rsidRPr="00253B81">
        <w:rPr>
          <w:szCs w:val="20"/>
        </w:rPr>
        <w:t xml:space="preserve"> (as described in section 1.2.7</w:t>
      </w:r>
      <w:r w:rsidRPr="00253B81">
        <w:t>—</w:t>
      </w:r>
      <w:r w:rsidRPr="00253B81">
        <w:rPr>
          <w:szCs w:val="20"/>
        </w:rPr>
        <w:t>17 of Standard 1.2.7) will be assessed as a high level health claims variation using the procedure outlined in subdivision G of Division 1 of Part 3 of the FSANZ Act (</w:t>
      </w:r>
      <w:r w:rsidRPr="00253B81">
        <w:rPr>
          <w:i/>
          <w:szCs w:val="20"/>
        </w:rPr>
        <w:t>see Part 2.2.8</w:t>
      </w:r>
      <w:r w:rsidRPr="00253B81">
        <w:rPr>
          <w:szCs w:val="20"/>
        </w:rPr>
        <w:t>). All other applications to amend Standard 1.2.7 or Schedule 4 will be assessed under the general, minor or major procedure.</w:t>
      </w:r>
    </w:p>
    <w:p w14:paraId="7E735976" w14:textId="77777777" w:rsidR="00FB329A" w:rsidRPr="00253B81" w:rsidRDefault="00FB329A" w:rsidP="00FB329A">
      <w:pPr>
        <w:tabs>
          <w:tab w:val="left" w:pos="851"/>
        </w:tabs>
        <w:rPr>
          <w:szCs w:val="20"/>
        </w:rPr>
      </w:pPr>
    </w:p>
    <w:p w14:paraId="2A3BEEDE" w14:textId="77777777" w:rsidR="00FB329A" w:rsidRPr="00253B81" w:rsidRDefault="00FB329A" w:rsidP="00FB329A">
      <w:pPr>
        <w:tabs>
          <w:tab w:val="left" w:pos="851"/>
        </w:tabs>
        <w:rPr>
          <w:szCs w:val="20"/>
        </w:rPr>
      </w:pPr>
      <w:r w:rsidRPr="00253B81">
        <w:rPr>
          <w:szCs w:val="20"/>
        </w:rPr>
        <w:t>If an application seeks either a high level or general level health claim variation in amongst other variations, then FSANZ will treat the other variations as a separate application and progress them under the relevant general, minor or major procedure. For example, if the claim related to an unapproved novel food, then FSANZ would generate a separate application process seeking approval for the novel food. FSANZ would then progress both applications in parallel. Applicants should seek advice from FSANZ before lodging their application to ensure that they are aware of how FSANZ will apply the different procedures.</w:t>
      </w:r>
    </w:p>
    <w:p w14:paraId="58477CCF" w14:textId="77777777" w:rsidR="00FB329A" w:rsidRPr="00253B81" w:rsidRDefault="00FB329A" w:rsidP="00FB329A">
      <w:pPr>
        <w:tabs>
          <w:tab w:val="left" w:pos="851"/>
        </w:tabs>
        <w:rPr>
          <w:szCs w:val="20"/>
        </w:rPr>
      </w:pPr>
    </w:p>
    <w:p w14:paraId="498BF9F3" w14:textId="77777777" w:rsidR="00FB329A" w:rsidRDefault="00FB329A" w:rsidP="00FB329A">
      <w:pPr>
        <w:tabs>
          <w:tab w:val="left" w:pos="851"/>
        </w:tabs>
        <w:rPr>
          <w:szCs w:val="20"/>
        </w:rPr>
      </w:pPr>
      <w:r w:rsidRPr="00253B81">
        <w:rPr>
          <w:szCs w:val="20"/>
        </w:rPr>
        <w:t>The flow chart below is a general outline of the process for high level and general level health claim variations. Applicants should check the FSANZ Act for specific legislative requirements.</w:t>
      </w:r>
    </w:p>
    <w:p w14:paraId="1A00B692" w14:textId="77777777" w:rsidR="00FB329A" w:rsidRPr="00253B81" w:rsidRDefault="00FB329A" w:rsidP="00FB329A">
      <w:pPr>
        <w:tabs>
          <w:tab w:val="left" w:pos="851"/>
        </w:tabs>
        <w:rPr>
          <w:szCs w:val="20"/>
        </w:rPr>
      </w:pPr>
    </w:p>
    <w:p w14:paraId="2868C9F8" w14:textId="77777777" w:rsidR="00FB329A" w:rsidRPr="00253B81" w:rsidRDefault="00FB329A" w:rsidP="00FB329A">
      <w:pPr>
        <w:jc w:val="center"/>
      </w:pPr>
      <w:r w:rsidRPr="00253B81">
        <w:rPr>
          <w:rFonts w:cs="Arial"/>
          <w:b/>
          <w:noProof/>
          <w:sz w:val="24"/>
          <w:lang w:eastAsia="en-GB"/>
        </w:rPr>
        <w:drawing>
          <wp:inline distT="0" distB="0" distL="0" distR="0" wp14:anchorId="1ADAA414" wp14:editId="50D56204">
            <wp:extent cx="2684928" cy="5743575"/>
            <wp:effectExtent l="0" t="0" r="127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LHC process.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703336" cy="5782953"/>
                    </a:xfrm>
                    <a:prstGeom prst="rect">
                      <a:avLst/>
                    </a:prstGeom>
                  </pic:spPr>
                </pic:pic>
              </a:graphicData>
            </a:graphic>
          </wp:inline>
        </w:drawing>
      </w:r>
    </w:p>
    <w:p w14:paraId="5718FB25" w14:textId="77777777" w:rsidR="00FB329A" w:rsidRPr="00253B81" w:rsidRDefault="00FB329A" w:rsidP="00FB329A">
      <w:pPr>
        <w:pStyle w:val="Heading3"/>
      </w:pPr>
      <w:r w:rsidRPr="00253B81">
        <w:lastRenderedPageBreak/>
        <w:t>2.2.2</w:t>
      </w:r>
      <w:r w:rsidRPr="00253B81">
        <w:tab/>
        <w:t>Community involvement and consultation</w:t>
      </w:r>
    </w:p>
    <w:p w14:paraId="7467A24A" w14:textId="77777777" w:rsidR="00FB329A" w:rsidRPr="00253B81" w:rsidRDefault="00FB329A" w:rsidP="00FB329A">
      <w:r w:rsidRPr="00253B81">
        <w:t xml:space="preserve">FSANZ has a commitment towards community involvement and recognises that community involvement is a two-way process. Effective consultation begins with FSANZ being very open about food standards under development and informing the community about the processes and issues pertinent to each application and proposal. FSANZ is also very welcoming of comments on each application and proposal, either as formal submissions on assessment reports or through participation at stakeholder forums. </w:t>
      </w:r>
      <w:r>
        <w:t>T</w:t>
      </w:r>
      <w:r w:rsidRPr="00253B81">
        <w:t xml:space="preserve">his commitment has its basis in the FSANZ Act and reflects the need to ensure that consultation informs the assessment of applications. </w:t>
      </w:r>
    </w:p>
    <w:p w14:paraId="46C9E7A5" w14:textId="77777777" w:rsidR="00FB329A" w:rsidRPr="00253B81" w:rsidRDefault="00FB329A" w:rsidP="00FB329A"/>
    <w:p w14:paraId="4AC87B09" w14:textId="77777777" w:rsidR="00FB329A" w:rsidRPr="00253B81" w:rsidRDefault="00FB329A" w:rsidP="00FB329A">
      <w:r w:rsidRPr="00253B81">
        <w:t>The aim of FSANZ’s approach to consultation is to adopt a flexible approach, varying the scope and intensity of community involvement to suit the circumstances and importance of the issues under consideration. A variety of community involvement techniques are used to best suit the diverse needs of those being consulted and people and organisations are encouraged to use a variety of methods to make their views known.</w:t>
      </w:r>
    </w:p>
    <w:p w14:paraId="0824D6CC" w14:textId="77777777" w:rsidR="00FB329A" w:rsidRPr="00253B81" w:rsidRDefault="00FB329A" w:rsidP="00FB329A"/>
    <w:p w14:paraId="08511160" w14:textId="77777777" w:rsidR="00FB329A" w:rsidRPr="00253B81" w:rsidRDefault="00FB329A" w:rsidP="00FB329A">
      <w:r w:rsidRPr="00253B81">
        <w:t xml:space="preserve">Interest groups and individuals have differing resources and this affects their ability to become involved in the consultation process. </w:t>
      </w:r>
    </w:p>
    <w:p w14:paraId="29144B5F" w14:textId="77777777" w:rsidR="00FB329A" w:rsidRPr="00253B81" w:rsidRDefault="00FB329A" w:rsidP="00FB329A"/>
    <w:p w14:paraId="0A9C3788" w14:textId="77777777" w:rsidR="00FB329A" w:rsidRPr="00253B81" w:rsidRDefault="00FB329A" w:rsidP="00FB329A">
      <w:r w:rsidRPr="00253B81">
        <w:t xml:space="preserve">New Zealand has its own statutory obligations under the New Zealand </w:t>
      </w:r>
      <w:r w:rsidRPr="00253B81">
        <w:rPr>
          <w:i/>
        </w:rPr>
        <w:t>Food Act 2014</w:t>
      </w:r>
      <w:r w:rsidRPr="00253B81">
        <w:t xml:space="preserve"> when issuing food standards. Whilst they differ slightly, these requirements are accommodated in FSANZ’s stated consultation processes. </w:t>
      </w:r>
    </w:p>
    <w:p w14:paraId="260B22D7" w14:textId="77777777" w:rsidR="00FB329A" w:rsidRPr="00253B81" w:rsidRDefault="00FB329A" w:rsidP="00FB329A"/>
    <w:p w14:paraId="1444620F" w14:textId="77777777" w:rsidR="00FB329A" w:rsidRPr="00253B81" w:rsidRDefault="00FB329A" w:rsidP="00FB329A">
      <w:r w:rsidRPr="00253B81">
        <w:t>The views of M</w:t>
      </w:r>
      <w:r w:rsidRPr="00253B81">
        <w:rPr>
          <w:rFonts w:cs="Arial"/>
        </w:rPr>
        <w:t>ā</w:t>
      </w:r>
      <w:r w:rsidRPr="00253B81">
        <w:t>ori and indigenous peoples also have to be addressed in FSANZ’s community involvement processes.</w:t>
      </w:r>
    </w:p>
    <w:p w14:paraId="1E7285A9" w14:textId="77777777" w:rsidR="00FB329A" w:rsidRPr="00253B81" w:rsidRDefault="00FB329A" w:rsidP="00FB329A"/>
    <w:p w14:paraId="2A7E5E51" w14:textId="77777777" w:rsidR="00FB329A" w:rsidRPr="00253B81" w:rsidRDefault="00FB329A" w:rsidP="00FB329A">
      <w:r w:rsidRPr="00253B81">
        <w:t>The process by which FSANZ considers food standards matters is open, accountable, consultative and transparent. The purpose of inviting public submissions is to obtain the views of interested parties on the issues raised by the application and the impacts of regulatory options. The issues raised in the public submissions are evaluated and addressed in FSANZ’s assessment reports.</w:t>
      </w:r>
    </w:p>
    <w:p w14:paraId="4CF50C90" w14:textId="77777777" w:rsidR="00FB329A" w:rsidRPr="00253B81" w:rsidRDefault="00FB329A" w:rsidP="00FB329A"/>
    <w:p w14:paraId="6FEFC08F" w14:textId="77777777" w:rsidR="00FB329A" w:rsidRPr="00253B81" w:rsidRDefault="00FB329A" w:rsidP="00FB329A">
      <w:r w:rsidRPr="00253B81">
        <w:t xml:space="preserve">In many cases there may be strong conflicting views expressed by submitters. Some of these views will be subjective. The FSANZ approach has to be consistent and decisions have to be based on the best available scientific evidence. </w:t>
      </w:r>
    </w:p>
    <w:p w14:paraId="5BBB1C64" w14:textId="77777777" w:rsidR="00FB329A" w:rsidRPr="00253B81" w:rsidRDefault="00FB329A" w:rsidP="00FB329A"/>
    <w:p w14:paraId="343D1EA4" w14:textId="77777777" w:rsidR="00FB329A" w:rsidRPr="00253B81" w:rsidRDefault="00FB329A" w:rsidP="00FB329A">
      <w:r w:rsidRPr="00253B81">
        <w:t xml:space="preserve">FSANZ needs to ensure that it has collected sufficient evidence, including from outside experts if necessary, in order to be able to undertake a rigorous analysis of each case. In some situations the best available scientific evidence is irrefutable. In others there might be conflicting scientific views, a lack of evidence or some uncertainty in the science. Where the evidence is in dispute, FSANZ will ensure that it sets out the reasoning and logic used to reach its decision. </w:t>
      </w:r>
    </w:p>
    <w:p w14:paraId="27CD4C27" w14:textId="77777777" w:rsidR="00FB329A" w:rsidRPr="00253B81" w:rsidRDefault="00FB329A" w:rsidP="00FB329A">
      <w:pPr>
        <w:pStyle w:val="Heading3"/>
      </w:pPr>
      <w:r w:rsidRPr="00253B81">
        <w:t>2.2.3</w:t>
      </w:r>
      <w:r w:rsidRPr="00253B81">
        <w:tab/>
        <w:t>Statutory timeframes</w:t>
      </w:r>
    </w:p>
    <w:p w14:paraId="09EF2E17" w14:textId="77777777" w:rsidR="00FB329A" w:rsidRPr="00253B81" w:rsidRDefault="00FB329A" w:rsidP="00FB329A">
      <w:r w:rsidRPr="00253B81">
        <w:t>The FSANZ Act and the associated Regulations require FSANZ to make its decisions relating to applications within stipulated periods of time, depending on the procedure under which an application will be assessed. The FSANZ Act prescribes a consideration period of 12 months, unless a shorter period is provided for in the FSANZ Regulations:</w:t>
      </w:r>
    </w:p>
    <w:p w14:paraId="37C7EB7E" w14:textId="77777777" w:rsidR="00FB329A" w:rsidRPr="00253B81" w:rsidRDefault="00FB329A" w:rsidP="00FB329A"/>
    <w:p w14:paraId="0BA21106" w14:textId="77777777" w:rsidR="00FB329A" w:rsidRPr="00253B81" w:rsidRDefault="00FB329A" w:rsidP="00FB329A">
      <w:pPr>
        <w:pStyle w:val="FSBullet1"/>
      </w:pPr>
      <w:r w:rsidRPr="00253B81">
        <w:t>administrative assessment –15 business days (from receipt of application to decision to accept or reject application)</w:t>
      </w:r>
    </w:p>
    <w:p w14:paraId="6373DB42" w14:textId="77777777" w:rsidR="00FB329A" w:rsidRPr="00253B81" w:rsidRDefault="00FB329A" w:rsidP="00FB329A">
      <w:pPr>
        <w:pStyle w:val="AppsHeading1"/>
      </w:pPr>
    </w:p>
    <w:p w14:paraId="6EAF6923" w14:textId="77777777" w:rsidR="00FB329A" w:rsidRPr="00253B81" w:rsidRDefault="00FB329A" w:rsidP="00FB329A">
      <w:pPr>
        <w:pStyle w:val="FSBullet1"/>
      </w:pPr>
      <w:r w:rsidRPr="00253B81">
        <w:t>general procedure (Subdivision D of the FSANZ Act – 9 months (from commencement of assessment or receipt of fees to the date of approval of the draft food regulatory measure)</w:t>
      </w:r>
    </w:p>
    <w:p w14:paraId="5A614EB6" w14:textId="77777777" w:rsidR="00FB329A" w:rsidRPr="00253B81" w:rsidRDefault="00FB329A" w:rsidP="00FB329A">
      <w:pPr>
        <w:rPr>
          <w:lang w:eastAsia="en-US"/>
        </w:rPr>
      </w:pPr>
    </w:p>
    <w:p w14:paraId="621584A4" w14:textId="77777777" w:rsidR="00FB329A" w:rsidRPr="00253B81" w:rsidRDefault="00FB329A" w:rsidP="00FB329A">
      <w:pPr>
        <w:pStyle w:val="FSBullet1"/>
      </w:pPr>
      <w:r w:rsidRPr="00253B81">
        <w:t>minor procedure (Subdivision E of the FSANZ Act – 3 months (from commencement of assessment or receipt of fees to the date of approval of the draft food regulatory measure)</w:t>
      </w:r>
    </w:p>
    <w:p w14:paraId="6E8E7053" w14:textId="77777777" w:rsidR="00FB329A" w:rsidRPr="00253B81" w:rsidRDefault="00FB329A" w:rsidP="00FB329A"/>
    <w:p w14:paraId="69781DCE" w14:textId="77777777" w:rsidR="00FB329A" w:rsidRPr="00253B81" w:rsidRDefault="00FB329A" w:rsidP="00FB329A">
      <w:pPr>
        <w:pStyle w:val="FSBullet1"/>
      </w:pPr>
      <w:r w:rsidRPr="00253B81">
        <w:t>major procedure (Subdivision F of the FSANZ Act – 12 months (from commencement of assessment or receipt of fees to the date of approval of the draft food regulatory measure)</w:t>
      </w:r>
    </w:p>
    <w:p w14:paraId="401C5934" w14:textId="77777777" w:rsidR="00FB329A" w:rsidRPr="00253B81" w:rsidRDefault="00FB329A" w:rsidP="00FB329A"/>
    <w:p w14:paraId="1A96F2EA" w14:textId="77777777" w:rsidR="00FB329A" w:rsidRPr="00253B81" w:rsidRDefault="00FB329A" w:rsidP="00FB329A">
      <w:pPr>
        <w:pStyle w:val="FSBullet1"/>
      </w:pPr>
      <w:r w:rsidRPr="00253B81">
        <w:lastRenderedPageBreak/>
        <w:t>high level health claim variation procedure (Subdivision D of the FSANZ Act – 9 months (from commencement of assessment or receipt of fees to the date of approval of the draft food regulatory measure).</w:t>
      </w:r>
    </w:p>
    <w:p w14:paraId="2BF1B860" w14:textId="77777777" w:rsidR="00FB329A" w:rsidRPr="00253B81" w:rsidRDefault="00FB329A" w:rsidP="00FB329A"/>
    <w:p w14:paraId="733B0BA5" w14:textId="77777777" w:rsidR="00FB329A" w:rsidRPr="00253B81" w:rsidRDefault="00FB329A" w:rsidP="00FB329A">
      <w:r w:rsidRPr="00253B81">
        <w:t xml:space="preserve">The statutory timeframe for applications being considered under the major procedure only can be extended for up to six months by FSANZ. This statutory timeframe does not include time taken for an applicant to provide additional information or fees (where applicable). </w:t>
      </w:r>
    </w:p>
    <w:p w14:paraId="3B3AB1CD" w14:textId="77777777" w:rsidR="00FB329A" w:rsidRPr="00253B81" w:rsidRDefault="00FB329A" w:rsidP="00FB329A">
      <w:r w:rsidRPr="00253B81">
        <w:t>FSANZ is required to indicate where it has extended the timeframe for completion of an assessment or where it has failed to meet its statutory timeframes and the reasons why in its Annual Report.</w:t>
      </w:r>
    </w:p>
    <w:p w14:paraId="55C3DEDC" w14:textId="77777777" w:rsidR="00FB329A" w:rsidRPr="00253B81" w:rsidRDefault="00FB329A" w:rsidP="00FB329A"/>
    <w:p w14:paraId="56499282" w14:textId="77777777" w:rsidR="00FB329A" w:rsidRPr="00253B81" w:rsidRDefault="00FB329A" w:rsidP="00FB329A">
      <w:r w:rsidRPr="00253B81">
        <w:t>FSANZ also has the discretion to ‘stop the clock’ if it needs more information in order to complete an assessment of an application (section108 of the FSANZ Act).</w:t>
      </w:r>
    </w:p>
    <w:p w14:paraId="5F867757" w14:textId="77777777" w:rsidR="00FB329A" w:rsidRPr="00253B81" w:rsidRDefault="00FB329A" w:rsidP="00FB329A"/>
    <w:p w14:paraId="449D36F2" w14:textId="77777777" w:rsidR="00FB329A" w:rsidRPr="00253B81" w:rsidRDefault="00FB329A" w:rsidP="00FB329A">
      <w:r w:rsidRPr="00253B81">
        <w:t>If an applicant fails or refuses to comply with FSANZ’s request for further information under section108 of the FSANZ Act without reasonable excuse, the application is taken to have been withdrawn.</w:t>
      </w:r>
    </w:p>
    <w:p w14:paraId="5E51C2CB" w14:textId="77777777" w:rsidR="00FB329A" w:rsidRPr="00253B81" w:rsidRDefault="00FB329A" w:rsidP="00FB329A">
      <w:pPr>
        <w:pStyle w:val="Heading3"/>
      </w:pPr>
      <w:r w:rsidRPr="00253B81">
        <w:t>2.2.4</w:t>
      </w:r>
      <w:r w:rsidRPr="00253B81">
        <w:tab/>
        <w:t xml:space="preserve">Administrative Assessment </w:t>
      </w:r>
    </w:p>
    <w:p w14:paraId="01AAE0A2" w14:textId="77777777" w:rsidR="00FB329A" w:rsidRPr="00253B81" w:rsidRDefault="00FB329A" w:rsidP="00FB329A">
      <w:r w:rsidRPr="00253B81">
        <w:t xml:space="preserve">An administrative assessment of an application is made by FSANZ within 15 business days after an application is given to FSANZ. The purpose of this assessment is to determine whether an application is accepted or rejected under section 26 of the FSANZ Act. </w:t>
      </w:r>
    </w:p>
    <w:p w14:paraId="13785622" w14:textId="77777777" w:rsidR="00FB329A" w:rsidRPr="00253B81" w:rsidRDefault="00FB329A" w:rsidP="00FB329A"/>
    <w:p w14:paraId="0A8D2170" w14:textId="77777777" w:rsidR="00FB329A" w:rsidRPr="00253B81" w:rsidRDefault="00FB329A" w:rsidP="00FB329A">
      <w:r w:rsidRPr="00253B81">
        <w:t>In undertaking an administrative assessment, FSANZ must have regard to:</w:t>
      </w:r>
    </w:p>
    <w:p w14:paraId="634869F3" w14:textId="77777777" w:rsidR="00FB329A" w:rsidRPr="00253B81" w:rsidRDefault="00FB329A" w:rsidP="00FB329A"/>
    <w:p w14:paraId="6C158C2E" w14:textId="77777777" w:rsidR="00FB329A" w:rsidRPr="00253B81" w:rsidRDefault="00FB329A" w:rsidP="00FB329A">
      <w:pPr>
        <w:pStyle w:val="FSBullet1"/>
      </w:pPr>
      <w:r w:rsidRPr="00253B81">
        <w:t>whether the application meets the requirements (including such information as is specified by FSANZ in the guidelines in Part 3 of the Handbook</w:t>
      </w:r>
      <w:r>
        <w:t>)</w:t>
      </w:r>
    </w:p>
    <w:p w14:paraId="11AFB90D" w14:textId="77777777" w:rsidR="00FB329A" w:rsidRPr="00253B81" w:rsidRDefault="00FB329A" w:rsidP="00FB329A">
      <w:pPr>
        <w:pStyle w:val="FSBullet1"/>
      </w:pPr>
      <w:r w:rsidRPr="00253B81">
        <w:t>whether the application relates to a matter that may be developed as a food regulatory measure, or that warrants the variation of a food regulatory measure</w:t>
      </w:r>
    </w:p>
    <w:p w14:paraId="1D5AD069" w14:textId="77777777" w:rsidR="00FB329A" w:rsidRPr="00253B81" w:rsidRDefault="00FB329A" w:rsidP="00FB329A">
      <w:pPr>
        <w:pStyle w:val="FSBullet1"/>
      </w:pPr>
      <w:r w:rsidRPr="00253B81">
        <w:t>whether the application is so similar to a previous application or proposal for the development or variation of a food regulatory measure that it ought to be rejected</w:t>
      </w:r>
    </w:p>
    <w:p w14:paraId="3FFA17D3" w14:textId="77777777" w:rsidR="00FB329A" w:rsidRPr="00253B81" w:rsidRDefault="00FB329A" w:rsidP="00FB329A">
      <w:pPr>
        <w:pStyle w:val="FSBullet1"/>
      </w:pPr>
      <w:r w:rsidRPr="00253B81">
        <w:t>any other relevant matter.</w:t>
      </w:r>
    </w:p>
    <w:p w14:paraId="7870BEA8" w14:textId="77777777" w:rsidR="00FB329A" w:rsidRPr="00253B81" w:rsidRDefault="00FB329A" w:rsidP="00FB329A"/>
    <w:p w14:paraId="184F3E67" w14:textId="77777777" w:rsidR="00FB329A" w:rsidRPr="00253B81" w:rsidRDefault="00FB329A" w:rsidP="00FB329A">
      <w:r w:rsidRPr="00253B81">
        <w:t>After undertaking an administrative assessment FSANZ must either accept or reject an application:</w:t>
      </w:r>
    </w:p>
    <w:p w14:paraId="3319A333" w14:textId="77777777" w:rsidR="00FB329A" w:rsidRPr="00253B81" w:rsidRDefault="00FB329A" w:rsidP="00FB329A"/>
    <w:p w14:paraId="7996B4B0" w14:textId="77777777" w:rsidR="00FB329A" w:rsidRPr="00253B81" w:rsidRDefault="00FB329A" w:rsidP="00FB329A">
      <w:pPr>
        <w:pStyle w:val="FSBullet1"/>
      </w:pPr>
      <w:r w:rsidRPr="00253B81">
        <w:t>if the application is rejected, FSANZ notifies the applicant with a statement of reasons; or</w:t>
      </w:r>
    </w:p>
    <w:p w14:paraId="259EC9FC" w14:textId="77777777" w:rsidR="00FB329A" w:rsidRPr="00253B81" w:rsidRDefault="00FB329A" w:rsidP="00FB329A">
      <w:pPr>
        <w:pStyle w:val="FSBullet1"/>
      </w:pPr>
      <w:r w:rsidRPr="00253B81">
        <w:t>if the application is accepted:</w:t>
      </w:r>
    </w:p>
    <w:p w14:paraId="57B7A0BD" w14:textId="77777777" w:rsidR="00FB329A" w:rsidRPr="00253B81" w:rsidRDefault="00FB329A" w:rsidP="00FB329A"/>
    <w:p w14:paraId="3A9E447C" w14:textId="77777777" w:rsidR="00FB329A" w:rsidRPr="00253B81" w:rsidRDefault="00FB329A" w:rsidP="00FB329A">
      <w:pPr>
        <w:pStyle w:val="FSBullet2"/>
      </w:pPr>
      <w:r w:rsidRPr="00253B81">
        <w:t>determines the assessment procedure to be applied</w:t>
      </w:r>
    </w:p>
    <w:p w14:paraId="64B60A02" w14:textId="77777777" w:rsidR="00FB329A" w:rsidRPr="00253B81" w:rsidRDefault="00FB329A" w:rsidP="00FB329A">
      <w:pPr>
        <w:pStyle w:val="FSBullet2"/>
      </w:pPr>
      <w:r w:rsidRPr="00253B81">
        <w:t>determines whether or not the proposed development or variation of the food regulatory measure would confer an exclusive, capturable commercial benefit on the applicant</w:t>
      </w:r>
    </w:p>
    <w:p w14:paraId="36AADB13" w14:textId="77777777" w:rsidR="00FB329A" w:rsidRPr="00253B81" w:rsidRDefault="00FB329A" w:rsidP="00FB329A">
      <w:pPr>
        <w:pStyle w:val="FSBullet2"/>
      </w:pPr>
      <w:r w:rsidRPr="00253B81">
        <w:t>notifies the applicant that the application has been accepted and the procedure under which the application will be assessed.</w:t>
      </w:r>
    </w:p>
    <w:p w14:paraId="53A33467" w14:textId="77777777" w:rsidR="00FB329A" w:rsidRPr="00253B81" w:rsidRDefault="00FB329A" w:rsidP="00FB329A"/>
    <w:p w14:paraId="371E3EB7" w14:textId="77777777" w:rsidR="00FB329A" w:rsidRPr="00253B81" w:rsidRDefault="00FB329A" w:rsidP="00FB329A">
      <w:r w:rsidRPr="00253B81">
        <w:t>If the application is accepted, it will be placed on the Work Plan once fees are paid or when resources become available to commence work (</w:t>
      </w:r>
      <w:r w:rsidRPr="00253B81">
        <w:rPr>
          <w:i/>
        </w:rPr>
        <w:t>see Section 2.1.6</w:t>
      </w:r>
      <w:r w:rsidRPr="00253B81">
        <w:t xml:space="preserve">). </w:t>
      </w:r>
    </w:p>
    <w:p w14:paraId="1E58D085" w14:textId="77777777" w:rsidR="00FB329A" w:rsidRPr="00253B81" w:rsidRDefault="00FB329A" w:rsidP="00FB329A">
      <w:pPr>
        <w:pStyle w:val="Heading3"/>
        <w:rPr>
          <w:i/>
          <w:iCs/>
        </w:rPr>
      </w:pPr>
      <w:r w:rsidRPr="00253B81">
        <w:t>2.2.5</w:t>
      </w:r>
      <w:r w:rsidRPr="00253B81">
        <w:tab/>
        <w:t>General procedure</w:t>
      </w:r>
    </w:p>
    <w:p w14:paraId="50443038" w14:textId="77777777" w:rsidR="00FB329A" w:rsidRDefault="00FB329A" w:rsidP="00FB329A">
      <w:pPr>
        <w:rPr>
          <w:b/>
        </w:rPr>
      </w:pPr>
      <w:r w:rsidRPr="00253B81">
        <w:t xml:space="preserve">The general procedure is the default assessment process and involves at least one round of public comment. For the purposes of cost-recovery under the FSANZ Regulations, the general procedure is split into </w:t>
      </w:r>
      <w:r>
        <w:t>five</w:t>
      </w:r>
      <w:r w:rsidRPr="00253B81">
        <w:t xml:space="preserve"> levels. </w:t>
      </w:r>
      <w:r w:rsidRPr="00253B81">
        <w:rPr>
          <w:b/>
        </w:rPr>
        <w:t>The following descriptions are only indicative of what matters may be considered under each level.</w:t>
      </w:r>
    </w:p>
    <w:p w14:paraId="62FAAD22" w14:textId="77777777" w:rsidR="00FB329A" w:rsidRDefault="00FB329A" w:rsidP="00FB329A">
      <w:pPr>
        <w:rPr>
          <w:b/>
        </w:rPr>
      </w:pPr>
    </w:p>
    <w:p w14:paraId="45D0D48E" w14:textId="77777777" w:rsidR="00FB329A" w:rsidRPr="00A40DCD" w:rsidRDefault="00FB329A" w:rsidP="00FB329A">
      <w:pPr>
        <w:rPr>
          <w:b/>
          <w:i/>
          <w:color w:val="008000"/>
        </w:rPr>
      </w:pPr>
      <w:r w:rsidRPr="00A40DCD">
        <w:rPr>
          <w:b/>
          <w:i/>
          <w:color w:val="008000"/>
        </w:rPr>
        <w:t>Level 1 (maximum of 240 variable hours)</w:t>
      </w:r>
    </w:p>
    <w:p w14:paraId="7777384E" w14:textId="77777777" w:rsidR="00FB329A" w:rsidRPr="00D42CD5" w:rsidRDefault="00FB329A" w:rsidP="00FB329A">
      <w:pPr>
        <w:rPr>
          <w:b/>
          <w:i/>
          <w:color w:val="00B050"/>
          <w:szCs w:val="20"/>
        </w:rPr>
      </w:pPr>
    </w:p>
    <w:p w14:paraId="33B7F7AE" w14:textId="77777777" w:rsidR="00FB329A" w:rsidRPr="00D42CD5" w:rsidRDefault="00FB329A" w:rsidP="00FB329A">
      <w:pPr>
        <w:pStyle w:val="FSBullet1"/>
        <w:rPr>
          <w:szCs w:val="20"/>
        </w:rPr>
      </w:pPr>
      <w:r w:rsidRPr="00D42CD5">
        <w:rPr>
          <w:szCs w:val="20"/>
        </w:rPr>
        <w:t>a new source organism for an enzyme</w:t>
      </w:r>
    </w:p>
    <w:p w14:paraId="33A5A50E" w14:textId="77777777" w:rsidR="00FB329A" w:rsidRPr="00D42CD5" w:rsidRDefault="00FB329A" w:rsidP="00FB329A">
      <w:pPr>
        <w:pStyle w:val="FSBullet1"/>
        <w:rPr>
          <w:szCs w:val="20"/>
        </w:rPr>
      </w:pPr>
      <w:r w:rsidRPr="00D42CD5">
        <w:rPr>
          <w:szCs w:val="20"/>
        </w:rPr>
        <w:t>a minor change to a labelling requirement</w:t>
      </w:r>
    </w:p>
    <w:p w14:paraId="74B9D191" w14:textId="77777777" w:rsidR="00FB329A" w:rsidRPr="00D42CD5" w:rsidRDefault="00FB329A" w:rsidP="00FB329A">
      <w:pPr>
        <w:pStyle w:val="FSBullet1"/>
        <w:rPr>
          <w:szCs w:val="20"/>
        </w:rPr>
      </w:pPr>
      <w:r w:rsidRPr="00D42CD5">
        <w:rPr>
          <w:szCs w:val="20"/>
        </w:rPr>
        <w:t>a minor change to a compositional requirement for a food</w:t>
      </w:r>
    </w:p>
    <w:p w14:paraId="17A98C75" w14:textId="77777777" w:rsidR="00FB329A" w:rsidRPr="00D42CD5" w:rsidRDefault="00FB329A" w:rsidP="00FB329A">
      <w:pPr>
        <w:pStyle w:val="FSBullet1"/>
        <w:ind w:left="360" w:hanging="360"/>
        <w:rPr>
          <w:szCs w:val="20"/>
        </w:rPr>
      </w:pPr>
      <w:r w:rsidRPr="00D42CD5">
        <w:rPr>
          <w:szCs w:val="20"/>
        </w:rPr>
        <w:t xml:space="preserve">    updating a definition </w:t>
      </w:r>
    </w:p>
    <w:p w14:paraId="5E7E23D1" w14:textId="77777777" w:rsidR="00FB329A" w:rsidRPr="00D42CD5" w:rsidRDefault="00FB329A" w:rsidP="00FB329A">
      <w:pPr>
        <w:pStyle w:val="FSBullet1"/>
        <w:rPr>
          <w:szCs w:val="20"/>
        </w:rPr>
      </w:pPr>
      <w:r w:rsidRPr="00D42CD5">
        <w:rPr>
          <w:szCs w:val="20"/>
        </w:rPr>
        <w:t xml:space="preserve">updating a maximum residue limit. </w:t>
      </w:r>
    </w:p>
    <w:p w14:paraId="2830F56C" w14:textId="77777777" w:rsidR="00FB329A" w:rsidRDefault="00FB329A" w:rsidP="00FB329A">
      <w:pPr>
        <w:widowControl/>
        <w:rPr>
          <w:szCs w:val="20"/>
        </w:rPr>
      </w:pPr>
    </w:p>
    <w:p w14:paraId="79440AAB" w14:textId="77777777" w:rsidR="00FB329A" w:rsidRDefault="00FB329A" w:rsidP="00FB329A">
      <w:pPr>
        <w:rPr>
          <w:szCs w:val="20"/>
        </w:rPr>
      </w:pPr>
      <w:r>
        <w:rPr>
          <w:szCs w:val="20"/>
        </w:rPr>
        <w:lastRenderedPageBreak/>
        <w:t>An application assessed at this level would likely involve:</w:t>
      </w:r>
    </w:p>
    <w:p w14:paraId="425A4B8A" w14:textId="77777777" w:rsidR="00FB329A" w:rsidRPr="00D42CD5" w:rsidRDefault="00FB329A" w:rsidP="00FB329A">
      <w:pPr>
        <w:rPr>
          <w:szCs w:val="20"/>
          <w:lang w:eastAsia="en-US"/>
        </w:rPr>
      </w:pPr>
    </w:p>
    <w:p w14:paraId="1D10CC12" w14:textId="77777777" w:rsidR="00FB329A" w:rsidRPr="00D42CD5" w:rsidRDefault="00FB329A" w:rsidP="00FB329A">
      <w:pPr>
        <w:pStyle w:val="FSBullet1"/>
        <w:rPr>
          <w:szCs w:val="20"/>
        </w:rPr>
      </w:pPr>
      <w:r w:rsidRPr="00D42CD5">
        <w:rPr>
          <w:szCs w:val="20"/>
        </w:rPr>
        <w:t>an assessment of the risk to public health and safety of minimal complexity; or</w:t>
      </w:r>
    </w:p>
    <w:p w14:paraId="28718756" w14:textId="77777777" w:rsidR="00FB329A" w:rsidRPr="00D42CD5" w:rsidRDefault="00FB329A" w:rsidP="00FB329A">
      <w:pPr>
        <w:pStyle w:val="FSBullet1"/>
        <w:rPr>
          <w:szCs w:val="20"/>
        </w:rPr>
      </w:pPr>
      <w:r>
        <w:rPr>
          <w:szCs w:val="20"/>
        </w:rPr>
        <w:t>h</w:t>
      </w:r>
      <w:r w:rsidRPr="00D42CD5">
        <w:rPr>
          <w:szCs w:val="20"/>
        </w:rPr>
        <w:t xml:space="preserve">ave little or no social or economic impact; or </w:t>
      </w:r>
    </w:p>
    <w:p w14:paraId="2661BBF2" w14:textId="77777777" w:rsidR="00FB329A" w:rsidRPr="00D42CD5" w:rsidRDefault="00FB329A" w:rsidP="00FB329A">
      <w:pPr>
        <w:pStyle w:val="FSBullet1"/>
        <w:rPr>
          <w:szCs w:val="20"/>
        </w:rPr>
      </w:pPr>
      <w:r w:rsidRPr="00D42CD5">
        <w:rPr>
          <w:szCs w:val="20"/>
        </w:rPr>
        <w:t xml:space="preserve"> not require a toxicological, nutritional, food technology, dietary modelling or microbiological assessment</w:t>
      </w:r>
    </w:p>
    <w:p w14:paraId="0E73F441" w14:textId="77777777" w:rsidR="00FB329A" w:rsidRPr="00D42CD5" w:rsidRDefault="00FB329A" w:rsidP="00FB329A">
      <w:pPr>
        <w:pStyle w:val="FSBullet1"/>
        <w:rPr>
          <w:szCs w:val="20"/>
        </w:rPr>
      </w:pPr>
      <w:r w:rsidRPr="00D42CD5">
        <w:rPr>
          <w:szCs w:val="20"/>
        </w:rPr>
        <w:t xml:space="preserve">require an assessment of risk management measures of less than average complexity; or </w:t>
      </w:r>
    </w:p>
    <w:p w14:paraId="116E2414" w14:textId="77777777" w:rsidR="00FB329A" w:rsidRPr="00D42CD5" w:rsidRDefault="00FB329A" w:rsidP="00FB329A">
      <w:pPr>
        <w:ind w:left="567"/>
        <w:rPr>
          <w:b/>
          <w:i/>
          <w:color w:val="00B050"/>
          <w:szCs w:val="20"/>
        </w:rPr>
      </w:pPr>
      <w:r w:rsidRPr="00D42CD5">
        <w:rPr>
          <w:szCs w:val="20"/>
        </w:rPr>
        <w:t>involve the development of a basic community communications strategy to address public concern</w:t>
      </w:r>
    </w:p>
    <w:p w14:paraId="496ACB29" w14:textId="77777777" w:rsidR="00FB329A" w:rsidRPr="00A40DCD" w:rsidRDefault="00FB329A" w:rsidP="00FB329A">
      <w:pPr>
        <w:pStyle w:val="Heading4"/>
      </w:pPr>
      <w:r w:rsidRPr="00A40DCD">
        <w:t>Level 2 (maximum of 380 variable hours)</w:t>
      </w:r>
    </w:p>
    <w:p w14:paraId="2100D111" w14:textId="77777777" w:rsidR="00FB329A" w:rsidRPr="00253B81" w:rsidRDefault="00FB329A" w:rsidP="00FB329A">
      <w:r>
        <w:t>An application assessed at this level would likely involve</w:t>
      </w:r>
      <w:r w:rsidRPr="00253B81">
        <w:t>:</w:t>
      </w:r>
    </w:p>
    <w:p w14:paraId="3761459A" w14:textId="77777777" w:rsidR="00FB329A" w:rsidRPr="00253B81" w:rsidRDefault="00FB329A" w:rsidP="00FB329A">
      <w:pPr>
        <w:ind w:left="567" w:hanging="567"/>
      </w:pPr>
    </w:p>
    <w:p w14:paraId="29B80947" w14:textId="77777777" w:rsidR="00FB329A" w:rsidRPr="00253B81" w:rsidRDefault="00FB329A" w:rsidP="00FB329A">
      <w:pPr>
        <w:pStyle w:val="FSBullet1"/>
      </w:pPr>
      <w:r w:rsidRPr="00253B81">
        <w:t>extending the use of a food or food additive that is permitted under a standard</w:t>
      </w:r>
    </w:p>
    <w:p w14:paraId="1448A497" w14:textId="77777777" w:rsidR="00FB329A" w:rsidRPr="00253B81" w:rsidRDefault="00FB329A" w:rsidP="00FB329A">
      <w:pPr>
        <w:pStyle w:val="FSBullet1"/>
      </w:pPr>
      <w:r w:rsidRPr="00253B81">
        <w:t>a change to a labelling requirement</w:t>
      </w:r>
    </w:p>
    <w:p w14:paraId="41DEE662" w14:textId="77777777" w:rsidR="00FB329A" w:rsidRPr="00253B81" w:rsidRDefault="00FB329A" w:rsidP="00FB329A">
      <w:pPr>
        <w:pStyle w:val="FSBullet1"/>
      </w:pPr>
      <w:r w:rsidRPr="00253B81">
        <w:t>a change to a compositional requirement for a food</w:t>
      </w:r>
    </w:p>
    <w:p w14:paraId="1F3919EA" w14:textId="77777777" w:rsidR="00FB329A" w:rsidRPr="00253B81" w:rsidRDefault="00FB329A" w:rsidP="00FB329A">
      <w:pPr>
        <w:ind w:left="567" w:hanging="567"/>
      </w:pPr>
    </w:p>
    <w:p w14:paraId="6CA3F774" w14:textId="77777777" w:rsidR="00FB329A" w:rsidRPr="00253B81" w:rsidRDefault="00FB329A" w:rsidP="00FB329A">
      <w:pPr>
        <w:ind w:left="567" w:hanging="567"/>
      </w:pPr>
      <w:r w:rsidRPr="00253B81">
        <w:t>This kind of application is likely to:</w:t>
      </w:r>
    </w:p>
    <w:p w14:paraId="695907FC" w14:textId="77777777" w:rsidR="00FB329A" w:rsidRPr="00253B81" w:rsidRDefault="00FB329A" w:rsidP="00FB329A"/>
    <w:p w14:paraId="17944FA7" w14:textId="77777777" w:rsidR="00FB329A" w:rsidRPr="00E36269" w:rsidRDefault="00FB329A" w:rsidP="00FB329A">
      <w:pPr>
        <w:pStyle w:val="FSBullet1"/>
        <w:rPr>
          <w:szCs w:val="20"/>
        </w:rPr>
      </w:pPr>
      <w:r w:rsidRPr="00E36269">
        <w:rPr>
          <w:szCs w:val="20"/>
        </w:rPr>
        <w:t>involve an assessment of the risk to public health and safety of less than average complexity; or</w:t>
      </w:r>
    </w:p>
    <w:p w14:paraId="2FC06BDF" w14:textId="77777777" w:rsidR="00FB329A" w:rsidRPr="00E36269" w:rsidRDefault="00FB329A" w:rsidP="00FB329A">
      <w:pPr>
        <w:pStyle w:val="FSBullet1"/>
        <w:rPr>
          <w:szCs w:val="20"/>
        </w:rPr>
      </w:pPr>
      <w:r w:rsidRPr="00E36269">
        <w:rPr>
          <w:szCs w:val="20"/>
        </w:rPr>
        <w:t xml:space="preserve">have a limited, or no, social or economic impact; or </w:t>
      </w:r>
    </w:p>
    <w:p w14:paraId="03F71851" w14:textId="77777777" w:rsidR="00FB329A" w:rsidRPr="00E36269" w:rsidRDefault="00FB329A" w:rsidP="00FB329A">
      <w:pPr>
        <w:pStyle w:val="FSBullet1"/>
        <w:rPr>
          <w:szCs w:val="20"/>
        </w:rPr>
      </w:pPr>
      <w:r w:rsidRPr="00E36269">
        <w:rPr>
          <w:szCs w:val="20"/>
        </w:rPr>
        <w:t xml:space="preserve">require a toxicological, nutritional, food technology, dietary modelling or microbiological assessment of less than average complexity; or </w:t>
      </w:r>
    </w:p>
    <w:p w14:paraId="396C87C9" w14:textId="77777777" w:rsidR="00FB329A" w:rsidRPr="00E36269" w:rsidRDefault="00FB329A" w:rsidP="00FB329A">
      <w:pPr>
        <w:pStyle w:val="FSBullet1"/>
        <w:rPr>
          <w:szCs w:val="20"/>
        </w:rPr>
      </w:pPr>
      <w:r w:rsidRPr="00E36269">
        <w:rPr>
          <w:szCs w:val="20"/>
        </w:rPr>
        <w:t xml:space="preserve">require an assessment of risk management measures of less than average complexity; or </w:t>
      </w:r>
    </w:p>
    <w:p w14:paraId="13A1F1E1" w14:textId="77777777" w:rsidR="00FB329A" w:rsidRPr="00E36269" w:rsidRDefault="00FB329A" w:rsidP="00FB329A">
      <w:pPr>
        <w:pStyle w:val="FSBullet1"/>
        <w:rPr>
          <w:szCs w:val="20"/>
        </w:rPr>
      </w:pPr>
      <w:r w:rsidRPr="00E36269">
        <w:rPr>
          <w:szCs w:val="20"/>
        </w:rPr>
        <w:t>involve the development of a basic community communications strategy to address public concern.</w:t>
      </w:r>
    </w:p>
    <w:p w14:paraId="46C8FFA2" w14:textId="77777777" w:rsidR="00FB329A" w:rsidRPr="00253B81" w:rsidRDefault="00FB329A" w:rsidP="00FB329A">
      <w:pPr>
        <w:pStyle w:val="Heading4"/>
      </w:pPr>
      <w:r w:rsidRPr="00253B81">
        <w:t xml:space="preserve">Level </w:t>
      </w:r>
      <w:r>
        <w:t>3</w:t>
      </w:r>
      <w:r w:rsidRPr="00253B81">
        <w:t xml:space="preserve"> (maximum of </w:t>
      </w:r>
      <w:r>
        <w:t>540 variable</w:t>
      </w:r>
      <w:r w:rsidRPr="00253B81">
        <w:t xml:space="preserve"> hours)</w:t>
      </w:r>
    </w:p>
    <w:p w14:paraId="2803BADA" w14:textId="77777777" w:rsidR="00FB329A" w:rsidRPr="00253B81" w:rsidRDefault="00FB329A" w:rsidP="00FB329A">
      <w:r>
        <w:t>An application assessed at this level would likely involve</w:t>
      </w:r>
      <w:r w:rsidRPr="00253B81">
        <w:t>:</w:t>
      </w:r>
    </w:p>
    <w:p w14:paraId="3223FE3C" w14:textId="77777777" w:rsidR="00FB329A" w:rsidRPr="00253B81" w:rsidRDefault="00FB329A" w:rsidP="00FB329A"/>
    <w:p w14:paraId="29DD10C0" w14:textId="77777777" w:rsidR="00FB329A" w:rsidRPr="00253B81" w:rsidRDefault="00FB329A" w:rsidP="00FB329A">
      <w:pPr>
        <w:pStyle w:val="FSBullet1"/>
      </w:pPr>
      <w:r w:rsidRPr="00253B81">
        <w:t>extending the use of a substance to a specific food</w:t>
      </w:r>
    </w:p>
    <w:p w14:paraId="20D85E22" w14:textId="77777777" w:rsidR="00FB329A" w:rsidRPr="00253B81" w:rsidRDefault="00FB329A" w:rsidP="00FB329A">
      <w:pPr>
        <w:pStyle w:val="FSBullet1"/>
      </w:pPr>
      <w:r w:rsidRPr="00253B81">
        <w:t>a pre-market approval similar to a previous approval</w:t>
      </w:r>
    </w:p>
    <w:p w14:paraId="27A003A9" w14:textId="77777777" w:rsidR="00FB329A" w:rsidRPr="00253B81" w:rsidRDefault="00FB329A" w:rsidP="00FB329A">
      <w:pPr>
        <w:pStyle w:val="FSBullet1"/>
      </w:pPr>
      <w:r w:rsidRPr="00253B81">
        <w:t>a new microorganism</w:t>
      </w:r>
    </w:p>
    <w:p w14:paraId="40B944E8" w14:textId="77777777" w:rsidR="00FB329A" w:rsidRPr="00253B81" w:rsidRDefault="00FB329A" w:rsidP="00FB329A">
      <w:pPr>
        <w:pStyle w:val="FSBullet1"/>
      </w:pPr>
      <w:r w:rsidRPr="00253B81">
        <w:t>changing a compositional requirement for a food</w:t>
      </w:r>
    </w:p>
    <w:p w14:paraId="1E95624F" w14:textId="77777777" w:rsidR="00FB329A" w:rsidRPr="00253B81" w:rsidRDefault="00FB329A" w:rsidP="00FB329A">
      <w:pPr>
        <w:pStyle w:val="FSBullet1"/>
      </w:pPr>
      <w:r w:rsidRPr="00253B81">
        <w:t xml:space="preserve">inserting or increasing a maximum residue limit. </w:t>
      </w:r>
    </w:p>
    <w:p w14:paraId="63E924FF" w14:textId="77777777" w:rsidR="00FB329A" w:rsidRPr="00253B81" w:rsidRDefault="00FB329A" w:rsidP="00FB329A"/>
    <w:p w14:paraId="023D429A" w14:textId="77777777" w:rsidR="00FB329A" w:rsidRPr="00253B81" w:rsidRDefault="00FB329A" w:rsidP="00FB329A">
      <w:r w:rsidRPr="00253B81">
        <w:t xml:space="preserve">This kind of application is likely to: </w:t>
      </w:r>
    </w:p>
    <w:p w14:paraId="0330BA02" w14:textId="77777777" w:rsidR="00FB329A" w:rsidRPr="00253B81" w:rsidRDefault="00FB329A" w:rsidP="00FB329A"/>
    <w:p w14:paraId="7F5C8AB5" w14:textId="77777777" w:rsidR="00FB329A" w:rsidRPr="00253B81" w:rsidRDefault="00FB329A" w:rsidP="00FB329A">
      <w:pPr>
        <w:pStyle w:val="FSBullet1"/>
      </w:pPr>
      <w:r w:rsidRPr="00253B81">
        <w:t xml:space="preserve">involve an assessment of the risk to public health and safety of average complexity; or </w:t>
      </w:r>
    </w:p>
    <w:p w14:paraId="1C424A7F" w14:textId="77777777" w:rsidR="00FB329A" w:rsidRPr="00253B81" w:rsidRDefault="00FB329A" w:rsidP="00FB329A">
      <w:pPr>
        <w:pStyle w:val="FSBullet1"/>
      </w:pPr>
      <w:r w:rsidRPr="00253B81">
        <w:t xml:space="preserve">have a low social or economic impact; or </w:t>
      </w:r>
    </w:p>
    <w:p w14:paraId="3630A901" w14:textId="77777777" w:rsidR="00FB329A" w:rsidRPr="00253B81" w:rsidRDefault="00FB329A" w:rsidP="00FB329A">
      <w:pPr>
        <w:pStyle w:val="FSBullet1"/>
      </w:pPr>
      <w:r w:rsidRPr="00253B81">
        <w:t xml:space="preserve">require a toxicological, nutritional, food technology, dietary modelling or microbiological assessment of average complexity; or </w:t>
      </w:r>
    </w:p>
    <w:p w14:paraId="03D04E0E" w14:textId="77777777" w:rsidR="00FB329A" w:rsidRPr="00253B81" w:rsidRDefault="00FB329A" w:rsidP="00FB329A">
      <w:pPr>
        <w:pStyle w:val="FSBullet1"/>
      </w:pPr>
      <w:r w:rsidRPr="00253B81">
        <w:t xml:space="preserve">require an assessment of risk management measures of average complexity; or </w:t>
      </w:r>
    </w:p>
    <w:p w14:paraId="694F1586" w14:textId="77777777" w:rsidR="00FB329A" w:rsidRPr="00253B81" w:rsidRDefault="00FB329A" w:rsidP="00FB329A">
      <w:pPr>
        <w:pStyle w:val="FSBullet1"/>
      </w:pPr>
      <w:r w:rsidRPr="00253B81">
        <w:t xml:space="preserve">involve the development of a community communications strategy to address public concern. </w:t>
      </w:r>
    </w:p>
    <w:p w14:paraId="19F9967D" w14:textId="77777777" w:rsidR="00FB329A" w:rsidRPr="00253B81" w:rsidRDefault="00FB329A" w:rsidP="00FB329A">
      <w:pPr>
        <w:pStyle w:val="Heading4"/>
      </w:pPr>
      <w:r w:rsidRPr="00253B81">
        <w:t xml:space="preserve">Level </w:t>
      </w:r>
      <w:r>
        <w:t>5</w:t>
      </w:r>
      <w:r w:rsidRPr="00253B81">
        <w:t xml:space="preserve"> (</w:t>
      </w:r>
      <w:r>
        <w:t>maximum of</w:t>
      </w:r>
      <w:r w:rsidRPr="00253B81">
        <w:t xml:space="preserve"> </w:t>
      </w:r>
      <w:r>
        <w:t>680 variable</w:t>
      </w:r>
      <w:r w:rsidRPr="00253B81">
        <w:t xml:space="preserve"> hours)</w:t>
      </w:r>
    </w:p>
    <w:p w14:paraId="170F06F7" w14:textId="77777777" w:rsidR="00FB329A" w:rsidRPr="00253B81" w:rsidRDefault="00FB329A" w:rsidP="00FB329A">
      <w:r>
        <w:t>An</w:t>
      </w:r>
      <w:r w:rsidRPr="00253B81">
        <w:t xml:space="preserve"> application </w:t>
      </w:r>
      <w:r>
        <w:t>assessed at this level would likely involve</w:t>
      </w:r>
      <w:r w:rsidRPr="00253B81">
        <w:t>:</w:t>
      </w:r>
    </w:p>
    <w:p w14:paraId="368AE522" w14:textId="77777777" w:rsidR="00FB329A" w:rsidRPr="00253B81" w:rsidRDefault="00FB329A" w:rsidP="00FB329A"/>
    <w:p w14:paraId="0985140F" w14:textId="77777777" w:rsidR="00FB329A" w:rsidRPr="00253B81" w:rsidRDefault="00FB329A" w:rsidP="00FB329A">
      <w:pPr>
        <w:pStyle w:val="FSBullet1"/>
      </w:pPr>
      <w:r w:rsidRPr="00253B81">
        <w:t xml:space="preserve">extending the use of a substance to a range of foods </w:t>
      </w:r>
    </w:p>
    <w:p w14:paraId="515F3A99" w14:textId="77777777" w:rsidR="00FB329A" w:rsidRPr="00253B81" w:rsidRDefault="00FB329A" w:rsidP="00FB329A">
      <w:pPr>
        <w:pStyle w:val="FSBullet1"/>
      </w:pPr>
      <w:r w:rsidRPr="00253B81">
        <w:t xml:space="preserve">changing a labelling requirement for a food </w:t>
      </w:r>
    </w:p>
    <w:p w14:paraId="4D57CD6F" w14:textId="77777777" w:rsidR="00FB329A" w:rsidRPr="00253B81" w:rsidRDefault="00FB329A" w:rsidP="00FB329A">
      <w:pPr>
        <w:pStyle w:val="FSBullet1"/>
      </w:pPr>
      <w:r w:rsidRPr="00253B81">
        <w:t xml:space="preserve">a pre-market approval </w:t>
      </w:r>
    </w:p>
    <w:p w14:paraId="3C70EA99" w14:textId="77777777" w:rsidR="00FB329A" w:rsidRPr="00253B81" w:rsidRDefault="00FB329A" w:rsidP="00FB329A">
      <w:pPr>
        <w:pStyle w:val="FSBullet1"/>
      </w:pPr>
      <w:r w:rsidRPr="00253B81">
        <w:t>establishing or increasing a maximum permitted concentration for an environmental contaminant or heavy metal.</w:t>
      </w:r>
    </w:p>
    <w:p w14:paraId="52E4D02A" w14:textId="77777777" w:rsidR="00FB329A" w:rsidRPr="00253B81" w:rsidRDefault="00FB329A" w:rsidP="00FB329A"/>
    <w:p w14:paraId="2F12BA45" w14:textId="77777777" w:rsidR="00FB329A" w:rsidRPr="00253B81" w:rsidRDefault="00FB329A" w:rsidP="00FB329A">
      <w:r w:rsidRPr="00253B81">
        <w:t xml:space="preserve">This kind of application is likely to: </w:t>
      </w:r>
    </w:p>
    <w:p w14:paraId="7C80A8D4" w14:textId="77777777" w:rsidR="00FB329A" w:rsidRPr="00253B81" w:rsidRDefault="00FB329A" w:rsidP="00FB329A"/>
    <w:p w14:paraId="6ED9BCF5" w14:textId="77777777" w:rsidR="00FB329A" w:rsidRPr="00253B81" w:rsidRDefault="00FB329A" w:rsidP="00FB329A">
      <w:pPr>
        <w:pStyle w:val="FSBullet1"/>
      </w:pPr>
      <w:r w:rsidRPr="00253B81">
        <w:lastRenderedPageBreak/>
        <w:t xml:space="preserve">involve an assessment of the risk to public health and safety of greater than average complexity; or </w:t>
      </w:r>
    </w:p>
    <w:p w14:paraId="3232EB3B" w14:textId="77777777" w:rsidR="00FB329A" w:rsidRPr="00253B81" w:rsidRDefault="00FB329A" w:rsidP="00FB329A">
      <w:pPr>
        <w:pStyle w:val="FSBullet1"/>
      </w:pPr>
      <w:r w:rsidRPr="00253B81">
        <w:t xml:space="preserve">have a broad social or economic impact; or </w:t>
      </w:r>
    </w:p>
    <w:p w14:paraId="66770362" w14:textId="77777777" w:rsidR="00FB329A" w:rsidRPr="00253B81" w:rsidRDefault="00FB329A" w:rsidP="00FB329A">
      <w:pPr>
        <w:pStyle w:val="FSBullet1"/>
      </w:pPr>
      <w:r w:rsidRPr="00253B81">
        <w:t xml:space="preserve">require a toxicological, nutritional, food technology, dietary modelling or microbiological assessment of greater than average complexity; or </w:t>
      </w:r>
    </w:p>
    <w:p w14:paraId="7EC9B558" w14:textId="77777777" w:rsidR="00FB329A" w:rsidRPr="00253B81" w:rsidRDefault="00FB329A" w:rsidP="00FB329A">
      <w:pPr>
        <w:pStyle w:val="FSBullet1"/>
      </w:pPr>
      <w:r w:rsidRPr="00253B81">
        <w:t xml:space="preserve">require an assessment of risk management measures of greater than average complexity; or </w:t>
      </w:r>
    </w:p>
    <w:p w14:paraId="1B3EDCA5" w14:textId="77777777" w:rsidR="00FB329A" w:rsidRPr="00253B81" w:rsidRDefault="00FB329A" w:rsidP="00FB329A">
      <w:pPr>
        <w:pStyle w:val="FSBullet1"/>
      </w:pPr>
      <w:r w:rsidRPr="00253B81">
        <w:t xml:space="preserve">involve the development of a complex community communications strategy to address public concern; or </w:t>
      </w:r>
    </w:p>
    <w:p w14:paraId="55A35A2A" w14:textId="77777777" w:rsidR="00FB329A" w:rsidRPr="00253B81" w:rsidRDefault="00FB329A" w:rsidP="00FB329A">
      <w:pPr>
        <w:pStyle w:val="FSBullet1"/>
      </w:pPr>
      <w:r w:rsidRPr="00253B81">
        <w:t xml:space="preserve">require targeted consultation with key stakeholders or special interest groups; or </w:t>
      </w:r>
    </w:p>
    <w:p w14:paraId="76C6EE3F" w14:textId="77777777" w:rsidR="00FB329A" w:rsidRPr="00253B81" w:rsidRDefault="00FB329A" w:rsidP="00FB329A">
      <w:pPr>
        <w:pStyle w:val="FSBullet1"/>
      </w:pPr>
      <w:r w:rsidRPr="00253B81">
        <w:t xml:space="preserve">require the provision of advice to advisory groups, peak organisations or other stakeholders. </w:t>
      </w:r>
    </w:p>
    <w:p w14:paraId="48AEE3CB" w14:textId="77777777" w:rsidR="00FB329A" w:rsidRPr="00253B81" w:rsidRDefault="00FB329A" w:rsidP="00FB329A">
      <w:pPr>
        <w:pStyle w:val="Heading4"/>
      </w:pPr>
      <w:r w:rsidRPr="00253B81">
        <w:t xml:space="preserve">Level </w:t>
      </w:r>
      <w:r>
        <w:t>5</w:t>
      </w:r>
      <w:r w:rsidRPr="00253B81">
        <w:t xml:space="preserve"> (more than </w:t>
      </w:r>
      <w:r>
        <w:t>680</w:t>
      </w:r>
      <w:r w:rsidRPr="00253B81">
        <w:t xml:space="preserve"> hours)</w:t>
      </w:r>
    </w:p>
    <w:p w14:paraId="7865B4CA" w14:textId="77777777" w:rsidR="00FB329A" w:rsidRPr="00253B81" w:rsidRDefault="00FB329A" w:rsidP="00FB329A">
      <w:r>
        <w:t>An</w:t>
      </w:r>
      <w:r w:rsidRPr="00253B81">
        <w:t xml:space="preserve"> application </w:t>
      </w:r>
      <w:r>
        <w:t>assessed at this level would likely involve:</w:t>
      </w:r>
      <w:r w:rsidRPr="00253B81">
        <w:t>:</w:t>
      </w:r>
    </w:p>
    <w:p w14:paraId="70D5A59C" w14:textId="77777777" w:rsidR="00FB329A" w:rsidRPr="00253B81" w:rsidRDefault="00FB329A" w:rsidP="00FB329A"/>
    <w:p w14:paraId="4F3F582B" w14:textId="77777777" w:rsidR="00FB329A" w:rsidRPr="00253B81" w:rsidRDefault="00FB329A" w:rsidP="00FB329A">
      <w:pPr>
        <w:pStyle w:val="FSBullet1"/>
      </w:pPr>
      <w:r w:rsidRPr="00253B81">
        <w:t>adding a new substance to a limited range of foods</w:t>
      </w:r>
    </w:p>
    <w:p w14:paraId="4C264542" w14:textId="77777777" w:rsidR="00FB329A" w:rsidRPr="00253B81" w:rsidRDefault="00FB329A" w:rsidP="00FB329A">
      <w:pPr>
        <w:pStyle w:val="FSBullet1"/>
      </w:pPr>
      <w:r w:rsidRPr="00253B81">
        <w:t>changing a labelling requirement for a limited range of foods</w:t>
      </w:r>
    </w:p>
    <w:p w14:paraId="733BD46F" w14:textId="77777777" w:rsidR="00FB329A" w:rsidRPr="00253B81" w:rsidRDefault="00FB329A" w:rsidP="00FB329A">
      <w:pPr>
        <w:pStyle w:val="FSBullet1"/>
      </w:pPr>
      <w:r w:rsidRPr="00253B81">
        <w:t xml:space="preserve">a complex pre-market approval. </w:t>
      </w:r>
    </w:p>
    <w:p w14:paraId="59518FE6" w14:textId="77777777" w:rsidR="00FB329A" w:rsidRPr="00253B81" w:rsidRDefault="00FB329A" w:rsidP="00FB329A">
      <w:pPr>
        <w:rPr>
          <w:szCs w:val="20"/>
        </w:rPr>
      </w:pPr>
    </w:p>
    <w:p w14:paraId="290A41D9" w14:textId="77777777" w:rsidR="00FB329A" w:rsidRPr="00253B81" w:rsidRDefault="00FB329A" w:rsidP="00FB329A">
      <w:r w:rsidRPr="00253B81">
        <w:t xml:space="preserve">This kind of application is likely to: </w:t>
      </w:r>
    </w:p>
    <w:p w14:paraId="098CECC4" w14:textId="77777777" w:rsidR="00FB329A" w:rsidRPr="00253B81" w:rsidRDefault="00FB329A" w:rsidP="00FB329A">
      <w:pPr>
        <w:pStyle w:val="FSBullet1"/>
      </w:pPr>
      <w:r w:rsidRPr="00253B81">
        <w:t xml:space="preserve">involve an extensive and complex assessment of the risk to public health and safety; or </w:t>
      </w:r>
    </w:p>
    <w:p w14:paraId="7E63C0E3" w14:textId="77777777" w:rsidR="00FB329A" w:rsidRPr="00253B81" w:rsidRDefault="00FB329A" w:rsidP="00FB329A">
      <w:pPr>
        <w:pStyle w:val="FSBullet1"/>
      </w:pPr>
      <w:r w:rsidRPr="00253B81">
        <w:t xml:space="preserve">have a broad and significant social or economic impact; or </w:t>
      </w:r>
    </w:p>
    <w:p w14:paraId="53EBD2AE" w14:textId="77777777" w:rsidR="00FB329A" w:rsidRPr="00253B81" w:rsidRDefault="00FB329A" w:rsidP="00FB329A">
      <w:pPr>
        <w:pStyle w:val="FSBullet1"/>
      </w:pPr>
      <w:r w:rsidRPr="00253B81">
        <w:t xml:space="preserve">require an extensive and complex toxicological, nutritional, food technology, dietary modelling or microbiological assessment; or </w:t>
      </w:r>
    </w:p>
    <w:p w14:paraId="18FE2DC3" w14:textId="77777777" w:rsidR="00FB329A" w:rsidRPr="00253B81" w:rsidRDefault="00FB329A" w:rsidP="00FB329A">
      <w:pPr>
        <w:pStyle w:val="FSBullet1"/>
      </w:pPr>
      <w:r w:rsidRPr="00253B81">
        <w:t xml:space="preserve">require an extensive and complex assessment of risk management measures; or </w:t>
      </w:r>
    </w:p>
    <w:p w14:paraId="6A2E4F6E" w14:textId="77777777" w:rsidR="00FB329A" w:rsidRPr="00253B81" w:rsidRDefault="00FB329A" w:rsidP="00FB329A">
      <w:pPr>
        <w:pStyle w:val="FSBullet1"/>
      </w:pPr>
      <w:r w:rsidRPr="00253B81">
        <w:t xml:space="preserve">involve the development of an extensive and complex community communications strategy to address public concern; or </w:t>
      </w:r>
    </w:p>
    <w:p w14:paraId="0DAA14A4" w14:textId="77777777" w:rsidR="00FB329A" w:rsidRPr="00253B81" w:rsidRDefault="00FB329A" w:rsidP="00FB329A">
      <w:pPr>
        <w:pStyle w:val="FSBullet1"/>
      </w:pPr>
      <w:r w:rsidRPr="00253B81">
        <w:t>require targeted consultation with key stakeholders or special interest groups; or</w:t>
      </w:r>
    </w:p>
    <w:p w14:paraId="50E69DB6" w14:textId="77777777" w:rsidR="00FB329A" w:rsidRPr="00253B81" w:rsidRDefault="00FB329A" w:rsidP="00FB329A">
      <w:pPr>
        <w:pStyle w:val="FSBullet1"/>
      </w:pPr>
      <w:r w:rsidRPr="00253B81">
        <w:t xml:space="preserve">require the development and distribution of community education material; or </w:t>
      </w:r>
    </w:p>
    <w:p w14:paraId="3A3D298E" w14:textId="77777777" w:rsidR="00FB329A" w:rsidRDefault="00FB329A" w:rsidP="00FB329A">
      <w:pPr>
        <w:pStyle w:val="FSBullet1"/>
      </w:pPr>
      <w:r w:rsidRPr="00253B81">
        <w:t xml:space="preserve">require the establishment of external working groups to discuss and interpret scientific evidence </w:t>
      </w:r>
    </w:p>
    <w:p w14:paraId="57700FA4" w14:textId="77777777" w:rsidR="00FB329A" w:rsidRPr="00253B81" w:rsidRDefault="00FB329A" w:rsidP="00FB329A">
      <w:pPr>
        <w:pStyle w:val="Heading4"/>
      </w:pPr>
      <w:r w:rsidRPr="00253B81">
        <w:t xml:space="preserve">Key procedural steps </w:t>
      </w:r>
    </w:p>
    <w:p w14:paraId="0114E55E" w14:textId="77777777" w:rsidR="00FB329A" w:rsidRPr="00253B81" w:rsidRDefault="00FB329A" w:rsidP="00FB329A">
      <w:pPr>
        <w:autoSpaceDE w:val="0"/>
        <w:autoSpaceDN w:val="0"/>
        <w:adjustRightInd w:val="0"/>
      </w:pPr>
      <w:r w:rsidRPr="00253B81">
        <w:t>Step 1</w:t>
      </w:r>
      <w:r w:rsidRPr="00253B81">
        <w:tab/>
        <w:t>Acceptance or rejection of application</w:t>
      </w:r>
    </w:p>
    <w:p w14:paraId="19AFF203" w14:textId="77777777" w:rsidR="00FB329A" w:rsidRPr="00253B81" w:rsidRDefault="00FB329A" w:rsidP="00FB329A">
      <w:pPr>
        <w:autoSpaceDE w:val="0"/>
        <w:autoSpaceDN w:val="0"/>
        <w:adjustRightInd w:val="0"/>
      </w:pPr>
    </w:p>
    <w:p w14:paraId="0DE40CAD" w14:textId="77777777" w:rsidR="00FB329A" w:rsidRPr="00253B81" w:rsidRDefault="00FB329A" w:rsidP="00FB329A">
      <w:pPr>
        <w:autoSpaceDE w:val="0"/>
        <w:autoSpaceDN w:val="0"/>
        <w:adjustRightInd w:val="0"/>
      </w:pPr>
      <w:r w:rsidRPr="00253B81">
        <w:t>Step 2</w:t>
      </w:r>
      <w:r w:rsidRPr="00253B81">
        <w:tab/>
        <w:t>Notification to applicant and ‘early bird’ public notice</w:t>
      </w:r>
    </w:p>
    <w:p w14:paraId="00C6EE94" w14:textId="77777777" w:rsidR="00FB329A" w:rsidRPr="00253B81" w:rsidRDefault="00FB329A" w:rsidP="00FB329A">
      <w:pPr>
        <w:autoSpaceDE w:val="0"/>
        <w:autoSpaceDN w:val="0"/>
        <w:adjustRightInd w:val="0"/>
      </w:pPr>
    </w:p>
    <w:p w14:paraId="6ABB558E" w14:textId="77777777" w:rsidR="00FB329A" w:rsidRDefault="00FB329A" w:rsidP="00FB329A">
      <w:pPr>
        <w:autoSpaceDE w:val="0"/>
        <w:autoSpaceDN w:val="0"/>
        <w:adjustRightInd w:val="0"/>
      </w:pPr>
      <w:r w:rsidRPr="00253B81">
        <w:t xml:space="preserve">Step 3 &amp; </w:t>
      </w:r>
    </w:p>
    <w:p w14:paraId="2FCE0A1C" w14:textId="77777777" w:rsidR="00FB329A" w:rsidRPr="00253B81" w:rsidRDefault="00FB329A" w:rsidP="00FB329A">
      <w:pPr>
        <w:autoSpaceDE w:val="0"/>
        <w:autoSpaceDN w:val="0"/>
        <w:adjustRightInd w:val="0"/>
      </w:pPr>
      <w:r w:rsidRPr="00253B81">
        <w:t>Step 4</w:t>
      </w:r>
      <w:r w:rsidRPr="00253B81">
        <w:tab/>
        <w:t>Assessment &amp; draft food regulatory measure developed</w:t>
      </w:r>
    </w:p>
    <w:p w14:paraId="0E668F85" w14:textId="77777777" w:rsidR="00FB329A" w:rsidRPr="00253B81" w:rsidRDefault="00FB329A" w:rsidP="00FB329A">
      <w:pPr>
        <w:autoSpaceDE w:val="0"/>
        <w:autoSpaceDN w:val="0"/>
        <w:adjustRightInd w:val="0"/>
      </w:pPr>
    </w:p>
    <w:p w14:paraId="0F9C8F67" w14:textId="77777777" w:rsidR="00FB329A" w:rsidRPr="00253B81" w:rsidRDefault="00FB329A" w:rsidP="00FB329A">
      <w:pPr>
        <w:autoSpaceDE w:val="0"/>
        <w:autoSpaceDN w:val="0"/>
        <w:adjustRightInd w:val="0"/>
      </w:pPr>
      <w:r w:rsidRPr="00253B81">
        <w:t>Step 5</w:t>
      </w:r>
      <w:r w:rsidRPr="00253B81">
        <w:tab/>
        <w:t xml:space="preserve">Notification to applicant and call for public submissions </w:t>
      </w:r>
    </w:p>
    <w:p w14:paraId="04360ABC" w14:textId="77777777" w:rsidR="00FB329A" w:rsidRPr="00253B81" w:rsidRDefault="00FB329A" w:rsidP="00FB329A">
      <w:pPr>
        <w:autoSpaceDE w:val="0"/>
        <w:autoSpaceDN w:val="0"/>
        <w:adjustRightInd w:val="0"/>
      </w:pPr>
    </w:p>
    <w:p w14:paraId="28467722" w14:textId="77777777" w:rsidR="00FB329A" w:rsidRPr="00253B81" w:rsidRDefault="00FB329A" w:rsidP="00FB329A">
      <w:pPr>
        <w:autoSpaceDE w:val="0"/>
        <w:autoSpaceDN w:val="0"/>
        <w:adjustRightInd w:val="0"/>
      </w:pPr>
      <w:r w:rsidRPr="00253B81">
        <w:t>Step 6</w:t>
      </w:r>
      <w:r w:rsidRPr="00253B81">
        <w:tab/>
        <w:t>Approval of draft food regulatory measure</w:t>
      </w:r>
    </w:p>
    <w:p w14:paraId="32552CF8" w14:textId="77777777" w:rsidR="00FB329A" w:rsidRPr="00253B81" w:rsidRDefault="00FB329A" w:rsidP="00FB329A">
      <w:pPr>
        <w:autoSpaceDE w:val="0"/>
        <w:autoSpaceDN w:val="0"/>
        <w:adjustRightInd w:val="0"/>
      </w:pPr>
    </w:p>
    <w:p w14:paraId="08AAE2DD" w14:textId="77777777" w:rsidR="00FB329A" w:rsidRPr="00253B81" w:rsidRDefault="00FB329A" w:rsidP="00FB329A">
      <w:pPr>
        <w:autoSpaceDE w:val="0"/>
        <w:autoSpaceDN w:val="0"/>
        <w:adjustRightInd w:val="0"/>
      </w:pPr>
      <w:r w:rsidRPr="00253B81">
        <w:t>Step 7</w:t>
      </w:r>
      <w:r w:rsidRPr="00253B81">
        <w:tab/>
        <w:t>Notification of approval of draft food regulatory measure to Forum</w:t>
      </w:r>
    </w:p>
    <w:p w14:paraId="1ECDF7AD" w14:textId="77777777" w:rsidR="00FB329A" w:rsidRPr="00253B81" w:rsidRDefault="00FB329A" w:rsidP="00FB329A">
      <w:pPr>
        <w:autoSpaceDE w:val="0"/>
        <w:autoSpaceDN w:val="0"/>
        <w:adjustRightInd w:val="0"/>
      </w:pPr>
    </w:p>
    <w:p w14:paraId="5EA374F3" w14:textId="77777777" w:rsidR="00FB329A" w:rsidRDefault="00FB329A" w:rsidP="00FB329A">
      <w:pPr>
        <w:autoSpaceDE w:val="0"/>
        <w:autoSpaceDN w:val="0"/>
        <w:adjustRightInd w:val="0"/>
      </w:pPr>
      <w:r w:rsidRPr="00253B81">
        <w:t>Step 8</w:t>
      </w:r>
      <w:r w:rsidRPr="00253B81">
        <w:tab/>
        <w:t>Gazettal following advice from Forum to n</w:t>
      </w:r>
      <w:r>
        <w:t>ot review the approval decision</w:t>
      </w:r>
    </w:p>
    <w:p w14:paraId="3FCA6498" w14:textId="77777777" w:rsidR="00FB329A" w:rsidRDefault="00FB329A" w:rsidP="00FB329A">
      <w:pPr>
        <w:autoSpaceDE w:val="0"/>
        <w:autoSpaceDN w:val="0"/>
        <w:adjustRightInd w:val="0"/>
      </w:pPr>
    </w:p>
    <w:p w14:paraId="5281FEA6" w14:textId="77777777" w:rsidR="00FB329A" w:rsidRDefault="00FB329A" w:rsidP="00FB329A">
      <w:pPr>
        <w:autoSpaceDE w:val="0"/>
        <w:autoSpaceDN w:val="0"/>
        <w:adjustRightInd w:val="0"/>
      </w:pPr>
    </w:p>
    <w:p w14:paraId="60130191" w14:textId="77777777" w:rsidR="00FB329A" w:rsidRDefault="00FB329A" w:rsidP="00FB329A">
      <w:pPr>
        <w:autoSpaceDE w:val="0"/>
        <w:autoSpaceDN w:val="0"/>
        <w:adjustRightInd w:val="0"/>
      </w:pPr>
    </w:p>
    <w:p w14:paraId="542FFAA8" w14:textId="77777777" w:rsidR="00FB329A" w:rsidRDefault="00FB329A" w:rsidP="00FB329A">
      <w:pPr>
        <w:autoSpaceDE w:val="0"/>
        <w:autoSpaceDN w:val="0"/>
        <w:adjustRightInd w:val="0"/>
      </w:pPr>
    </w:p>
    <w:p w14:paraId="4FAFD6D9" w14:textId="77777777" w:rsidR="00FB329A" w:rsidRDefault="00FB329A" w:rsidP="00FB329A">
      <w:pPr>
        <w:autoSpaceDE w:val="0"/>
        <w:autoSpaceDN w:val="0"/>
        <w:adjustRightInd w:val="0"/>
      </w:pPr>
    </w:p>
    <w:p w14:paraId="27D2182D" w14:textId="77777777" w:rsidR="00FB329A" w:rsidRDefault="00FB329A" w:rsidP="00FB329A">
      <w:pPr>
        <w:autoSpaceDE w:val="0"/>
        <w:autoSpaceDN w:val="0"/>
        <w:adjustRightInd w:val="0"/>
      </w:pPr>
    </w:p>
    <w:p w14:paraId="41F64BEA" w14:textId="77777777" w:rsidR="00FB329A" w:rsidRDefault="00FB329A" w:rsidP="00FB329A">
      <w:pPr>
        <w:autoSpaceDE w:val="0"/>
        <w:autoSpaceDN w:val="0"/>
        <w:adjustRightInd w:val="0"/>
      </w:pPr>
    </w:p>
    <w:p w14:paraId="20CB3A7C" w14:textId="77777777" w:rsidR="00FB329A" w:rsidRDefault="00FB329A" w:rsidP="00FB329A">
      <w:pPr>
        <w:autoSpaceDE w:val="0"/>
        <w:autoSpaceDN w:val="0"/>
        <w:adjustRightInd w:val="0"/>
      </w:pPr>
    </w:p>
    <w:p w14:paraId="2F8F5ECB" w14:textId="77777777" w:rsidR="00FB329A" w:rsidRDefault="00FB329A" w:rsidP="00FB329A">
      <w:pPr>
        <w:autoSpaceDE w:val="0"/>
        <w:autoSpaceDN w:val="0"/>
        <w:adjustRightInd w:val="0"/>
      </w:pPr>
    </w:p>
    <w:p w14:paraId="2A3470FB" w14:textId="77777777" w:rsidR="00FB329A" w:rsidRDefault="00FB329A" w:rsidP="00FB329A">
      <w:pPr>
        <w:autoSpaceDE w:val="0"/>
        <w:autoSpaceDN w:val="0"/>
        <w:adjustRightInd w:val="0"/>
      </w:pPr>
    </w:p>
    <w:p w14:paraId="38DF21DA" w14:textId="77777777" w:rsidR="00FB329A" w:rsidRDefault="00FB329A" w:rsidP="00FB329A">
      <w:pPr>
        <w:autoSpaceDE w:val="0"/>
        <w:autoSpaceDN w:val="0"/>
        <w:adjustRightInd w:val="0"/>
      </w:pPr>
    </w:p>
    <w:p w14:paraId="63228BC6" w14:textId="77777777" w:rsidR="00FB329A" w:rsidRDefault="00FB329A" w:rsidP="00FB329A">
      <w:pPr>
        <w:autoSpaceDE w:val="0"/>
        <w:autoSpaceDN w:val="0"/>
        <w:adjustRightInd w:val="0"/>
      </w:pPr>
    </w:p>
    <w:p w14:paraId="3F591421" w14:textId="77777777" w:rsidR="00FB329A" w:rsidRDefault="00FB329A" w:rsidP="00FB329A">
      <w:pPr>
        <w:pStyle w:val="Header"/>
        <w:tabs>
          <w:tab w:val="clear" w:pos="4153"/>
          <w:tab w:val="clear" w:pos="8306"/>
        </w:tabs>
        <w:rPr>
          <w:noProof/>
        </w:rPr>
      </w:pPr>
    </w:p>
    <w:p w14:paraId="576610BA" w14:textId="77777777" w:rsidR="00FB329A" w:rsidRPr="00253B81" w:rsidRDefault="00FB329A" w:rsidP="00FB329A">
      <w:pPr>
        <w:pStyle w:val="FSBullet1"/>
      </w:pPr>
      <w:r w:rsidRPr="00253B81">
        <w:lastRenderedPageBreak/>
        <w:t xml:space="preserve">and social perceptions. </w:t>
      </w:r>
    </w:p>
    <w:p w14:paraId="019C8824" w14:textId="77777777" w:rsidR="00FB329A" w:rsidRPr="00253B81" w:rsidRDefault="00FB329A" w:rsidP="00FB329A">
      <w:pPr>
        <w:pStyle w:val="Header"/>
        <w:tabs>
          <w:tab w:val="clear" w:pos="4153"/>
          <w:tab w:val="clear" w:pos="8306"/>
        </w:tabs>
        <w:rPr>
          <w:noProof/>
        </w:rPr>
      </w:pPr>
    </w:p>
    <w:p w14:paraId="6D1F7503" w14:textId="77777777" w:rsidR="00FB329A" w:rsidRPr="00253B81" w:rsidRDefault="00FB329A" w:rsidP="00FB329A">
      <w:pPr>
        <w:pStyle w:val="Header"/>
        <w:tabs>
          <w:tab w:val="clear" w:pos="4153"/>
          <w:tab w:val="clear" w:pos="8306"/>
        </w:tabs>
        <w:rPr>
          <w:noProof/>
        </w:rPr>
      </w:pPr>
      <w:r w:rsidRPr="00253B81">
        <w:rPr>
          <w:noProof/>
          <w:lang w:eastAsia="en-GB"/>
        </w:rPr>
        <mc:AlternateContent>
          <mc:Choice Requires="wps">
            <w:drawing>
              <wp:anchor distT="0" distB="0" distL="114300" distR="114300" simplePos="0" relativeHeight="251658245" behindDoc="0" locked="0" layoutInCell="1" allowOverlap="1" wp14:anchorId="251E099F" wp14:editId="0C63EE42">
                <wp:simplePos x="0" y="0"/>
                <wp:positionH relativeFrom="column">
                  <wp:posOffset>-11909</wp:posOffset>
                </wp:positionH>
                <wp:positionV relativeFrom="paragraph">
                  <wp:posOffset>-339712</wp:posOffset>
                </wp:positionV>
                <wp:extent cx="5876925" cy="629728"/>
                <wp:effectExtent l="0" t="0" r="28575" b="18415"/>
                <wp:wrapNone/>
                <wp:docPr id="133"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629728"/>
                        </a:xfrm>
                        <a:prstGeom prst="rect">
                          <a:avLst/>
                        </a:prstGeom>
                        <a:solidFill>
                          <a:srgbClr val="000000"/>
                        </a:solidFill>
                        <a:ln w="9525">
                          <a:solidFill>
                            <a:srgbClr val="000000"/>
                          </a:solidFill>
                          <a:miter lim="800000"/>
                          <a:headEnd/>
                          <a:tailEnd/>
                        </a:ln>
                      </wps:spPr>
                      <wps:txbx>
                        <w:txbxContent>
                          <w:p w14:paraId="697FFEF3" w14:textId="77777777" w:rsidR="001203F9" w:rsidRDefault="001203F9" w:rsidP="00FB329A">
                            <w:pPr>
                              <w:jc w:val="center"/>
                              <w:rPr>
                                <w:rFonts w:cs="Arial"/>
                                <w:b/>
                                <w:noProof/>
                              </w:rPr>
                            </w:pPr>
                            <w:r>
                              <w:rPr>
                                <w:rFonts w:cs="Arial"/>
                                <w:b/>
                                <w:noProof/>
                              </w:rPr>
                              <w:t>GENERAL PROCEDURE</w:t>
                            </w:r>
                          </w:p>
                          <w:p w14:paraId="6E649248" w14:textId="77777777" w:rsidR="001203F9" w:rsidRDefault="001203F9" w:rsidP="00FB329A">
                            <w:pPr>
                              <w:jc w:val="center"/>
                              <w:rPr>
                                <w:rFonts w:cs="Arial"/>
                                <w:b/>
                                <w:noProof/>
                              </w:rPr>
                            </w:pPr>
                            <w:r>
                              <w:rPr>
                                <w:rFonts w:cs="Arial"/>
                                <w:b/>
                                <w:noProof/>
                              </w:rPr>
                              <w:t>(Subdivision D)</w:t>
                            </w:r>
                          </w:p>
                          <w:p w14:paraId="234CC47A" w14:textId="77777777" w:rsidR="001203F9" w:rsidRPr="0018526E" w:rsidRDefault="001203F9" w:rsidP="00FB329A">
                            <w:pPr>
                              <w:jc w:val="center"/>
                              <w:rPr>
                                <w:rFonts w:cs="Arial"/>
                                <w:b/>
                                <w:color w:val="FFFFFF" w:themeColor="background1"/>
                                <w:sz w:val="18"/>
                                <w:szCs w:val="18"/>
                              </w:rPr>
                            </w:pPr>
                            <w:r w:rsidRPr="0018526E">
                              <w:rPr>
                                <w:rFonts w:cs="Arial"/>
                                <w:b/>
                                <w:color w:val="FFFFFF" w:themeColor="background1"/>
                              </w:rPr>
                              <w:t xml:space="preserve">Default – </w:t>
                            </w:r>
                            <w:r>
                              <w:rPr>
                                <w:rFonts w:cs="Arial"/>
                                <w:b/>
                                <w:color w:val="FFFFFF" w:themeColor="background1"/>
                              </w:rPr>
                              <w:t>A</w:t>
                            </w:r>
                            <w:r w:rsidRPr="0018526E">
                              <w:rPr>
                                <w:rFonts w:cs="Arial"/>
                                <w:b/>
                                <w:color w:val="FFFFFF" w:themeColor="background1"/>
                                <w:sz w:val="18"/>
                                <w:szCs w:val="18"/>
                              </w:rPr>
                              <w:t>pplications or proposals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1E099F" id="Text Box 237" o:spid="_x0000_s1130" type="#_x0000_t202" style="position:absolute;margin-left:-.95pt;margin-top:-26.75pt;width:462.75pt;height:49.6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" fillcolor="black">
                <v:textbox>
                  <w:txbxContent>
                    <w:p w14:paraId="697FFEF3" w14:textId="77777777" w:rsidR="001203F9" w:rsidRDefault="001203F9" w:rsidP="00FB329A">
                      <w:pPr>
                        <w:jc w:val="center"/>
                        <w:rPr>
                          <w:rFonts w:cs="Arial"/>
                          <w:b/>
                          <w:noProof/>
                        </w:rPr>
                      </w:pPr>
                      <w:r>
                        <w:rPr>
                          <w:rFonts w:cs="Arial"/>
                          <w:b/>
                          <w:noProof/>
                        </w:rPr>
                        <w:t>GENERAL PROCEDURE</w:t>
                      </w:r>
                    </w:p>
                    <w:p w14:paraId="6E649248" w14:textId="77777777" w:rsidR="001203F9" w:rsidRDefault="001203F9" w:rsidP="00FB329A">
                      <w:pPr>
                        <w:jc w:val="center"/>
                        <w:rPr>
                          <w:rFonts w:cs="Arial"/>
                          <w:b/>
                          <w:noProof/>
                        </w:rPr>
                      </w:pPr>
                      <w:r>
                        <w:rPr>
                          <w:rFonts w:cs="Arial"/>
                          <w:b/>
                          <w:noProof/>
                        </w:rPr>
                        <w:t>(Subdivision D)</w:t>
                      </w:r>
                    </w:p>
                    <w:p w14:paraId="234CC47A" w14:textId="77777777" w:rsidR="001203F9" w:rsidRPr="0018526E" w:rsidRDefault="001203F9" w:rsidP="00FB329A">
                      <w:pPr>
                        <w:jc w:val="center"/>
                        <w:rPr>
                          <w:rFonts w:cs="Arial"/>
                          <w:b/>
                          <w:color w:val="FFFFFF" w:themeColor="background1"/>
                          <w:sz w:val="18"/>
                          <w:szCs w:val="18"/>
                        </w:rPr>
                      </w:pPr>
                      <w:r w:rsidRPr="0018526E">
                        <w:rPr>
                          <w:rFonts w:cs="Arial"/>
                          <w:b/>
                          <w:color w:val="FFFFFF" w:themeColor="background1"/>
                        </w:rPr>
                        <w:t xml:space="preserve">Default – </w:t>
                      </w:r>
                      <w:r>
                        <w:rPr>
                          <w:rFonts w:cs="Arial"/>
                          <w:b/>
                          <w:color w:val="FFFFFF" w:themeColor="background1"/>
                        </w:rPr>
                        <w:t>A</w:t>
                      </w:r>
                      <w:r w:rsidRPr="0018526E">
                        <w:rPr>
                          <w:rFonts w:cs="Arial"/>
                          <w:b/>
                          <w:color w:val="FFFFFF" w:themeColor="background1"/>
                          <w:sz w:val="18"/>
                          <w:szCs w:val="18"/>
                        </w:rPr>
                        <w:t>pplications or proposals</w:t>
                      </w:r>
                    </w:p>
                  </w:txbxContent>
                </v:textbox>
              </v:shape>
            </w:pict>
          </mc:Fallback>
        </mc:AlternateContent>
      </w:r>
    </w:p>
    <w:p w14:paraId="6AD8ED2C" w14:textId="77777777" w:rsidR="00FB329A" w:rsidRPr="00253B81" w:rsidRDefault="00FB329A" w:rsidP="00FB329A">
      <w:pPr>
        <w:pStyle w:val="Header"/>
        <w:tabs>
          <w:tab w:val="clear" w:pos="4153"/>
          <w:tab w:val="clear" w:pos="8306"/>
        </w:tabs>
        <w:rPr>
          <w:noProof/>
        </w:rPr>
      </w:pPr>
    </w:p>
    <w:p w14:paraId="1F0FAABF" w14:textId="77777777" w:rsidR="00FB329A" w:rsidRPr="00253B81" w:rsidRDefault="00FB329A" w:rsidP="00FB329A">
      <w:pPr>
        <w:pStyle w:val="Header"/>
        <w:tabs>
          <w:tab w:val="clear" w:pos="4153"/>
          <w:tab w:val="clear" w:pos="8306"/>
        </w:tabs>
        <w:rPr>
          <w:noProof/>
        </w:rPr>
      </w:pPr>
    </w:p>
    <w:p w14:paraId="37161B4F" w14:textId="77777777" w:rsidR="00FB329A" w:rsidRPr="00253B81" w:rsidRDefault="00FB329A" w:rsidP="00FB329A">
      <w:pPr>
        <w:pStyle w:val="Header"/>
        <w:tabs>
          <w:tab w:val="clear" w:pos="4153"/>
          <w:tab w:val="clear" w:pos="8306"/>
        </w:tabs>
        <w:rPr>
          <w:noProof/>
        </w:rPr>
      </w:pPr>
      <w:r w:rsidRPr="00253B81">
        <w:rPr>
          <w:noProof/>
          <w:lang w:eastAsia="en-GB"/>
        </w:rPr>
        <mc:AlternateContent>
          <mc:Choice Requires="wps">
            <w:drawing>
              <wp:anchor distT="0" distB="0" distL="114300" distR="114300" simplePos="0" relativeHeight="251658246" behindDoc="0" locked="0" layoutInCell="1" allowOverlap="1" wp14:anchorId="70B8171E" wp14:editId="615BBC21">
                <wp:simplePos x="0" y="0"/>
                <wp:positionH relativeFrom="column">
                  <wp:posOffset>945623</wp:posOffset>
                </wp:positionH>
                <wp:positionV relativeFrom="paragraph">
                  <wp:posOffset>110658</wp:posOffset>
                </wp:positionV>
                <wp:extent cx="3657600" cy="276045"/>
                <wp:effectExtent l="0" t="0" r="19050" b="10160"/>
                <wp:wrapNone/>
                <wp:docPr id="131" name="Text Box 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76045"/>
                        </a:xfrm>
                        <a:prstGeom prst="rect">
                          <a:avLst/>
                        </a:prstGeom>
                        <a:solidFill>
                          <a:srgbClr val="FFFFFF"/>
                        </a:solidFill>
                        <a:ln w="9525">
                          <a:solidFill>
                            <a:srgbClr val="008000"/>
                          </a:solidFill>
                          <a:miter lim="800000"/>
                          <a:headEnd/>
                          <a:tailEnd/>
                        </a:ln>
                      </wps:spPr>
                      <wps:txbx>
                        <w:txbxContent>
                          <w:p w14:paraId="531A3A96" w14:textId="77777777" w:rsidR="001203F9" w:rsidRPr="00A93D12" w:rsidRDefault="001203F9" w:rsidP="00FB329A">
                            <w:pPr>
                              <w:jc w:val="center"/>
                              <w:rPr>
                                <w:rFonts w:cs="Arial"/>
                                <w:b/>
                                <w:color w:val="008000"/>
                                <w:sz w:val="18"/>
                                <w:szCs w:val="18"/>
                              </w:rPr>
                            </w:pPr>
                            <w:r w:rsidRPr="00A93D12">
                              <w:rPr>
                                <w:rFonts w:cs="Arial"/>
                                <w:b/>
                                <w:color w:val="008000"/>
                                <w:sz w:val="18"/>
                                <w:szCs w:val="18"/>
                              </w:rPr>
                              <w:t>Application received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B8171E" id="Text Box 238" o:spid="_x0000_s1131" type="#_x0000_t202" style="position:absolute;margin-left:74.45pt;margin-top:8.7pt;width:4in;height:21.7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" strokecolor="green">
                <v:textbox>
                  <w:txbxContent>
                    <w:p w14:paraId="531A3A96" w14:textId="77777777" w:rsidR="001203F9" w:rsidRPr="00A93D12" w:rsidRDefault="001203F9" w:rsidP="00FB329A">
                      <w:pPr>
                        <w:jc w:val="center"/>
                        <w:rPr>
                          <w:rFonts w:cs="Arial"/>
                          <w:b/>
                          <w:color w:val="008000"/>
                          <w:sz w:val="18"/>
                          <w:szCs w:val="18"/>
                        </w:rPr>
                      </w:pPr>
                      <w:r w:rsidRPr="00A93D12">
                        <w:rPr>
                          <w:rFonts w:cs="Arial"/>
                          <w:b/>
                          <w:color w:val="008000"/>
                          <w:sz w:val="18"/>
                          <w:szCs w:val="18"/>
                        </w:rPr>
                        <w:t>Application received</w:t>
                      </w:r>
                    </w:p>
                  </w:txbxContent>
                </v:textbox>
              </v:shape>
            </w:pict>
          </mc:Fallback>
        </mc:AlternateContent>
      </w:r>
    </w:p>
    <w:p w14:paraId="662268D5" w14:textId="77777777" w:rsidR="00FB329A" w:rsidRPr="00253B81" w:rsidRDefault="00FB329A" w:rsidP="00FB329A">
      <w:pPr>
        <w:pStyle w:val="Header"/>
        <w:tabs>
          <w:tab w:val="clear" w:pos="4153"/>
          <w:tab w:val="clear" w:pos="8306"/>
        </w:tabs>
        <w:rPr>
          <w:noProof/>
        </w:rPr>
      </w:pPr>
      <w:r w:rsidRPr="00253B81">
        <w:rPr>
          <w:noProof/>
          <w:lang w:eastAsia="en-GB"/>
        </w:rPr>
        <mc:AlternateContent>
          <mc:Choice Requires="wps">
            <w:drawing>
              <wp:anchor distT="0" distB="0" distL="114300" distR="114300" simplePos="0" relativeHeight="251658258" behindDoc="1" locked="0" layoutInCell="1" allowOverlap="1" wp14:anchorId="174D1CED" wp14:editId="045B68E6">
                <wp:simplePos x="0" y="0"/>
                <wp:positionH relativeFrom="column">
                  <wp:posOffset>5543502</wp:posOffset>
                </wp:positionH>
                <wp:positionV relativeFrom="paragraph">
                  <wp:posOffset>119883</wp:posOffset>
                </wp:positionV>
                <wp:extent cx="0" cy="1940944"/>
                <wp:effectExtent l="76200" t="38100" r="57150" b="59690"/>
                <wp:wrapNone/>
                <wp:docPr id="132" name="Line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40944"/>
                        </a:xfrm>
                        <a:prstGeom prst="line">
                          <a:avLst/>
                        </a:prstGeom>
                        <a:noFill/>
                        <a:ln w="9525">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07C4EF" id="Line 255" o:spid="_x0000_s1026" style="position:absolute;z-index:-2516582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6.5pt,9.45pt" to="436.5pt,16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">
                <v:stroke dashstyle="1 1" startarrow="block" endarrow="block"/>
              </v:line>
            </w:pict>
          </mc:Fallback>
        </mc:AlternateContent>
      </w:r>
      <w:r w:rsidRPr="00253B81">
        <w:rPr>
          <w:noProof/>
          <w:lang w:eastAsia="en-GB"/>
        </w:rPr>
        <mc:AlternateContent>
          <mc:Choice Requires="wps">
            <w:drawing>
              <wp:anchor distT="0" distB="0" distL="114300" distR="114300" simplePos="0" relativeHeight="251658244" behindDoc="0" locked="0" layoutInCell="1" allowOverlap="1" wp14:anchorId="41D3E6E4" wp14:editId="794DA087">
                <wp:simplePos x="0" y="0"/>
                <wp:positionH relativeFrom="column">
                  <wp:posOffset>2709545</wp:posOffset>
                </wp:positionH>
                <wp:positionV relativeFrom="paragraph">
                  <wp:posOffset>125095</wp:posOffset>
                </wp:positionV>
                <wp:extent cx="0" cy="5819775"/>
                <wp:effectExtent l="76200" t="0" r="76200" b="47625"/>
                <wp:wrapNone/>
                <wp:docPr id="130" name="Line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197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3AD7CE" id="Line 241" o:spid="_x0000_s1026" style="position:absolute;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35pt,9.85pt" to="213.35pt,4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">
                <v:stroke endarrow="block"/>
              </v:line>
            </w:pict>
          </mc:Fallback>
        </mc:AlternateContent>
      </w:r>
    </w:p>
    <w:p w14:paraId="511CA9FD" w14:textId="77777777" w:rsidR="00FB329A" w:rsidRPr="00253B81" w:rsidRDefault="00FB329A" w:rsidP="00FB329A">
      <w:pPr>
        <w:pStyle w:val="Header"/>
        <w:tabs>
          <w:tab w:val="clear" w:pos="4153"/>
          <w:tab w:val="clear" w:pos="8306"/>
        </w:tabs>
        <w:rPr>
          <w:rFonts w:cs="Arial"/>
          <w:b/>
        </w:rPr>
      </w:pPr>
    </w:p>
    <w:p w14:paraId="53B23D5B" w14:textId="77777777" w:rsidR="00FB329A" w:rsidRPr="00253B81" w:rsidRDefault="00FB329A" w:rsidP="00FB329A">
      <w:pPr>
        <w:pStyle w:val="Header"/>
        <w:tabs>
          <w:tab w:val="clear" w:pos="4153"/>
          <w:tab w:val="clear" w:pos="8306"/>
        </w:tabs>
        <w:rPr>
          <w:rFonts w:cs="Arial"/>
          <w:b/>
        </w:rPr>
      </w:pPr>
      <w:r w:rsidRPr="00253B81">
        <w:rPr>
          <w:noProof/>
          <w:lang w:eastAsia="en-GB"/>
        </w:rPr>
        <mc:AlternateContent>
          <mc:Choice Requires="wps">
            <w:drawing>
              <wp:anchor distT="0" distB="0" distL="114300" distR="114300" simplePos="0" relativeHeight="251658247" behindDoc="0" locked="0" layoutInCell="1" allowOverlap="1" wp14:anchorId="321443DE" wp14:editId="4E7C79FC">
                <wp:simplePos x="0" y="0"/>
                <wp:positionH relativeFrom="column">
                  <wp:posOffset>583313</wp:posOffset>
                </wp:positionH>
                <wp:positionV relativeFrom="paragraph">
                  <wp:posOffset>52070</wp:posOffset>
                </wp:positionV>
                <wp:extent cx="4229100" cy="828136"/>
                <wp:effectExtent l="0" t="0" r="19050" b="10160"/>
                <wp:wrapNone/>
                <wp:docPr id="129" name="Text 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828136"/>
                        </a:xfrm>
                        <a:prstGeom prst="rect">
                          <a:avLst/>
                        </a:prstGeom>
                        <a:solidFill>
                          <a:srgbClr val="FFFFFF"/>
                        </a:solidFill>
                        <a:ln w="9525">
                          <a:solidFill>
                            <a:srgbClr val="008000"/>
                          </a:solidFill>
                          <a:miter lim="800000"/>
                          <a:headEnd/>
                          <a:tailEnd/>
                        </a:ln>
                      </wps:spPr>
                      <wps:txbx>
                        <w:txbxContent>
                          <w:p w14:paraId="30466429" w14:textId="77777777" w:rsidR="001203F9" w:rsidRDefault="001203F9" w:rsidP="00FB329A">
                            <w:pPr>
                              <w:jc w:val="center"/>
                              <w:rPr>
                                <w:rFonts w:cs="Arial"/>
                                <w:b/>
                                <w:color w:val="008000"/>
                                <w:sz w:val="18"/>
                                <w:szCs w:val="18"/>
                              </w:rPr>
                            </w:pPr>
                            <w:r w:rsidRPr="007D00BC">
                              <w:rPr>
                                <w:rFonts w:cs="Arial"/>
                                <w:b/>
                                <w:color w:val="008000"/>
                                <w:sz w:val="18"/>
                                <w:szCs w:val="18"/>
                              </w:rPr>
                              <w:t>ADMINISTRATIVE ASSESSMENT</w:t>
                            </w:r>
                          </w:p>
                          <w:p w14:paraId="177D404E" w14:textId="77777777" w:rsidR="001203F9" w:rsidRDefault="001203F9" w:rsidP="00FB329A">
                            <w:pPr>
                              <w:jc w:val="both"/>
                              <w:rPr>
                                <w:rFonts w:cs="Arial"/>
                                <w:color w:val="008000"/>
                                <w:sz w:val="16"/>
                                <w:szCs w:val="16"/>
                              </w:rPr>
                            </w:pPr>
                            <w:r>
                              <w:rPr>
                                <w:rFonts w:cs="Arial"/>
                                <w:color w:val="008000"/>
                                <w:sz w:val="16"/>
                                <w:szCs w:val="16"/>
                              </w:rPr>
                              <w:t>Whether a</w:t>
                            </w:r>
                            <w:r w:rsidRPr="001021ED">
                              <w:rPr>
                                <w:rFonts w:cs="Arial"/>
                                <w:color w:val="008000"/>
                                <w:sz w:val="16"/>
                                <w:szCs w:val="16"/>
                              </w:rPr>
                              <w:t xml:space="preserve">pplication meets </w:t>
                            </w:r>
                            <w:r>
                              <w:rPr>
                                <w:rFonts w:cs="Arial"/>
                                <w:color w:val="008000"/>
                                <w:sz w:val="16"/>
                                <w:szCs w:val="16"/>
                              </w:rPr>
                              <w:t xml:space="preserve">mandatory </w:t>
                            </w:r>
                            <w:r w:rsidRPr="001021ED">
                              <w:rPr>
                                <w:rFonts w:cs="Arial"/>
                                <w:color w:val="008000"/>
                                <w:sz w:val="16"/>
                                <w:szCs w:val="16"/>
                              </w:rPr>
                              <w:t>requirements</w:t>
                            </w:r>
                            <w:r>
                              <w:rPr>
                                <w:rFonts w:cs="Arial"/>
                                <w:color w:val="008000"/>
                                <w:sz w:val="16"/>
                                <w:szCs w:val="16"/>
                              </w:rPr>
                              <w:t xml:space="preserve"> in guidelines</w:t>
                            </w:r>
                          </w:p>
                          <w:p w14:paraId="3B18A7C9" w14:textId="77777777" w:rsidR="001203F9" w:rsidRPr="001021ED" w:rsidRDefault="001203F9" w:rsidP="00FB329A">
                            <w:pPr>
                              <w:jc w:val="both"/>
                              <w:rPr>
                                <w:rFonts w:cs="Arial"/>
                                <w:color w:val="008000"/>
                                <w:sz w:val="16"/>
                                <w:szCs w:val="16"/>
                              </w:rPr>
                            </w:pPr>
                            <w:r w:rsidRPr="001021ED">
                              <w:rPr>
                                <w:rFonts w:cs="Arial"/>
                                <w:color w:val="008000"/>
                                <w:sz w:val="16"/>
                                <w:szCs w:val="16"/>
                              </w:rPr>
                              <w:t>ECCB (</w:t>
                            </w:r>
                            <w:r>
                              <w:rPr>
                                <w:rFonts w:cs="Arial"/>
                                <w:color w:val="008000"/>
                                <w:sz w:val="16"/>
                                <w:szCs w:val="16"/>
                              </w:rPr>
                              <w:t>ap</w:t>
                            </w:r>
                            <w:r w:rsidRPr="001021ED">
                              <w:rPr>
                                <w:rFonts w:cs="Arial"/>
                                <w:color w:val="008000"/>
                                <w:sz w:val="16"/>
                                <w:szCs w:val="16"/>
                              </w:rPr>
                              <w:t>plication only</w:t>
                            </w:r>
                            <w:r>
                              <w:rPr>
                                <w:rFonts w:cs="Arial"/>
                                <w:color w:val="008000"/>
                                <w:sz w:val="16"/>
                                <w:szCs w:val="16"/>
                              </w:rPr>
                              <w:t>)</w:t>
                            </w:r>
                          </w:p>
                          <w:p w14:paraId="3BE98D61" w14:textId="77777777" w:rsidR="001203F9" w:rsidRDefault="001203F9" w:rsidP="00FB329A">
                            <w:pPr>
                              <w:rPr>
                                <w:rFonts w:cs="Arial"/>
                                <w:color w:val="008000"/>
                                <w:sz w:val="16"/>
                                <w:szCs w:val="16"/>
                              </w:rPr>
                            </w:pPr>
                            <w:r w:rsidRPr="001021ED">
                              <w:rPr>
                                <w:rFonts w:cs="Arial"/>
                                <w:color w:val="008000"/>
                                <w:sz w:val="16"/>
                                <w:szCs w:val="16"/>
                              </w:rPr>
                              <w:t xml:space="preserve">Determination of </w:t>
                            </w:r>
                            <w:r>
                              <w:rPr>
                                <w:rFonts w:cs="Arial"/>
                                <w:color w:val="008000"/>
                                <w:sz w:val="16"/>
                                <w:szCs w:val="16"/>
                              </w:rPr>
                              <w:t xml:space="preserve">assessment </w:t>
                            </w:r>
                            <w:r w:rsidRPr="001021ED">
                              <w:rPr>
                                <w:rFonts w:cs="Arial"/>
                                <w:color w:val="008000"/>
                                <w:sz w:val="16"/>
                                <w:szCs w:val="16"/>
                              </w:rPr>
                              <w:t>procedure</w:t>
                            </w:r>
                            <w:r>
                              <w:rPr>
                                <w:rFonts w:cs="Arial"/>
                                <w:color w:val="008000"/>
                                <w:sz w:val="16"/>
                                <w:szCs w:val="16"/>
                              </w:rPr>
                              <w:t xml:space="preserve"> (applications and proposals)</w:t>
                            </w:r>
                          </w:p>
                          <w:p w14:paraId="09E1A765" w14:textId="77777777" w:rsidR="001203F9" w:rsidRPr="001021ED" w:rsidRDefault="001203F9" w:rsidP="00FB329A">
                            <w:pPr>
                              <w:rPr>
                                <w:rFonts w:cs="Arial"/>
                                <w:color w:val="008000"/>
                                <w:sz w:val="16"/>
                                <w:szCs w:val="16"/>
                              </w:rPr>
                            </w:pPr>
                            <w:r>
                              <w:rPr>
                                <w:rFonts w:cs="Arial"/>
                                <w:color w:val="008000"/>
                                <w:sz w:val="16"/>
                                <w:szCs w:val="16"/>
                              </w:rPr>
                              <w:t>Note that, under the FSANZ Act, proposals do not have an administrative assessment, however, for internal purposes a similar approach will be taken.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1443DE" id="Text Box 239" o:spid="_x0000_s1132" type="#_x0000_t202" style="position:absolute;margin-left:45.95pt;margin-top:4.1pt;width:333pt;height:65.2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" strokecolor="green">
                <v:textbox>
                  <w:txbxContent>
                    <w:p w14:paraId="30466429" w14:textId="77777777" w:rsidR="001203F9" w:rsidRDefault="001203F9" w:rsidP="00FB329A">
                      <w:pPr>
                        <w:jc w:val="center"/>
                        <w:rPr>
                          <w:rFonts w:cs="Arial"/>
                          <w:b/>
                          <w:color w:val="008000"/>
                          <w:sz w:val="18"/>
                          <w:szCs w:val="18"/>
                        </w:rPr>
                      </w:pPr>
                      <w:r w:rsidRPr="007D00BC">
                        <w:rPr>
                          <w:rFonts w:cs="Arial"/>
                          <w:b/>
                          <w:color w:val="008000"/>
                          <w:sz w:val="18"/>
                          <w:szCs w:val="18"/>
                        </w:rPr>
                        <w:t>ADMINISTRATIVE ASSESSMENT</w:t>
                      </w:r>
                    </w:p>
                    <w:p w14:paraId="177D404E" w14:textId="77777777" w:rsidR="001203F9" w:rsidRDefault="001203F9" w:rsidP="00FB329A">
                      <w:pPr>
                        <w:jc w:val="both"/>
                        <w:rPr>
                          <w:rFonts w:cs="Arial"/>
                          <w:color w:val="008000"/>
                          <w:sz w:val="16"/>
                          <w:szCs w:val="16"/>
                        </w:rPr>
                      </w:pPr>
                      <w:r>
                        <w:rPr>
                          <w:rFonts w:cs="Arial"/>
                          <w:color w:val="008000"/>
                          <w:sz w:val="16"/>
                          <w:szCs w:val="16"/>
                        </w:rPr>
                        <w:t>Whether a</w:t>
                      </w:r>
                      <w:r w:rsidRPr="001021ED">
                        <w:rPr>
                          <w:rFonts w:cs="Arial"/>
                          <w:color w:val="008000"/>
                          <w:sz w:val="16"/>
                          <w:szCs w:val="16"/>
                        </w:rPr>
                        <w:t xml:space="preserve">pplication meets </w:t>
                      </w:r>
                      <w:r>
                        <w:rPr>
                          <w:rFonts w:cs="Arial"/>
                          <w:color w:val="008000"/>
                          <w:sz w:val="16"/>
                          <w:szCs w:val="16"/>
                        </w:rPr>
                        <w:t xml:space="preserve">mandatory </w:t>
                      </w:r>
                      <w:r w:rsidRPr="001021ED">
                        <w:rPr>
                          <w:rFonts w:cs="Arial"/>
                          <w:color w:val="008000"/>
                          <w:sz w:val="16"/>
                          <w:szCs w:val="16"/>
                        </w:rPr>
                        <w:t>requirements</w:t>
                      </w:r>
                      <w:r>
                        <w:rPr>
                          <w:rFonts w:cs="Arial"/>
                          <w:color w:val="008000"/>
                          <w:sz w:val="16"/>
                          <w:szCs w:val="16"/>
                        </w:rPr>
                        <w:t xml:space="preserve"> in guidelines</w:t>
                      </w:r>
                    </w:p>
                    <w:p w14:paraId="3B18A7C9" w14:textId="77777777" w:rsidR="001203F9" w:rsidRPr="001021ED" w:rsidRDefault="001203F9" w:rsidP="00FB329A">
                      <w:pPr>
                        <w:jc w:val="both"/>
                        <w:rPr>
                          <w:rFonts w:cs="Arial"/>
                          <w:color w:val="008000"/>
                          <w:sz w:val="16"/>
                          <w:szCs w:val="16"/>
                        </w:rPr>
                      </w:pPr>
                      <w:r w:rsidRPr="001021ED">
                        <w:rPr>
                          <w:rFonts w:cs="Arial"/>
                          <w:color w:val="008000"/>
                          <w:sz w:val="16"/>
                          <w:szCs w:val="16"/>
                        </w:rPr>
                        <w:t>ECCB (</w:t>
                      </w:r>
                      <w:r>
                        <w:rPr>
                          <w:rFonts w:cs="Arial"/>
                          <w:color w:val="008000"/>
                          <w:sz w:val="16"/>
                          <w:szCs w:val="16"/>
                        </w:rPr>
                        <w:t>ap</w:t>
                      </w:r>
                      <w:r w:rsidRPr="001021ED">
                        <w:rPr>
                          <w:rFonts w:cs="Arial"/>
                          <w:color w:val="008000"/>
                          <w:sz w:val="16"/>
                          <w:szCs w:val="16"/>
                        </w:rPr>
                        <w:t>plication only</w:t>
                      </w:r>
                      <w:r>
                        <w:rPr>
                          <w:rFonts w:cs="Arial"/>
                          <w:color w:val="008000"/>
                          <w:sz w:val="16"/>
                          <w:szCs w:val="16"/>
                        </w:rPr>
                        <w:t>)</w:t>
                      </w:r>
                    </w:p>
                    <w:p w14:paraId="3BE98D61" w14:textId="77777777" w:rsidR="001203F9" w:rsidRDefault="001203F9" w:rsidP="00FB329A">
                      <w:pPr>
                        <w:rPr>
                          <w:rFonts w:cs="Arial"/>
                          <w:color w:val="008000"/>
                          <w:sz w:val="16"/>
                          <w:szCs w:val="16"/>
                        </w:rPr>
                      </w:pPr>
                      <w:r w:rsidRPr="001021ED">
                        <w:rPr>
                          <w:rFonts w:cs="Arial"/>
                          <w:color w:val="008000"/>
                          <w:sz w:val="16"/>
                          <w:szCs w:val="16"/>
                        </w:rPr>
                        <w:t xml:space="preserve">Determination of </w:t>
                      </w:r>
                      <w:r>
                        <w:rPr>
                          <w:rFonts w:cs="Arial"/>
                          <w:color w:val="008000"/>
                          <w:sz w:val="16"/>
                          <w:szCs w:val="16"/>
                        </w:rPr>
                        <w:t xml:space="preserve">assessment </w:t>
                      </w:r>
                      <w:r w:rsidRPr="001021ED">
                        <w:rPr>
                          <w:rFonts w:cs="Arial"/>
                          <w:color w:val="008000"/>
                          <w:sz w:val="16"/>
                          <w:szCs w:val="16"/>
                        </w:rPr>
                        <w:t>procedure</w:t>
                      </w:r>
                      <w:r>
                        <w:rPr>
                          <w:rFonts w:cs="Arial"/>
                          <w:color w:val="008000"/>
                          <w:sz w:val="16"/>
                          <w:szCs w:val="16"/>
                        </w:rPr>
                        <w:t xml:space="preserve"> (applications and proposals)</w:t>
                      </w:r>
                    </w:p>
                    <w:p w14:paraId="09E1A765" w14:textId="77777777" w:rsidR="001203F9" w:rsidRPr="001021ED" w:rsidRDefault="001203F9" w:rsidP="00FB329A">
                      <w:pPr>
                        <w:rPr>
                          <w:rFonts w:cs="Arial"/>
                          <w:color w:val="008000"/>
                          <w:sz w:val="16"/>
                          <w:szCs w:val="16"/>
                        </w:rPr>
                      </w:pPr>
                      <w:r>
                        <w:rPr>
                          <w:rFonts w:cs="Arial"/>
                          <w:color w:val="008000"/>
                          <w:sz w:val="16"/>
                          <w:szCs w:val="16"/>
                        </w:rPr>
                        <w:t>Note that, under the FSANZ Act, proposals do not have an administrative assessment, however, for internal purposes a similar approach will be taken.</w:t>
                      </w:r>
                    </w:p>
                  </w:txbxContent>
                </v:textbox>
              </v:shape>
            </w:pict>
          </mc:Fallback>
        </mc:AlternateContent>
      </w:r>
    </w:p>
    <w:p w14:paraId="77E89BDB" w14:textId="77777777" w:rsidR="00FB329A" w:rsidRPr="00253B81" w:rsidRDefault="00FB329A" w:rsidP="00FB329A">
      <w:pPr>
        <w:pStyle w:val="Header"/>
        <w:tabs>
          <w:tab w:val="clear" w:pos="4153"/>
          <w:tab w:val="clear" w:pos="8306"/>
        </w:tabs>
        <w:rPr>
          <w:rFonts w:cs="Arial"/>
          <w:b/>
        </w:rPr>
      </w:pPr>
    </w:p>
    <w:p w14:paraId="31B00B8F" w14:textId="77777777" w:rsidR="00FB329A" w:rsidRPr="00253B81" w:rsidRDefault="00FB329A" w:rsidP="00FB329A">
      <w:pPr>
        <w:pStyle w:val="Header"/>
        <w:tabs>
          <w:tab w:val="clear" w:pos="4153"/>
          <w:tab w:val="clear" w:pos="8306"/>
        </w:tabs>
        <w:rPr>
          <w:rFonts w:cs="Arial"/>
          <w:b/>
        </w:rPr>
      </w:pPr>
    </w:p>
    <w:p w14:paraId="49B82F1C" w14:textId="77777777" w:rsidR="00FB329A" w:rsidRPr="00253B81" w:rsidRDefault="00FB329A" w:rsidP="00FB329A">
      <w:pPr>
        <w:pStyle w:val="Header"/>
        <w:tabs>
          <w:tab w:val="clear" w:pos="4153"/>
          <w:tab w:val="clear" w:pos="8306"/>
        </w:tabs>
        <w:rPr>
          <w:rFonts w:cs="Arial"/>
          <w:b/>
        </w:rPr>
      </w:pPr>
      <w:r w:rsidRPr="00253B81">
        <w:rPr>
          <w:noProof/>
          <w:lang w:eastAsia="en-GB"/>
        </w:rPr>
        <mc:AlternateContent>
          <mc:Choice Requires="wps">
            <w:drawing>
              <wp:anchor distT="0" distB="0" distL="114300" distR="114300" simplePos="0" relativeHeight="251658248" behindDoc="0" locked="0" layoutInCell="1" allowOverlap="1" wp14:anchorId="18608653" wp14:editId="4A0DE675">
                <wp:simplePos x="0" y="0"/>
                <wp:positionH relativeFrom="column">
                  <wp:posOffset>4931027</wp:posOffset>
                </wp:positionH>
                <wp:positionV relativeFrom="paragraph">
                  <wp:posOffset>53867</wp:posOffset>
                </wp:positionV>
                <wp:extent cx="1238250" cy="258793"/>
                <wp:effectExtent l="0" t="0" r="19050" b="27305"/>
                <wp:wrapNone/>
                <wp:docPr id="128" name="Text 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258793"/>
                        </a:xfrm>
                        <a:prstGeom prst="rect">
                          <a:avLst/>
                        </a:prstGeom>
                        <a:solidFill>
                          <a:srgbClr val="FFFFFF"/>
                        </a:solidFill>
                        <a:ln w="9525">
                          <a:solidFill>
                            <a:srgbClr val="000000"/>
                          </a:solidFill>
                          <a:prstDash val="sysDot"/>
                          <a:miter lim="800000"/>
                          <a:headEnd/>
                          <a:tailEnd/>
                        </a:ln>
                      </wps:spPr>
                      <wps:txbx>
                        <w:txbxContent>
                          <w:p w14:paraId="30DF8969" w14:textId="77777777" w:rsidR="001203F9" w:rsidRPr="0071410D" w:rsidRDefault="001203F9" w:rsidP="00FB329A">
                            <w:pPr>
                              <w:jc w:val="center"/>
                              <w:rPr>
                                <w:rFonts w:cs="Arial"/>
                                <w:b/>
                                <w:sz w:val="16"/>
                                <w:szCs w:val="18"/>
                              </w:rPr>
                            </w:pPr>
                            <w:r w:rsidRPr="0071410D">
                              <w:rPr>
                                <w:rFonts w:cs="Arial"/>
                                <w:b/>
                                <w:sz w:val="16"/>
                                <w:szCs w:val="18"/>
                              </w:rPr>
                              <w:t>15 business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608653" id="Text Box 240" o:spid="_x0000_s1133" type="#_x0000_t202" style="position:absolute;margin-left:388.25pt;margin-top:4.25pt;width:97.5pt;height:20.4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">
                <v:stroke dashstyle="1 1"/>
                <v:textbox>
                  <w:txbxContent>
                    <w:p w14:paraId="30DF8969" w14:textId="77777777" w:rsidR="001203F9" w:rsidRPr="0071410D" w:rsidRDefault="001203F9" w:rsidP="00FB329A">
                      <w:pPr>
                        <w:jc w:val="center"/>
                        <w:rPr>
                          <w:rFonts w:cs="Arial"/>
                          <w:b/>
                          <w:sz w:val="16"/>
                          <w:szCs w:val="18"/>
                        </w:rPr>
                      </w:pPr>
                      <w:r w:rsidRPr="0071410D">
                        <w:rPr>
                          <w:rFonts w:cs="Arial"/>
                          <w:b/>
                          <w:sz w:val="16"/>
                          <w:szCs w:val="18"/>
                        </w:rPr>
                        <w:t>15 business days</w:t>
                      </w:r>
                    </w:p>
                  </w:txbxContent>
                </v:textbox>
              </v:shape>
            </w:pict>
          </mc:Fallback>
        </mc:AlternateContent>
      </w:r>
    </w:p>
    <w:p w14:paraId="39F42DEC" w14:textId="77777777" w:rsidR="00FB329A" w:rsidRPr="00253B81" w:rsidRDefault="00FB329A" w:rsidP="00FB329A">
      <w:pPr>
        <w:pStyle w:val="Header"/>
        <w:tabs>
          <w:tab w:val="clear" w:pos="4153"/>
          <w:tab w:val="clear" w:pos="8306"/>
        </w:tabs>
        <w:rPr>
          <w:rFonts w:cs="Arial"/>
          <w:b/>
        </w:rPr>
      </w:pPr>
    </w:p>
    <w:p w14:paraId="67928E06" w14:textId="77777777" w:rsidR="00FB329A" w:rsidRPr="00253B81" w:rsidRDefault="00FB329A" w:rsidP="00FB329A">
      <w:pPr>
        <w:pStyle w:val="Header"/>
        <w:tabs>
          <w:tab w:val="clear" w:pos="4153"/>
          <w:tab w:val="clear" w:pos="8306"/>
        </w:tabs>
        <w:rPr>
          <w:rFonts w:cs="Arial"/>
          <w:b/>
        </w:rPr>
      </w:pPr>
    </w:p>
    <w:p w14:paraId="7C5F6D78" w14:textId="77777777" w:rsidR="00FB329A" w:rsidRPr="00253B81" w:rsidRDefault="00FB329A" w:rsidP="00FB329A">
      <w:pPr>
        <w:pStyle w:val="Header"/>
        <w:tabs>
          <w:tab w:val="clear" w:pos="4153"/>
          <w:tab w:val="clear" w:pos="8306"/>
        </w:tabs>
        <w:rPr>
          <w:rFonts w:cs="Arial"/>
          <w:b/>
        </w:rPr>
      </w:pPr>
      <w:r w:rsidRPr="00253B81">
        <w:rPr>
          <w:noProof/>
          <w:sz w:val="18"/>
          <w:szCs w:val="18"/>
          <w:lang w:eastAsia="en-GB"/>
        </w:rPr>
        <mc:AlternateContent>
          <mc:Choice Requires="wps">
            <w:drawing>
              <wp:anchor distT="0" distB="0" distL="114300" distR="114300" simplePos="0" relativeHeight="251658262" behindDoc="0" locked="0" layoutInCell="1" allowOverlap="1" wp14:anchorId="124EFB36" wp14:editId="7B07FEE3">
                <wp:simplePos x="0" y="0"/>
                <wp:positionH relativeFrom="column">
                  <wp:posOffset>635072</wp:posOffset>
                </wp:positionH>
                <wp:positionV relativeFrom="paragraph">
                  <wp:posOffset>116049</wp:posOffset>
                </wp:positionV>
                <wp:extent cx="4229100" cy="707366"/>
                <wp:effectExtent l="0" t="0" r="19050" b="17145"/>
                <wp:wrapNone/>
                <wp:docPr id="126" name="Text Box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707366"/>
                        </a:xfrm>
                        <a:prstGeom prst="rect">
                          <a:avLst/>
                        </a:prstGeom>
                        <a:solidFill>
                          <a:srgbClr val="FFFFFF"/>
                        </a:solidFill>
                        <a:ln w="9525">
                          <a:solidFill>
                            <a:srgbClr val="008000"/>
                          </a:solidFill>
                          <a:miter lim="800000"/>
                          <a:headEnd/>
                          <a:tailEnd/>
                        </a:ln>
                      </wps:spPr>
                      <wps:txbx>
                        <w:txbxContent>
                          <w:p w14:paraId="0AA75212" w14:textId="77777777" w:rsidR="001203F9" w:rsidRPr="00A93D12" w:rsidRDefault="001203F9" w:rsidP="00FB329A">
                            <w:pPr>
                              <w:jc w:val="center"/>
                              <w:rPr>
                                <w:rFonts w:cs="Arial"/>
                                <w:b/>
                                <w:color w:val="008000"/>
                                <w:sz w:val="18"/>
                                <w:szCs w:val="18"/>
                              </w:rPr>
                            </w:pPr>
                            <w:r w:rsidRPr="007D00BC">
                              <w:rPr>
                                <w:rFonts w:cs="Arial"/>
                                <w:b/>
                                <w:color w:val="008000"/>
                                <w:sz w:val="18"/>
                                <w:szCs w:val="18"/>
                              </w:rPr>
                              <w:t>A</w:t>
                            </w:r>
                            <w:r>
                              <w:rPr>
                                <w:rFonts w:cs="Arial"/>
                                <w:b/>
                                <w:color w:val="008000"/>
                                <w:sz w:val="18"/>
                                <w:szCs w:val="18"/>
                              </w:rPr>
                              <w:t>CCEPTANCE/</w:t>
                            </w:r>
                            <w:r w:rsidRPr="00F330C4">
                              <w:rPr>
                                <w:rFonts w:cs="Arial"/>
                                <w:b/>
                                <w:caps/>
                                <w:color w:val="008000"/>
                                <w:sz w:val="18"/>
                                <w:szCs w:val="18"/>
                              </w:rPr>
                              <w:t xml:space="preserve"> Proposal prepared</w:t>
                            </w:r>
                          </w:p>
                          <w:p w14:paraId="5004369C" w14:textId="77777777" w:rsidR="001203F9" w:rsidRPr="001021ED" w:rsidRDefault="001203F9" w:rsidP="00FB329A">
                            <w:pPr>
                              <w:jc w:val="center"/>
                              <w:rPr>
                                <w:rFonts w:cs="Arial"/>
                                <w:color w:val="008000"/>
                                <w:sz w:val="16"/>
                                <w:szCs w:val="16"/>
                              </w:rPr>
                            </w:pPr>
                            <w:r w:rsidRPr="001021ED">
                              <w:rPr>
                                <w:rFonts w:cs="Arial"/>
                                <w:color w:val="008000"/>
                                <w:sz w:val="16"/>
                                <w:szCs w:val="16"/>
                              </w:rPr>
                              <w:t>Application accepted</w:t>
                            </w:r>
                            <w:r w:rsidRPr="001021ED">
                              <w:rPr>
                                <w:rFonts w:cs="Arial"/>
                                <w:b/>
                                <w:color w:val="008000"/>
                                <w:sz w:val="16"/>
                                <w:szCs w:val="16"/>
                              </w:rPr>
                              <w:t xml:space="preserve"> / </w:t>
                            </w:r>
                            <w:r w:rsidRPr="001021ED">
                              <w:rPr>
                                <w:rFonts w:cs="Arial"/>
                                <w:color w:val="008000"/>
                                <w:sz w:val="16"/>
                                <w:szCs w:val="16"/>
                              </w:rPr>
                              <w:t>rejected</w:t>
                            </w:r>
                            <w:r>
                              <w:rPr>
                                <w:rFonts w:cs="Arial"/>
                                <w:color w:val="008000"/>
                                <w:sz w:val="16"/>
                                <w:szCs w:val="16"/>
                              </w:rPr>
                              <w:t xml:space="preserve"> OR proposal prepared</w:t>
                            </w:r>
                          </w:p>
                          <w:p w14:paraId="4CAFCFBE" w14:textId="77777777" w:rsidR="001203F9" w:rsidRPr="0018526E" w:rsidRDefault="001203F9" w:rsidP="00FB329A">
                            <w:pPr>
                              <w:rPr>
                                <w:rFonts w:cs="Arial"/>
                                <w:b/>
                                <w:color w:val="008000"/>
                                <w:sz w:val="16"/>
                                <w:szCs w:val="16"/>
                              </w:rPr>
                            </w:pPr>
                            <w:r w:rsidRPr="0018526E">
                              <w:rPr>
                                <w:rFonts w:cs="Arial"/>
                                <w:b/>
                                <w:color w:val="008000"/>
                                <w:sz w:val="16"/>
                                <w:szCs w:val="16"/>
                              </w:rPr>
                              <w:t xml:space="preserve">If accepted/proposal prepared, </w:t>
                            </w:r>
                            <w:r>
                              <w:rPr>
                                <w:rFonts w:cs="Arial"/>
                                <w:b/>
                                <w:color w:val="008000"/>
                                <w:sz w:val="16"/>
                                <w:szCs w:val="16"/>
                              </w:rPr>
                              <w:t xml:space="preserve">will be </w:t>
                            </w:r>
                            <w:r w:rsidRPr="0018526E">
                              <w:rPr>
                                <w:rFonts w:cs="Arial"/>
                                <w:b/>
                                <w:color w:val="008000"/>
                                <w:sz w:val="16"/>
                                <w:szCs w:val="16"/>
                              </w:rPr>
                              <w:t xml:space="preserve">placed on Work Plan </w:t>
                            </w:r>
                            <w:r>
                              <w:rPr>
                                <w:rFonts w:cs="Arial"/>
                                <w:b/>
                                <w:color w:val="008000"/>
                                <w:sz w:val="16"/>
                                <w:szCs w:val="16"/>
                              </w:rPr>
                              <w:t>once fees received or resources have been allocated (indicative timeframes are provided on acceptance/ preparation)</w:t>
                            </w:r>
                            <w:r w:rsidRPr="0018526E">
                              <w:rPr>
                                <w:rFonts w:cs="Arial"/>
                                <w:b/>
                                <w:color w:val="008000"/>
                                <w:sz w:val="16"/>
                                <w:szCs w:val="1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4EFB36" id="Text Box 261" o:spid="_x0000_s1134" type="#_x0000_t202" style="position:absolute;margin-left:50pt;margin-top:9.15pt;width:333pt;height:55.7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" strokecolor="green">
                <v:textbox>
                  <w:txbxContent>
                    <w:p w14:paraId="0AA75212" w14:textId="77777777" w:rsidR="001203F9" w:rsidRPr="00A93D12" w:rsidRDefault="001203F9" w:rsidP="00FB329A">
                      <w:pPr>
                        <w:jc w:val="center"/>
                        <w:rPr>
                          <w:rFonts w:cs="Arial"/>
                          <w:b/>
                          <w:color w:val="008000"/>
                          <w:sz w:val="18"/>
                          <w:szCs w:val="18"/>
                        </w:rPr>
                      </w:pPr>
                      <w:r w:rsidRPr="007D00BC">
                        <w:rPr>
                          <w:rFonts w:cs="Arial"/>
                          <w:b/>
                          <w:color w:val="008000"/>
                          <w:sz w:val="18"/>
                          <w:szCs w:val="18"/>
                        </w:rPr>
                        <w:t>A</w:t>
                      </w:r>
                      <w:r>
                        <w:rPr>
                          <w:rFonts w:cs="Arial"/>
                          <w:b/>
                          <w:color w:val="008000"/>
                          <w:sz w:val="18"/>
                          <w:szCs w:val="18"/>
                        </w:rPr>
                        <w:t>CCEPTANCE/</w:t>
                      </w:r>
                      <w:r w:rsidRPr="00F330C4">
                        <w:rPr>
                          <w:rFonts w:cs="Arial"/>
                          <w:b/>
                          <w:caps/>
                          <w:color w:val="008000"/>
                          <w:sz w:val="18"/>
                          <w:szCs w:val="18"/>
                        </w:rPr>
                        <w:t xml:space="preserve"> Proposal prepared</w:t>
                      </w:r>
                    </w:p>
                    <w:p w14:paraId="5004369C" w14:textId="77777777" w:rsidR="001203F9" w:rsidRPr="001021ED" w:rsidRDefault="001203F9" w:rsidP="00FB329A">
                      <w:pPr>
                        <w:jc w:val="center"/>
                        <w:rPr>
                          <w:rFonts w:cs="Arial"/>
                          <w:color w:val="008000"/>
                          <w:sz w:val="16"/>
                          <w:szCs w:val="16"/>
                        </w:rPr>
                      </w:pPr>
                      <w:r w:rsidRPr="001021ED">
                        <w:rPr>
                          <w:rFonts w:cs="Arial"/>
                          <w:color w:val="008000"/>
                          <w:sz w:val="16"/>
                          <w:szCs w:val="16"/>
                        </w:rPr>
                        <w:t>Application accepted</w:t>
                      </w:r>
                      <w:r w:rsidRPr="001021ED">
                        <w:rPr>
                          <w:rFonts w:cs="Arial"/>
                          <w:b/>
                          <w:color w:val="008000"/>
                          <w:sz w:val="16"/>
                          <w:szCs w:val="16"/>
                        </w:rPr>
                        <w:t xml:space="preserve"> / </w:t>
                      </w:r>
                      <w:r w:rsidRPr="001021ED">
                        <w:rPr>
                          <w:rFonts w:cs="Arial"/>
                          <w:color w:val="008000"/>
                          <w:sz w:val="16"/>
                          <w:szCs w:val="16"/>
                        </w:rPr>
                        <w:t>rejected</w:t>
                      </w:r>
                      <w:r>
                        <w:rPr>
                          <w:rFonts w:cs="Arial"/>
                          <w:color w:val="008000"/>
                          <w:sz w:val="16"/>
                          <w:szCs w:val="16"/>
                        </w:rPr>
                        <w:t xml:space="preserve"> OR proposal prepared</w:t>
                      </w:r>
                    </w:p>
                    <w:p w14:paraId="4CAFCFBE" w14:textId="77777777" w:rsidR="001203F9" w:rsidRPr="0018526E" w:rsidRDefault="001203F9" w:rsidP="00FB329A">
                      <w:pPr>
                        <w:rPr>
                          <w:rFonts w:cs="Arial"/>
                          <w:b/>
                          <w:color w:val="008000"/>
                          <w:sz w:val="16"/>
                          <w:szCs w:val="16"/>
                        </w:rPr>
                      </w:pPr>
                      <w:r w:rsidRPr="0018526E">
                        <w:rPr>
                          <w:rFonts w:cs="Arial"/>
                          <w:b/>
                          <w:color w:val="008000"/>
                          <w:sz w:val="16"/>
                          <w:szCs w:val="16"/>
                        </w:rPr>
                        <w:t xml:space="preserve">If accepted/proposal prepared, </w:t>
                      </w:r>
                      <w:r>
                        <w:rPr>
                          <w:rFonts w:cs="Arial"/>
                          <w:b/>
                          <w:color w:val="008000"/>
                          <w:sz w:val="16"/>
                          <w:szCs w:val="16"/>
                        </w:rPr>
                        <w:t xml:space="preserve">will be </w:t>
                      </w:r>
                      <w:r w:rsidRPr="0018526E">
                        <w:rPr>
                          <w:rFonts w:cs="Arial"/>
                          <w:b/>
                          <w:color w:val="008000"/>
                          <w:sz w:val="16"/>
                          <w:szCs w:val="16"/>
                        </w:rPr>
                        <w:t xml:space="preserve">placed on Work Plan </w:t>
                      </w:r>
                      <w:r>
                        <w:rPr>
                          <w:rFonts w:cs="Arial"/>
                          <w:b/>
                          <w:color w:val="008000"/>
                          <w:sz w:val="16"/>
                          <w:szCs w:val="16"/>
                        </w:rPr>
                        <w:t>once fees received or resources have been allocated (indicative timeframes are provided on acceptance/ preparation)</w:t>
                      </w:r>
                      <w:r w:rsidRPr="0018526E">
                        <w:rPr>
                          <w:rFonts w:cs="Arial"/>
                          <w:b/>
                          <w:color w:val="008000"/>
                          <w:sz w:val="16"/>
                          <w:szCs w:val="16"/>
                        </w:rPr>
                        <w:t>.</w:t>
                      </w:r>
                    </w:p>
                  </w:txbxContent>
                </v:textbox>
              </v:shape>
            </w:pict>
          </mc:Fallback>
        </mc:AlternateContent>
      </w:r>
    </w:p>
    <w:p w14:paraId="73F78702" w14:textId="77777777" w:rsidR="00FB329A" w:rsidRPr="00253B81" w:rsidRDefault="00FB329A" w:rsidP="00FB329A">
      <w:pPr>
        <w:pStyle w:val="Header"/>
        <w:tabs>
          <w:tab w:val="clear" w:pos="4153"/>
          <w:tab w:val="clear" w:pos="8306"/>
          <w:tab w:val="left" w:pos="2160"/>
        </w:tabs>
        <w:rPr>
          <w:rFonts w:cs="Arial"/>
          <w:sz w:val="18"/>
          <w:szCs w:val="18"/>
        </w:rPr>
      </w:pPr>
    </w:p>
    <w:p w14:paraId="7A033FA6"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1</w:t>
      </w:r>
    </w:p>
    <w:p w14:paraId="69ADC11B" w14:textId="77777777" w:rsidR="00FB329A" w:rsidRPr="00253B81" w:rsidRDefault="00FB329A" w:rsidP="00FB329A">
      <w:pPr>
        <w:pStyle w:val="Header"/>
        <w:tabs>
          <w:tab w:val="clear" w:pos="4153"/>
          <w:tab w:val="clear" w:pos="8306"/>
          <w:tab w:val="left" w:pos="2160"/>
        </w:tabs>
        <w:rPr>
          <w:rFonts w:cs="Arial"/>
          <w:color w:val="FF0000"/>
          <w:sz w:val="18"/>
          <w:szCs w:val="18"/>
        </w:rPr>
      </w:pPr>
    </w:p>
    <w:p w14:paraId="49D6281D" w14:textId="77777777" w:rsidR="00FB329A" w:rsidRPr="00253B81" w:rsidRDefault="00FB329A" w:rsidP="00FB329A">
      <w:pPr>
        <w:pStyle w:val="Header"/>
        <w:tabs>
          <w:tab w:val="clear" w:pos="4153"/>
          <w:tab w:val="clear" w:pos="8306"/>
          <w:tab w:val="left" w:pos="2160"/>
        </w:tabs>
        <w:rPr>
          <w:rFonts w:cs="Arial"/>
          <w:b/>
        </w:rPr>
      </w:pPr>
    </w:p>
    <w:p w14:paraId="37CDAB50" w14:textId="77777777" w:rsidR="00FB329A" w:rsidRPr="00253B81" w:rsidRDefault="00FB329A" w:rsidP="00FB329A">
      <w:pPr>
        <w:pStyle w:val="Header"/>
        <w:tabs>
          <w:tab w:val="clear" w:pos="4153"/>
          <w:tab w:val="clear" w:pos="8306"/>
          <w:tab w:val="left" w:pos="2160"/>
        </w:tabs>
        <w:rPr>
          <w:rFonts w:cs="Arial"/>
          <w:b/>
        </w:rPr>
      </w:pPr>
    </w:p>
    <w:p w14:paraId="6832008A" w14:textId="77777777" w:rsidR="00FB329A" w:rsidRPr="00253B81" w:rsidRDefault="00FB329A" w:rsidP="00FB329A">
      <w:pPr>
        <w:pStyle w:val="Header"/>
        <w:tabs>
          <w:tab w:val="clear" w:pos="4153"/>
          <w:tab w:val="clear" w:pos="8306"/>
          <w:tab w:val="left" w:pos="2160"/>
        </w:tabs>
        <w:rPr>
          <w:rFonts w:cs="Arial"/>
          <w:b/>
        </w:rPr>
      </w:pPr>
      <w:r w:rsidRPr="00253B81">
        <w:rPr>
          <w:rFonts w:cs="Arial"/>
          <w:b/>
          <w:noProof/>
          <w:lang w:eastAsia="en-GB"/>
        </w:rPr>
        <mc:AlternateContent>
          <mc:Choice Requires="wps">
            <w:drawing>
              <wp:anchor distT="0" distB="0" distL="114300" distR="114300" simplePos="0" relativeHeight="251658250" behindDoc="0" locked="0" layoutInCell="1" allowOverlap="1" wp14:anchorId="7CCA341C" wp14:editId="743E1ADE">
                <wp:simplePos x="0" y="0"/>
                <wp:positionH relativeFrom="column">
                  <wp:posOffset>945144</wp:posOffset>
                </wp:positionH>
                <wp:positionV relativeFrom="paragraph">
                  <wp:posOffset>105410</wp:posOffset>
                </wp:positionV>
                <wp:extent cx="3657600" cy="931652"/>
                <wp:effectExtent l="0" t="0" r="19050" b="20955"/>
                <wp:wrapNone/>
                <wp:docPr id="123" name="Text Box 2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931652"/>
                        </a:xfrm>
                        <a:prstGeom prst="rect">
                          <a:avLst/>
                        </a:prstGeom>
                        <a:solidFill>
                          <a:srgbClr val="FFFFFF"/>
                        </a:solidFill>
                        <a:ln w="9525">
                          <a:solidFill>
                            <a:srgbClr val="0000FF"/>
                          </a:solidFill>
                          <a:miter lim="800000"/>
                          <a:headEnd/>
                          <a:tailEnd/>
                        </a:ln>
                      </wps:spPr>
                      <wps:txbx>
                        <w:txbxContent>
                          <w:p w14:paraId="0FC19A65" w14:textId="77777777" w:rsidR="001203F9" w:rsidRPr="007D00BC" w:rsidRDefault="001203F9" w:rsidP="00FB329A">
                            <w:pPr>
                              <w:jc w:val="center"/>
                              <w:rPr>
                                <w:rFonts w:cs="Arial"/>
                                <w:b/>
                                <w:color w:val="0000FF"/>
                                <w:sz w:val="18"/>
                                <w:szCs w:val="18"/>
                              </w:rPr>
                            </w:pPr>
                            <w:r w:rsidRPr="007D00BC">
                              <w:rPr>
                                <w:rFonts w:cs="Arial"/>
                                <w:b/>
                                <w:caps/>
                                <w:color w:val="0000FF"/>
                                <w:sz w:val="18"/>
                                <w:szCs w:val="18"/>
                              </w:rPr>
                              <w:t>Notification to applicant</w:t>
                            </w:r>
                          </w:p>
                          <w:p w14:paraId="114CDD86" w14:textId="77777777" w:rsidR="001203F9" w:rsidRPr="007D00BC" w:rsidRDefault="001203F9" w:rsidP="00FB329A">
                            <w:pPr>
                              <w:jc w:val="center"/>
                              <w:rPr>
                                <w:rFonts w:cs="Arial"/>
                                <w:color w:val="0000FF"/>
                                <w:sz w:val="16"/>
                                <w:szCs w:val="16"/>
                              </w:rPr>
                            </w:pPr>
                            <w:r w:rsidRPr="007D00BC">
                              <w:rPr>
                                <w:rFonts w:cs="Arial"/>
                                <w:color w:val="0000FF"/>
                                <w:sz w:val="16"/>
                                <w:szCs w:val="16"/>
                              </w:rPr>
                              <w:t>Application accepted</w:t>
                            </w:r>
                            <w:r w:rsidRPr="007D00BC">
                              <w:rPr>
                                <w:rFonts w:cs="Arial"/>
                                <w:b/>
                                <w:color w:val="0000FF"/>
                                <w:sz w:val="16"/>
                                <w:szCs w:val="16"/>
                              </w:rPr>
                              <w:t xml:space="preserve"> / </w:t>
                            </w:r>
                            <w:r w:rsidRPr="007D00BC">
                              <w:rPr>
                                <w:rFonts w:cs="Arial"/>
                                <w:color w:val="0000FF"/>
                                <w:sz w:val="16"/>
                                <w:szCs w:val="16"/>
                              </w:rPr>
                              <w:t>rejected</w:t>
                            </w:r>
                          </w:p>
                          <w:p w14:paraId="4CDB266F" w14:textId="77777777" w:rsidR="001203F9" w:rsidRPr="001F2579" w:rsidRDefault="001203F9" w:rsidP="00FB329A">
                            <w:pPr>
                              <w:jc w:val="center"/>
                              <w:rPr>
                                <w:rFonts w:cs="Arial"/>
                                <w:b/>
                                <w:color w:val="0000FF"/>
                                <w:sz w:val="18"/>
                                <w:szCs w:val="18"/>
                              </w:rPr>
                            </w:pPr>
                          </w:p>
                          <w:p w14:paraId="0E5E587A" w14:textId="77777777" w:rsidR="001203F9" w:rsidRPr="007D00BC" w:rsidRDefault="001203F9" w:rsidP="00FB329A">
                            <w:pPr>
                              <w:jc w:val="center"/>
                              <w:rPr>
                                <w:rFonts w:cs="Arial"/>
                                <w:b/>
                                <w:caps/>
                                <w:color w:val="0000FF"/>
                                <w:sz w:val="18"/>
                                <w:szCs w:val="18"/>
                              </w:rPr>
                            </w:pPr>
                            <w:r>
                              <w:rPr>
                                <w:rFonts w:cs="Arial"/>
                                <w:b/>
                                <w:caps/>
                                <w:color w:val="0000FF"/>
                                <w:sz w:val="18"/>
                                <w:szCs w:val="18"/>
                              </w:rPr>
                              <w:t xml:space="preserve">‘EARLY BIRD’ </w:t>
                            </w:r>
                            <w:r w:rsidRPr="007D00BC">
                              <w:rPr>
                                <w:rFonts w:cs="Arial"/>
                                <w:b/>
                                <w:caps/>
                                <w:color w:val="0000FF"/>
                                <w:sz w:val="18"/>
                                <w:szCs w:val="18"/>
                              </w:rPr>
                              <w:t>PUBLIC Notification</w:t>
                            </w:r>
                          </w:p>
                          <w:p w14:paraId="5475063A" w14:textId="77777777" w:rsidR="001203F9" w:rsidRDefault="001203F9" w:rsidP="00FB329A">
                            <w:pPr>
                              <w:rPr>
                                <w:rFonts w:cs="Arial"/>
                                <w:color w:val="0000FF"/>
                                <w:sz w:val="16"/>
                                <w:szCs w:val="16"/>
                              </w:rPr>
                            </w:pPr>
                            <w:r w:rsidRPr="007D00BC">
                              <w:rPr>
                                <w:rFonts w:cs="Arial"/>
                                <w:color w:val="0000FF"/>
                                <w:sz w:val="16"/>
                                <w:szCs w:val="16"/>
                              </w:rPr>
                              <w:t>Application accepted / rejected</w:t>
                            </w:r>
                            <w:r>
                              <w:rPr>
                                <w:rFonts w:cs="Arial"/>
                                <w:color w:val="0000FF"/>
                                <w:sz w:val="16"/>
                                <w:szCs w:val="16"/>
                              </w:rPr>
                              <w:t xml:space="preserve"> OR proposal prepared</w:t>
                            </w:r>
                            <w:r w:rsidRPr="007D00BC">
                              <w:rPr>
                                <w:rFonts w:cs="Arial"/>
                                <w:color w:val="0000FF"/>
                                <w:sz w:val="16"/>
                                <w:szCs w:val="16"/>
                              </w:rPr>
                              <w:t>.</w:t>
                            </w:r>
                          </w:p>
                          <w:p w14:paraId="287CCAF8" w14:textId="77777777" w:rsidR="001203F9" w:rsidRPr="007D00BC" w:rsidRDefault="001203F9" w:rsidP="00FB329A">
                            <w:pPr>
                              <w:rPr>
                                <w:rFonts w:cs="Arial"/>
                                <w:color w:val="0000FF"/>
                                <w:sz w:val="16"/>
                                <w:szCs w:val="16"/>
                              </w:rPr>
                            </w:pPr>
                            <w:r w:rsidRPr="007D00BC">
                              <w:rPr>
                                <w:rFonts w:cs="Arial"/>
                                <w:color w:val="0000FF"/>
                                <w:sz w:val="16"/>
                                <w:szCs w:val="16"/>
                              </w:rPr>
                              <w:t>How to obtain further information</w:t>
                            </w:r>
                            <w:r>
                              <w:rPr>
                                <w:rFonts w:cs="Arial"/>
                                <w:color w:val="0000FF"/>
                                <w:sz w:val="16"/>
                                <w:szCs w:val="16"/>
                              </w:rPr>
                              <w:t xml:space="preserve"> etc.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CA341C" id="Text Box 244" o:spid="_x0000_s1135" type="#_x0000_t202" style="position:absolute;margin-left:74.4pt;margin-top:8.3pt;width:4in;height:73.3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" strokecolor="blue">
                <v:textbox>
                  <w:txbxContent>
                    <w:p w14:paraId="0FC19A65" w14:textId="77777777" w:rsidR="001203F9" w:rsidRPr="007D00BC" w:rsidRDefault="001203F9" w:rsidP="00FB329A">
                      <w:pPr>
                        <w:jc w:val="center"/>
                        <w:rPr>
                          <w:rFonts w:cs="Arial"/>
                          <w:b/>
                          <w:color w:val="0000FF"/>
                          <w:sz w:val="18"/>
                          <w:szCs w:val="18"/>
                        </w:rPr>
                      </w:pPr>
                      <w:r w:rsidRPr="007D00BC">
                        <w:rPr>
                          <w:rFonts w:cs="Arial"/>
                          <w:b/>
                          <w:caps/>
                          <w:color w:val="0000FF"/>
                          <w:sz w:val="18"/>
                          <w:szCs w:val="18"/>
                        </w:rPr>
                        <w:t>Notification to applicant</w:t>
                      </w:r>
                    </w:p>
                    <w:p w14:paraId="114CDD86" w14:textId="77777777" w:rsidR="001203F9" w:rsidRPr="007D00BC" w:rsidRDefault="001203F9" w:rsidP="00FB329A">
                      <w:pPr>
                        <w:jc w:val="center"/>
                        <w:rPr>
                          <w:rFonts w:cs="Arial"/>
                          <w:color w:val="0000FF"/>
                          <w:sz w:val="16"/>
                          <w:szCs w:val="16"/>
                        </w:rPr>
                      </w:pPr>
                      <w:r w:rsidRPr="007D00BC">
                        <w:rPr>
                          <w:rFonts w:cs="Arial"/>
                          <w:color w:val="0000FF"/>
                          <w:sz w:val="16"/>
                          <w:szCs w:val="16"/>
                        </w:rPr>
                        <w:t>Application accepted</w:t>
                      </w:r>
                      <w:r w:rsidRPr="007D00BC">
                        <w:rPr>
                          <w:rFonts w:cs="Arial"/>
                          <w:b/>
                          <w:color w:val="0000FF"/>
                          <w:sz w:val="16"/>
                          <w:szCs w:val="16"/>
                        </w:rPr>
                        <w:t xml:space="preserve"> / </w:t>
                      </w:r>
                      <w:r w:rsidRPr="007D00BC">
                        <w:rPr>
                          <w:rFonts w:cs="Arial"/>
                          <w:color w:val="0000FF"/>
                          <w:sz w:val="16"/>
                          <w:szCs w:val="16"/>
                        </w:rPr>
                        <w:t>rejected</w:t>
                      </w:r>
                    </w:p>
                    <w:p w14:paraId="4CDB266F" w14:textId="77777777" w:rsidR="001203F9" w:rsidRPr="001F2579" w:rsidRDefault="001203F9" w:rsidP="00FB329A">
                      <w:pPr>
                        <w:jc w:val="center"/>
                        <w:rPr>
                          <w:rFonts w:cs="Arial"/>
                          <w:b/>
                          <w:color w:val="0000FF"/>
                          <w:sz w:val="18"/>
                          <w:szCs w:val="18"/>
                        </w:rPr>
                      </w:pPr>
                    </w:p>
                    <w:p w14:paraId="0E5E587A" w14:textId="77777777" w:rsidR="001203F9" w:rsidRPr="007D00BC" w:rsidRDefault="001203F9" w:rsidP="00FB329A">
                      <w:pPr>
                        <w:jc w:val="center"/>
                        <w:rPr>
                          <w:rFonts w:cs="Arial"/>
                          <w:b/>
                          <w:caps/>
                          <w:color w:val="0000FF"/>
                          <w:sz w:val="18"/>
                          <w:szCs w:val="18"/>
                        </w:rPr>
                      </w:pPr>
                      <w:r>
                        <w:rPr>
                          <w:rFonts w:cs="Arial"/>
                          <w:b/>
                          <w:caps/>
                          <w:color w:val="0000FF"/>
                          <w:sz w:val="18"/>
                          <w:szCs w:val="18"/>
                        </w:rPr>
                        <w:t xml:space="preserve">‘EARLY BIRD’ </w:t>
                      </w:r>
                      <w:r w:rsidRPr="007D00BC">
                        <w:rPr>
                          <w:rFonts w:cs="Arial"/>
                          <w:b/>
                          <w:caps/>
                          <w:color w:val="0000FF"/>
                          <w:sz w:val="18"/>
                          <w:szCs w:val="18"/>
                        </w:rPr>
                        <w:t>PUBLIC Notification</w:t>
                      </w:r>
                    </w:p>
                    <w:p w14:paraId="5475063A" w14:textId="77777777" w:rsidR="001203F9" w:rsidRDefault="001203F9" w:rsidP="00FB329A">
                      <w:pPr>
                        <w:rPr>
                          <w:rFonts w:cs="Arial"/>
                          <w:color w:val="0000FF"/>
                          <w:sz w:val="16"/>
                          <w:szCs w:val="16"/>
                        </w:rPr>
                      </w:pPr>
                      <w:r w:rsidRPr="007D00BC">
                        <w:rPr>
                          <w:rFonts w:cs="Arial"/>
                          <w:color w:val="0000FF"/>
                          <w:sz w:val="16"/>
                          <w:szCs w:val="16"/>
                        </w:rPr>
                        <w:t>Application accepted / rejected</w:t>
                      </w:r>
                      <w:r>
                        <w:rPr>
                          <w:rFonts w:cs="Arial"/>
                          <w:color w:val="0000FF"/>
                          <w:sz w:val="16"/>
                          <w:szCs w:val="16"/>
                        </w:rPr>
                        <w:t xml:space="preserve"> OR proposal prepared</w:t>
                      </w:r>
                      <w:r w:rsidRPr="007D00BC">
                        <w:rPr>
                          <w:rFonts w:cs="Arial"/>
                          <w:color w:val="0000FF"/>
                          <w:sz w:val="16"/>
                          <w:szCs w:val="16"/>
                        </w:rPr>
                        <w:t>.</w:t>
                      </w:r>
                    </w:p>
                    <w:p w14:paraId="287CCAF8" w14:textId="77777777" w:rsidR="001203F9" w:rsidRPr="007D00BC" w:rsidRDefault="001203F9" w:rsidP="00FB329A">
                      <w:pPr>
                        <w:rPr>
                          <w:rFonts w:cs="Arial"/>
                          <w:color w:val="0000FF"/>
                          <w:sz w:val="16"/>
                          <w:szCs w:val="16"/>
                        </w:rPr>
                      </w:pPr>
                      <w:r w:rsidRPr="007D00BC">
                        <w:rPr>
                          <w:rFonts w:cs="Arial"/>
                          <w:color w:val="0000FF"/>
                          <w:sz w:val="16"/>
                          <w:szCs w:val="16"/>
                        </w:rPr>
                        <w:t>How to obtain further information</w:t>
                      </w:r>
                      <w:r>
                        <w:rPr>
                          <w:rFonts w:cs="Arial"/>
                          <w:color w:val="0000FF"/>
                          <w:sz w:val="16"/>
                          <w:szCs w:val="16"/>
                        </w:rPr>
                        <w:t xml:space="preserve"> etc.</w:t>
                      </w:r>
                    </w:p>
                  </w:txbxContent>
                </v:textbox>
              </v:shape>
            </w:pict>
          </mc:Fallback>
        </mc:AlternateContent>
      </w:r>
      <w:r w:rsidRPr="00253B81">
        <w:rPr>
          <w:rFonts w:cs="Arial"/>
          <w:b/>
          <w:noProof/>
          <w:lang w:eastAsia="en-GB"/>
        </w:rPr>
        <mc:AlternateContent>
          <mc:Choice Requires="wps">
            <w:drawing>
              <wp:anchor distT="0" distB="0" distL="114300" distR="114300" simplePos="0" relativeHeight="251658263" behindDoc="1" locked="0" layoutInCell="1" allowOverlap="1" wp14:anchorId="0D99AADE" wp14:editId="5B3CAFA2">
                <wp:simplePos x="0" y="0"/>
                <wp:positionH relativeFrom="column">
                  <wp:posOffset>5538470</wp:posOffset>
                </wp:positionH>
                <wp:positionV relativeFrom="paragraph">
                  <wp:posOffset>52705</wp:posOffset>
                </wp:positionV>
                <wp:extent cx="0" cy="914400"/>
                <wp:effectExtent l="76200" t="38100" r="57150" b="57150"/>
                <wp:wrapNone/>
                <wp:docPr id="125" name="Line 2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264BFA" id="Line 263" o:spid="_x0000_s1026" style="position:absolute;z-index:-2516582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6.1pt,4.15pt" to="436.1pt,7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">
                <v:stroke dashstyle="1 1" startarrow="block" endarrow="block"/>
              </v:line>
            </w:pict>
          </mc:Fallback>
        </mc:AlternateContent>
      </w:r>
    </w:p>
    <w:p w14:paraId="614B9E39" w14:textId="77777777" w:rsidR="00FB329A" w:rsidRPr="00253B81" w:rsidRDefault="00FB329A" w:rsidP="00FB329A">
      <w:pPr>
        <w:pStyle w:val="Header"/>
        <w:tabs>
          <w:tab w:val="clear" w:pos="4153"/>
          <w:tab w:val="clear" w:pos="8306"/>
          <w:tab w:val="left" w:pos="2160"/>
        </w:tabs>
      </w:pPr>
    </w:p>
    <w:p w14:paraId="2D01E6B8" w14:textId="77777777" w:rsidR="00FB329A" w:rsidRPr="00253B81" w:rsidRDefault="00FB329A" w:rsidP="00FB329A">
      <w:pPr>
        <w:pStyle w:val="Header"/>
        <w:tabs>
          <w:tab w:val="clear" w:pos="4153"/>
          <w:tab w:val="clear" w:pos="8306"/>
          <w:tab w:val="left" w:pos="2160"/>
        </w:tabs>
      </w:pPr>
      <w:r w:rsidRPr="00253B81">
        <w:rPr>
          <w:rFonts w:cs="Arial"/>
          <w:b/>
          <w:noProof/>
          <w:lang w:eastAsia="en-GB"/>
        </w:rPr>
        <mc:AlternateContent>
          <mc:Choice Requires="wps">
            <w:drawing>
              <wp:anchor distT="0" distB="0" distL="114300" distR="114300" simplePos="0" relativeHeight="251658264" behindDoc="0" locked="0" layoutInCell="1" allowOverlap="1" wp14:anchorId="422AC167" wp14:editId="7D4A674D">
                <wp:simplePos x="0" y="0"/>
                <wp:positionH relativeFrom="column">
                  <wp:posOffset>4863669</wp:posOffset>
                </wp:positionH>
                <wp:positionV relativeFrom="paragraph">
                  <wp:posOffset>37837</wp:posOffset>
                </wp:positionV>
                <wp:extent cx="1397479" cy="276045"/>
                <wp:effectExtent l="0" t="0" r="12700" b="10160"/>
                <wp:wrapNone/>
                <wp:docPr id="122" name="Text 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479" cy="276045"/>
                        </a:xfrm>
                        <a:prstGeom prst="rect">
                          <a:avLst/>
                        </a:prstGeom>
                        <a:solidFill>
                          <a:srgbClr val="FFFFFF"/>
                        </a:solidFill>
                        <a:ln w="9525">
                          <a:solidFill>
                            <a:srgbClr val="000000"/>
                          </a:solidFill>
                          <a:prstDash val="sysDot"/>
                          <a:miter lim="800000"/>
                          <a:headEnd/>
                          <a:tailEnd/>
                        </a:ln>
                      </wps:spPr>
                      <wps:txbx>
                        <w:txbxContent>
                          <w:p w14:paraId="56835526" w14:textId="77777777" w:rsidR="001203F9" w:rsidRPr="00883561" w:rsidRDefault="001203F9" w:rsidP="00FB329A">
                            <w:pPr>
                              <w:jc w:val="center"/>
                              <w:rPr>
                                <w:rFonts w:cs="Arial"/>
                                <w:b/>
                                <w:sz w:val="16"/>
                                <w:szCs w:val="16"/>
                              </w:rPr>
                            </w:pPr>
                            <w:r w:rsidRPr="00883561">
                              <w:rPr>
                                <w:rFonts w:cs="Arial"/>
                                <w:b/>
                                <w:sz w:val="16"/>
                                <w:szCs w:val="16"/>
                              </w:rPr>
                              <w:t>Within 20 business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2AC167" id="Text Box 264" o:spid="_x0000_s1136" type="#_x0000_t202" style="position:absolute;margin-left:382.95pt;margin-top:3pt;width:110.05pt;height:21.7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">
                <v:stroke dashstyle="1 1"/>
                <v:textbox>
                  <w:txbxContent>
                    <w:p w14:paraId="56835526" w14:textId="77777777" w:rsidR="001203F9" w:rsidRPr="00883561" w:rsidRDefault="001203F9" w:rsidP="00FB329A">
                      <w:pPr>
                        <w:jc w:val="center"/>
                        <w:rPr>
                          <w:rFonts w:cs="Arial"/>
                          <w:b/>
                          <w:sz w:val="16"/>
                          <w:szCs w:val="16"/>
                        </w:rPr>
                      </w:pPr>
                      <w:r w:rsidRPr="00883561">
                        <w:rPr>
                          <w:rFonts w:cs="Arial"/>
                          <w:b/>
                          <w:sz w:val="16"/>
                          <w:szCs w:val="16"/>
                        </w:rPr>
                        <w:t>Within 20 business days</w:t>
                      </w:r>
                    </w:p>
                  </w:txbxContent>
                </v:textbox>
              </v:shape>
            </w:pict>
          </mc:Fallback>
        </mc:AlternateContent>
      </w:r>
    </w:p>
    <w:p w14:paraId="3CFCFDE8" w14:textId="77777777" w:rsidR="00FB329A" w:rsidRPr="00253B81" w:rsidRDefault="00FB329A" w:rsidP="00FB329A">
      <w:pPr>
        <w:rPr>
          <w:rFonts w:cs="Arial"/>
          <w:b/>
        </w:rPr>
      </w:pPr>
      <w:r w:rsidRPr="00253B81">
        <w:rPr>
          <w:rFonts w:cs="Arial"/>
          <w:b/>
        </w:rPr>
        <w:t>STEP 2</w:t>
      </w:r>
    </w:p>
    <w:p w14:paraId="50A577AF" w14:textId="77777777" w:rsidR="00FB329A" w:rsidRPr="00253B81" w:rsidRDefault="00FB329A" w:rsidP="00FB329A">
      <w:pPr>
        <w:pStyle w:val="Header"/>
        <w:tabs>
          <w:tab w:val="clear" w:pos="4153"/>
          <w:tab w:val="clear" w:pos="8306"/>
          <w:tab w:val="left" w:pos="2160"/>
        </w:tabs>
      </w:pPr>
    </w:p>
    <w:p w14:paraId="76ED5C92" w14:textId="77777777" w:rsidR="00FB329A" w:rsidRPr="00253B81" w:rsidRDefault="00FB329A" w:rsidP="00FB329A">
      <w:pPr>
        <w:pStyle w:val="Header"/>
        <w:tabs>
          <w:tab w:val="clear" w:pos="4153"/>
          <w:tab w:val="clear" w:pos="8306"/>
          <w:tab w:val="left" w:pos="2160"/>
        </w:tabs>
      </w:pPr>
    </w:p>
    <w:p w14:paraId="0B0551BE" w14:textId="77777777" w:rsidR="00FB329A" w:rsidRPr="00253B81" w:rsidRDefault="00FB329A" w:rsidP="00FB329A">
      <w:pPr>
        <w:pStyle w:val="Header"/>
        <w:tabs>
          <w:tab w:val="clear" w:pos="4153"/>
          <w:tab w:val="clear" w:pos="8306"/>
          <w:tab w:val="left" w:pos="2160"/>
        </w:tabs>
      </w:pPr>
    </w:p>
    <w:p w14:paraId="661D8D82" w14:textId="77777777" w:rsidR="00FB329A" w:rsidRPr="00253B81" w:rsidRDefault="00FB329A" w:rsidP="00FB329A">
      <w:pPr>
        <w:pStyle w:val="Header"/>
        <w:tabs>
          <w:tab w:val="clear" w:pos="4153"/>
          <w:tab w:val="clear" w:pos="8306"/>
          <w:tab w:val="left" w:pos="2160"/>
        </w:tabs>
      </w:pPr>
    </w:p>
    <w:p w14:paraId="16CAA9DE" w14:textId="77777777" w:rsidR="00FB329A" w:rsidRPr="00253B81" w:rsidRDefault="00FB329A" w:rsidP="00FB329A">
      <w:pPr>
        <w:pStyle w:val="Header"/>
        <w:tabs>
          <w:tab w:val="clear" w:pos="4153"/>
          <w:tab w:val="clear" w:pos="8306"/>
          <w:tab w:val="left" w:pos="2160"/>
        </w:tabs>
      </w:pPr>
      <w:r w:rsidRPr="00253B81">
        <w:rPr>
          <w:noProof/>
          <w:lang w:eastAsia="en-GB"/>
        </w:rPr>
        <mc:AlternateContent>
          <mc:Choice Requires="wps">
            <w:drawing>
              <wp:anchor distT="0" distB="0" distL="114300" distR="114300" simplePos="0" relativeHeight="251658243" behindDoc="0" locked="0" layoutInCell="1" allowOverlap="1" wp14:anchorId="2A6A01D7" wp14:editId="3FD55B2A">
                <wp:simplePos x="0" y="0"/>
                <wp:positionH relativeFrom="column">
                  <wp:posOffset>5543550</wp:posOffset>
                </wp:positionH>
                <wp:positionV relativeFrom="paragraph">
                  <wp:posOffset>18415</wp:posOffset>
                </wp:positionV>
                <wp:extent cx="0" cy="1314450"/>
                <wp:effectExtent l="76200" t="38100" r="57150" b="19050"/>
                <wp:wrapNone/>
                <wp:docPr id="120" name="Line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314450"/>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D988C3" id="Line 243" o:spid="_x0000_s1026" style="position:absolute;flip:y;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6.5pt,1.45pt" to="436.5pt,10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">
                <v:stroke dashstyle="1 1" endarrow="block"/>
              </v:line>
            </w:pict>
          </mc:Fallback>
        </mc:AlternateContent>
      </w:r>
      <w:r w:rsidRPr="00253B81">
        <w:rPr>
          <w:noProof/>
          <w:lang w:eastAsia="en-GB"/>
        </w:rPr>
        <mc:AlternateContent>
          <mc:Choice Requires="wps">
            <w:drawing>
              <wp:anchor distT="0" distB="0" distL="114300" distR="114300" simplePos="0" relativeHeight="251658251" behindDoc="0" locked="0" layoutInCell="1" allowOverlap="1" wp14:anchorId="77172DBA" wp14:editId="4F421FBF">
                <wp:simplePos x="0" y="0"/>
                <wp:positionH relativeFrom="column">
                  <wp:posOffset>738589</wp:posOffset>
                </wp:positionH>
                <wp:positionV relativeFrom="paragraph">
                  <wp:posOffset>16258</wp:posOffset>
                </wp:positionV>
                <wp:extent cx="3933825" cy="1130061"/>
                <wp:effectExtent l="0" t="0" r="28575" b="13335"/>
                <wp:wrapNone/>
                <wp:docPr id="119" name="Text Box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3825" cy="1130061"/>
                        </a:xfrm>
                        <a:prstGeom prst="rect">
                          <a:avLst/>
                        </a:prstGeom>
                        <a:solidFill>
                          <a:srgbClr val="FFFFFF"/>
                        </a:solidFill>
                        <a:ln w="9525">
                          <a:solidFill>
                            <a:srgbClr val="008000"/>
                          </a:solidFill>
                          <a:miter lim="800000"/>
                          <a:headEnd/>
                          <a:tailEnd/>
                        </a:ln>
                      </wps:spPr>
                      <wps:txbx>
                        <w:txbxContent>
                          <w:p w14:paraId="07667078" w14:textId="77777777" w:rsidR="001203F9" w:rsidRPr="007D00BC" w:rsidRDefault="001203F9" w:rsidP="00FB329A">
                            <w:pPr>
                              <w:jc w:val="center"/>
                              <w:rPr>
                                <w:rFonts w:cs="Arial"/>
                                <w:b/>
                                <w:color w:val="008000"/>
                                <w:sz w:val="18"/>
                                <w:szCs w:val="18"/>
                              </w:rPr>
                            </w:pPr>
                            <w:r w:rsidRPr="007D00BC">
                              <w:rPr>
                                <w:rFonts w:cs="Arial"/>
                                <w:b/>
                                <w:color w:val="008000"/>
                                <w:sz w:val="18"/>
                                <w:szCs w:val="18"/>
                              </w:rPr>
                              <w:t>ASSESSMENT</w:t>
                            </w:r>
                          </w:p>
                          <w:p w14:paraId="7FF56104" w14:textId="77777777" w:rsidR="001203F9" w:rsidRPr="0002244D" w:rsidRDefault="001203F9" w:rsidP="00FB329A">
                            <w:pPr>
                              <w:rPr>
                                <w:color w:val="008000"/>
                                <w:sz w:val="16"/>
                                <w:szCs w:val="16"/>
                              </w:rPr>
                            </w:pPr>
                            <w:r w:rsidRPr="0002244D">
                              <w:rPr>
                                <w:color w:val="008000"/>
                                <w:sz w:val="16"/>
                                <w:szCs w:val="16"/>
                              </w:rPr>
                              <w:t>Assess application/proposal having regard to s 29 / s 59 including benefits vs. costs, other measures, NZ standards, s 18 objectives and other relevant matters</w:t>
                            </w:r>
                          </w:p>
                          <w:p w14:paraId="0397C3DA" w14:textId="77777777" w:rsidR="001203F9" w:rsidRPr="0002244D" w:rsidRDefault="001203F9" w:rsidP="00FB329A">
                            <w:pPr>
                              <w:rPr>
                                <w:rFonts w:cs="Arial"/>
                                <w:color w:val="008000"/>
                                <w:sz w:val="18"/>
                                <w:szCs w:val="18"/>
                              </w:rPr>
                            </w:pPr>
                          </w:p>
                          <w:p w14:paraId="70413D29" w14:textId="77777777" w:rsidR="001203F9" w:rsidRPr="007D00BC" w:rsidRDefault="001203F9" w:rsidP="00FB329A">
                            <w:pPr>
                              <w:jc w:val="center"/>
                              <w:rPr>
                                <w:rFonts w:cs="Arial"/>
                                <w:b/>
                                <w:caps/>
                                <w:color w:val="008000"/>
                                <w:sz w:val="18"/>
                                <w:szCs w:val="18"/>
                              </w:rPr>
                            </w:pPr>
                            <w:r w:rsidRPr="007D00BC">
                              <w:rPr>
                                <w:rFonts w:cs="Arial"/>
                                <w:b/>
                                <w:caps/>
                                <w:color w:val="008000"/>
                                <w:sz w:val="18"/>
                                <w:szCs w:val="18"/>
                              </w:rPr>
                              <w:t>Draft RegulatoRy Measure Developed</w:t>
                            </w:r>
                          </w:p>
                          <w:p w14:paraId="11D44C3A" w14:textId="77777777" w:rsidR="001203F9" w:rsidRPr="007D00BC" w:rsidRDefault="001203F9" w:rsidP="00FB329A">
                            <w:pPr>
                              <w:rPr>
                                <w:rFonts w:cs="Arial"/>
                                <w:color w:val="008000"/>
                                <w:sz w:val="16"/>
                                <w:szCs w:val="16"/>
                              </w:rPr>
                            </w:pPr>
                            <w:r w:rsidRPr="007D00BC">
                              <w:rPr>
                                <w:rFonts w:cs="Arial"/>
                                <w:color w:val="008000"/>
                                <w:sz w:val="16"/>
                                <w:szCs w:val="16"/>
                              </w:rPr>
                              <w:t>Either:</w:t>
                            </w:r>
                          </w:p>
                          <w:p w14:paraId="187D0A24" w14:textId="77777777" w:rsidR="001203F9" w:rsidRPr="007D00BC" w:rsidRDefault="001203F9" w:rsidP="00FB329A">
                            <w:pPr>
                              <w:rPr>
                                <w:rFonts w:cs="Arial"/>
                                <w:color w:val="008000"/>
                                <w:sz w:val="16"/>
                                <w:szCs w:val="16"/>
                              </w:rPr>
                            </w:pPr>
                            <w:r w:rsidRPr="007D00BC">
                              <w:rPr>
                                <w:rFonts w:cs="Arial"/>
                                <w:color w:val="008000"/>
                                <w:sz w:val="16"/>
                                <w:szCs w:val="16"/>
                              </w:rPr>
                              <w:t>1.</w:t>
                            </w:r>
                            <w:r w:rsidRPr="007D00BC">
                              <w:rPr>
                                <w:rFonts w:cs="Arial"/>
                                <w:color w:val="008000"/>
                                <w:sz w:val="16"/>
                                <w:szCs w:val="16"/>
                              </w:rPr>
                              <w:tab/>
                              <w:t>prepare a draft food regulatory measure OR</w:t>
                            </w:r>
                          </w:p>
                          <w:p w14:paraId="0FFABBFB" w14:textId="77777777" w:rsidR="001203F9" w:rsidRPr="007D00BC" w:rsidRDefault="001203F9" w:rsidP="00FB329A">
                            <w:pPr>
                              <w:rPr>
                                <w:rFonts w:cs="Arial"/>
                                <w:color w:val="008000"/>
                                <w:sz w:val="16"/>
                                <w:szCs w:val="16"/>
                              </w:rPr>
                            </w:pPr>
                            <w:r w:rsidRPr="007D00BC">
                              <w:rPr>
                                <w:rFonts w:cs="Arial"/>
                                <w:color w:val="008000"/>
                                <w:sz w:val="16"/>
                                <w:szCs w:val="16"/>
                              </w:rPr>
                              <w:t>2.</w:t>
                            </w:r>
                            <w:r w:rsidRPr="007D00BC">
                              <w:rPr>
                                <w:rFonts w:cs="Arial"/>
                                <w:color w:val="008000"/>
                                <w:sz w:val="16"/>
                                <w:szCs w:val="16"/>
                              </w:rPr>
                              <w:tab/>
                              <w:t>reject application</w:t>
                            </w:r>
                            <w:r>
                              <w:rPr>
                                <w:rFonts w:cs="Arial"/>
                                <w:color w:val="008000"/>
                                <w:sz w:val="16"/>
                                <w:szCs w:val="16"/>
                              </w:rPr>
                              <w:t xml:space="preserve"> / abandon proposal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172DBA" id="Text Box 245" o:spid="_x0000_s1137" type="#_x0000_t202" style="position:absolute;margin-left:58.15pt;margin-top:1.3pt;width:309.75pt;height:89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" strokecolor="green">
                <v:textbox>
                  <w:txbxContent>
                    <w:p w14:paraId="07667078" w14:textId="77777777" w:rsidR="001203F9" w:rsidRPr="007D00BC" w:rsidRDefault="001203F9" w:rsidP="00FB329A">
                      <w:pPr>
                        <w:jc w:val="center"/>
                        <w:rPr>
                          <w:rFonts w:cs="Arial"/>
                          <w:b/>
                          <w:color w:val="008000"/>
                          <w:sz w:val="18"/>
                          <w:szCs w:val="18"/>
                        </w:rPr>
                      </w:pPr>
                      <w:r w:rsidRPr="007D00BC">
                        <w:rPr>
                          <w:rFonts w:cs="Arial"/>
                          <w:b/>
                          <w:color w:val="008000"/>
                          <w:sz w:val="18"/>
                          <w:szCs w:val="18"/>
                        </w:rPr>
                        <w:t>ASSESSMENT</w:t>
                      </w:r>
                    </w:p>
                    <w:p w14:paraId="7FF56104" w14:textId="77777777" w:rsidR="001203F9" w:rsidRPr="0002244D" w:rsidRDefault="001203F9" w:rsidP="00FB329A">
                      <w:pPr>
                        <w:rPr>
                          <w:color w:val="008000"/>
                          <w:sz w:val="16"/>
                          <w:szCs w:val="16"/>
                        </w:rPr>
                      </w:pPr>
                      <w:r w:rsidRPr="0002244D">
                        <w:rPr>
                          <w:color w:val="008000"/>
                          <w:sz w:val="16"/>
                          <w:szCs w:val="16"/>
                        </w:rPr>
                        <w:t>Assess application/proposal having regard to s 29 / s 59 including benefits vs. costs, other measures, NZ standards, s 18 objectives and other relevant matters</w:t>
                      </w:r>
                    </w:p>
                    <w:p w14:paraId="0397C3DA" w14:textId="77777777" w:rsidR="001203F9" w:rsidRPr="0002244D" w:rsidRDefault="001203F9" w:rsidP="00FB329A">
                      <w:pPr>
                        <w:rPr>
                          <w:rFonts w:cs="Arial"/>
                          <w:color w:val="008000"/>
                          <w:sz w:val="18"/>
                          <w:szCs w:val="18"/>
                        </w:rPr>
                      </w:pPr>
                    </w:p>
                    <w:p w14:paraId="70413D29" w14:textId="77777777" w:rsidR="001203F9" w:rsidRPr="007D00BC" w:rsidRDefault="001203F9" w:rsidP="00FB329A">
                      <w:pPr>
                        <w:jc w:val="center"/>
                        <w:rPr>
                          <w:rFonts w:cs="Arial"/>
                          <w:b/>
                          <w:caps/>
                          <w:color w:val="008000"/>
                          <w:sz w:val="18"/>
                          <w:szCs w:val="18"/>
                        </w:rPr>
                      </w:pPr>
                      <w:r w:rsidRPr="007D00BC">
                        <w:rPr>
                          <w:rFonts w:cs="Arial"/>
                          <w:b/>
                          <w:caps/>
                          <w:color w:val="008000"/>
                          <w:sz w:val="18"/>
                          <w:szCs w:val="18"/>
                        </w:rPr>
                        <w:t>Draft RegulatoRy Measure Developed</w:t>
                      </w:r>
                    </w:p>
                    <w:p w14:paraId="11D44C3A" w14:textId="77777777" w:rsidR="001203F9" w:rsidRPr="007D00BC" w:rsidRDefault="001203F9" w:rsidP="00FB329A">
                      <w:pPr>
                        <w:rPr>
                          <w:rFonts w:cs="Arial"/>
                          <w:color w:val="008000"/>
                          <w:sz w:val="16"/>
                          <w:szCs w:val="16"/>
                        </w:rPr>
                      </w:pPr>
                      <w:r w:rsidRPr="007D00BC">
                        <w:rPr>
                          <w:rFonts w:cs="Arial"/>
                          <w:color w:val="008000"/>
                          <w:sz w:val="16"/>
                          <w:szCs w:val="16"/>
                        </w:rPr>
                        <w:t>Either:</w:t>
                      </w:r>
                    </w:p>
                    <w:p w14:paraId="187D0A24" w14:textId="77777777" w:rsidR="001203F9" w:rsidRPr="007D00BC" w:rsidRDefault="001203F9" w:rsidP="00FB329A">
                      <w:pPr>
                        <w:rPr>
                          <w:rFonts w:cs="Arial"/>
                          <w:color w:val="008000"/>
                          <w:sz w:val="16"/>
                          <w:szCs w:val="16"/>
                        </w:rPr>
                      </w:pPr>
                      <w:r w:rsidRPr="007D00BC">
                        <w:rPr>
                          <w:rFonts w:cs="Arial"/>
                          <w:color w:val="008000"/>
                          <w:sz w:val="16"/>
                          <w:szCs w:val="16"/>
                        </w:rPr>
                        <w:t>1.</w:t>
                      </w:r>
                      <w:r w:rsidRPr="007D00BC">
                        <w:rPr>
                          <w:rFonts w:cs="Arial"/>
                          <w:color w:val="008000"/>
                          <w:sz w:val="16"/>
                          <w:szCs w:val="16"/>
                        </w:rPr>
                        <w:tab/>
                        <w:t>prepare a draft food regulatory measure OR</w:t>
                      </w:r>
                    </w:p>
                    <w:p w14:paraId="0FFABBFB" w14:textId="77777777" w:rsidR="001203F9" w:rsidRPr="007D00BC" w:rsidRDefault="001203F9" w:rsidP="00FB329A">
                      <w:pPr>
                        <w:rPr>
                          <w:rFonts w:cs="Arial"/>
                          <w:color w:val="008000"/>
                          <w:sz w:val="16"/>
                          <w:szCs w:val="16"/>
                        </w:rPr>
                      </w:pPr>
                      <w:r w:rsidRPr="007D00BC">
                        <w:rPr>
                          <w:rFonts w:cs="Arial"/>
                          <w:color w:val="008000"/>
                          <w:sz w:val="16"/>
                          <w:szCs w:val="16"/>
                        </w:rPr>
                        <w:t>2.</w:t>
                      </w:r>
                      <w:r w:rsidRPr="007D00BC">
                        <w:rPr>
                          <w:rFonts w:cs="Arial"/>
                          <w:color w:val="008000"/>
                          <w:sz w:val="16"/>
                          <w:szCs w:val="16"/>
                        </w:rPr>
                        <w:tab/>
                        <w:t>reject application</w:t>
                      </w:r>
                      <w:r>
                        <w:rPr>
                          <w:rFonts w:cs="Arial"/>
                          <w:color w:val="008000"/>
                          <w:sz w:val="16"/>
                          <w:szCs w:val="16"/>
                        </w:rPr>
                        <w:t xml:space="preserve"> / abandon proposal</w:t>
                      </w:r>
                    </w:p>
                  </w:txbxContent>
                </v:textbox>
              </v:shape>
            </w:pict>
          </mc:Fallback>
        </mc:AlternateContent>
      </w:r>
    </w:p>
    <w:p w14:paraId="77E363DD" w14:textId="77777777" w:rsidR="00FB329A" w:rsidRPr="00253B81" w:rsidRDefault="00FB329A" w:rsidP="00FB329A">
      <w:pPr>
        <w:pStyle w:val="Header"/>
        <w:tabs>
          <w:tab w:val="clear" w:pos="4153"/>
          <w:tab w:val="clear" w:pos="8306"/>
          <w:tab w:val="left" w:pos="2160"/>
        </w:tabs>
      </w:pPr>
    </w:p>
    <w:p w14:paraId="697B1AA8"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3</w:t>
      </w:r>
    </w:p>
    <w:p w14:paraId="32BA8529"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&amp;</w:t>
      </w:r>
    </w:p>
    <w:p w14:paraId="38933F7A"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4</w:t>
      </w:r>
    </w:p>
    <w:p w14:paraId="03F6ED09" w14:textId="77777777" w:rsidR="00FB329A" w:rsidRPr="00253B81" w:rsidRDefault="00FB329A" w:rsidP="00FB329A">
      <w:pPr>
        <w:pStyle w:val="Header"/>
        <w:tabs>
          <w:tab w:val="clear" w:pos="4153"/>
          <w:tab w:val="clear" w:pos="8306"/>
          <w:tab w:val="left" w:pos="2160"/>
        </w:tabs>
        <w:rPr>
          <w:rFonts w:cs="Arial"/>
          <w:color w:val="FF0000"/>
          <w:sz w:val="18"/>
          <w:szCs w:val="18"/>
        </w:rPr>
      </w:pPr>
    </w:p>
    <w:p w14:paraId="32F03136" w14:textId="77777777" w:rsidR="00FB329A" w:rsidRPr="00253B81" w:rsidRDefault="00FB329A" w:rsidP="00FB329A">
      <w:pPr>
        <w:pStyle w:val="Header"/>
        <w:tabs>
          <w:tab w:val="clear" w:pos="4153"/>
          <w:tab w:val="clear" w:pos="8306"/>
          <w:tab w:val="left" w:pos="2160"/>
        </w:tabs>
        <w:rPr>
          <w:rFonts w:cs="Arial"/>
        </w:rPr>
      </w:pPr>
    </w:p>
    <w:p w14:paraId="439CAE46" w14:textId="77777777" w:rsidR="00FB329A" w:rsidRPr="00253B81" w:rsidRDefault="00FB329A" w:rsidP="00FB329A">
      <w:pPr>
        <w:pStyle w:val="Header"/>
        <w:tabs>
          <w:tab w:val="clear" w:pos="4153"/>
          <w:tab w:val="clear" w:pos="8306"/>
          <w:tab w:val="left" w:pos="2160"/>
        </w:tabs>
        <w:rPr>
          <w:rFonts w:cs="Arial"/>
        </w:rPr>
      </w:pPr>
      <w:r w:rsidRPr="00253B81">
        <w:rPr>
          <w:noProof/>
          <w:lang w:eastAsia="en-GB"/>
        </w:rPr>
        <mc:AlternateContent>
          <mc:Choice Requires="wps">
            <w:drawing>
              <wp:anchor distT="0" distB="0" distL="114300" distR="114300" simplePos="0" relativeHeight="251658249" behindDoc="0" locked="0" layoutInCell="1" allowOverlap="1" wp14:anchorId="36C8C0DF" wp14:editId="4E9C06B9">
                <wp:simplePos x="0" y="0"/>
                <wp:positionH relativeFrom="column">
                  <wp:posOffset>4930452</wp:posOffset>
                </wp:positionH>
                <wp:positionV relativeFrom="paragraph">
                  <wp:posOffset>138430</wp:posOffset>
                </wp:positionV>
                <wp:extent cx="1285875" cy="1794294"/>
                <wp:effectExtent l="0" t="0" r="28575" b="15875"/>
                <wp:wrapNone/>
                <wp:docPr id="118" name="Text Box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1794294"/>
                        </a:xfrm>
                        <a:prstGeom prst="rect">
                          <a:avLst/>
                        </a:prstGeom>
                        <a:solidFill>
                          <a:srgbClr val="FFFFFF"/>
                        </a:solidFill>
                        <a:ln w="9525">
                          <a:solidFill>
                            <a:srgbClr val="000000"/>
                          </a:solidFill>
                          <a:prstDash val="sysDot"/>
                          <a:miter lim="800000"/>
                          <a:headEnd/>
                          <a:tailEnd/>
                        </a:ln>
                      </wps:spPr>
                      <wps:txbx>
                        <w:txbxContent>
                          <w:p w14:paraId="210A48CE" w14:textId="77777777" w:rsidR="001203F9" w:rsidRPr="0071410D" w:rsidRDefault="001203F9" w:rsidP="00FB329A">
                            <w:pPr>
                              <w:jc w:val="center"/>
                              <w:rPr>
                                <w:rFonts w:cs="Arial"/>
                                <w:b/>
                                <w:sz w:val="18"/>
                                <w:szCs w:val="18"/>
                              </w:rPr>
                            </w:pPr>
                            <w:r w:rsidRPr="0071410D">
                              <w:rPr>
                                <w:rFonts w:cs="Arial"/>
                                <w:b/>
                                <w:sz w:val="18"/>
                                <w:szCs w:val="18"/>
                              </w:rPr>
                              <w:t>9 months</w:t>
                            </w:r>
                          </w:p>
                          <w:p w14:paraId="2297B84A" w14:textId="77777777" w:rsidR="001203F9" w:rsidRPr="0071410D" w:rsidRDefault="001203F9" w:rsidP="00FB329A">
                            <w:pPr>
                              <w:jc w:val="center"/>
                              <w:rPr>
                                <w:rFonts w:cs="Arial"/>
                                <w:b/>
                                <w:sz w:val="18"/>
                                <w:szCs w:val="18"/>
                              </w:rPr>
                            </w:pPr>
                          </w:p>
                          <w:p w14:paraId="3185C43A" w14:textId="77777777" w:rsidR="001203F9" w:rsidRPr="0071410D" w:rsidRDefault="001203F9" w:rsidP="00FB329A">
                            <w:pPr>
                              <w:jc w:val="center"/>
                              <w:rPr>
                                <w:rFonts w:cs="Arial"/>
                                <w:b/>
                                <w:sz w:val="16"/>
                                <w:szCs w:val="18"/>
                              </w:rPr>
                            </w:pPr>
                            <w:r w:rsidRPr="0071410D">
                              <w:rPr>
                                <w:rFonts w:cs="Arial"/>
                                <w:b/>
                                <w:sz w:val="18"/>
                                <w:szCs w:val="18"/>
                              </w:rPr>
                              <w:t>S</w:t>
                            </w:r>
                            <w:r w:rsidRPr="0071410D">
                              <w:rPr>
                                <w:rFonts w:cs="Arial"/>
                                <w:b/>
                                <w:sz w:val="16"/>
                                <w:szCs w:val="18"/>
                              </w:rPr>
                              <w:t xml:space="preserve">TART – date FSANZ begins assessment </w:t>
                            </w:r>
                          </w:p>
                          <w:p w14:paraId="73C5BAA3" w14:textId="77777777" w:rsidR="001203F9" w:rsidRPr="0071410D" w:rsidRDefault="001203F9" w:rsidP="00FB329A">
                            <w:pPr>
                              <w:jc w:val="center"/>
                              <w:rPr>
                                <w:rFonts w:cs="Arial"/>
                                <w:sz w:val="16"/>
                                <w:szCs w:val="18"/>
                              </w:rPr>
                            </w:pPr>
                          </w:p>
                          <w:p w14:paraId="0395E9B1" w14:textId="77777777" w:rsidR="001203F9" w:rsidRPr="0071410D" w:rsidRDefault="001203F9" w:rsidP="00FB329A">
                            <w:pPr>
                              <w:jc w:val="center"/>
                              <w:rPr>
                                <w:rFonts w:cs="Arial"/>
                                <w:sz w:val="16"/>
                                <w:szCs w:val="18"/>
                              </w:rPr>
                            </w:pPr>
                            <w:r w:rsidRPr="0071410D">
                              <w:rPr>
                                <w:rFonts w:cs="Arial"/>
                                <w:sz w:val="16"/>
                                <w:szCs w:val="18"/>
                              </w:rPr>
                              <w:t>NB. Clock can be stopped for further information OR awaiting policy guidelines or principles from the Forum</w:t>
                            </w:r>
                          </w:p>
                          <w:p w14:paraId="2932E320" w14:textId="77777777" w:rsidR="001203F9" w:rsidRPr="0071410D" w:rsidRDefault="001203F9" w:rsidP="00FB329A">
                            <w:pPr>
                              <w:jc w:val="center"/>
                              <w:rPr>
                                <w:rFonts w:cs="Arial"/>
                                <w:sz w:val="16"/>
                                <w:szCs w:val="18"/>
                              </w:rPr>
                            </w:pPr>
                          </w:p>
                          <w:p w14:paraId="20400277" w14:textId="77777777" w:rsidR="001203F9" w:rsidRPr="0071410D" w:rsidRDefault="001203F9" w:rsidP="00FB329A">
                            <w:pPr>
                              <w:jc w:val="center"/>
                              <w:rPr>
                                <w:rFonts w:cs="Arial"/>
                                <w:b/>
                                <w:sz w:val="16"/>
                                <w:szCs w:val="18"/>
                              </w:rPr>
                            </w:pPr>
                            <w:r w:rsidRPr="0071410D">
                              <w:rPr>
                                <w:rFonts w:cs="Arial"/>
                                <w:b/>
                                <w:sz w:val="16"/>
                                <w:szCs w:val="18"/>
                              </w:rPr>
                              <w:t xml:space="preserve">FINISH – date of approval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C8C0DF" id="Text Box 242" o:spid="_x0000_s1138" type="#_x0000_t202" style="position:absolute;margin-left:388.2pt;margin-top:10.9pt;width:101.25pt;height:141.3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">
                <v:stroke dashstyle="1 1"/>
                <v:textbox>
                  <w:txbxContent>
                    <w:p w14:paraId="210A48CE" w14:textId="77777777" w:rsidR="001203F9" w:rsidRPr="0071410D" w:rsidRDefault="001203F9" w:rsidP="00FB329A">
                      <w:pPr>
                        <w:jc w:val="center"/>
                        <w:rPr>
                          <w:rFonts w:cs="Arial"/>
                          <w:b/>
                          <w:sz w:val="18"/>
                          <w:szCs w:val="18"/>
                        </w:rPr>
                      </w:pPr>
                      <w:r w:rsidRPr="0071410D">
                        <w:rPr>
                          <w:rFonts w:cs="Arial"/>
                          <w:b/>
                          <w:sz w:val="18"/>
                          <w:szCs w:val="18"/>
                        </w:rPr>
                        <w:t>9 months</w:t>
                      </w:r>
                    </w:p>
                    <w:p w14:paraId="2297B84A" w14:textId="77777777" w:rsidR="001203F9" w:rsidRPr="0071410D" w:rsidRDefault="001203F9" w:rsidP="00FB329A">
                      <w:pPr>
                        <w:jc w:val="center"/>
                        <w:rPr>
                          <w:rFonts w:cs="Arial"/>
                          <w:b/>
                          <w:sz w:val="18"/>
                          <w:szCs w:val="18"/>
                        </w:rPr>
                      </w:pPr>
                    </w:p>
                    <w:p w14:paraId="3185C43A" w14:textId="77777777" w:rsidR="001203F9" w:rsidRPr="0071410D" w:rsidRDefault="001203F9" w:rsidP="00FB329A">
                      <w:pPr>
                        <w:jc w:val="center"/>
                        <w:rPr>
                          <w:rFonts w:cs="Arial"/>
                          <w:b/>
                          <w:sz w:val="16"/>
                          <w:szCs w:val="18"/>
                        </w:rPr>
                      </w:pPr>
                      <w:r w:rsidRPr="0071410D">
                        <w:rPr>
                          <w:rFonts w:cs="Arial"/>
                          <w:b/>
                          <w:sz w:val="18"/>
                          <w:szCs w:val="18"/>
                        </w:rPr>
                        <w:t>S</w:t>
                      </w:r>
                      <w:r w:rsidRPr="0071410D">
                        <w:rPr>
                          <w:rFonts w:cs="Arial"/>
                          <w:b/>
                          <w:sz w:val="16"/>
                          <w:szCs w:val="18"/>
                        </w:rPr>
                        <w:t xml:space="preserve">TART – date FSANZ begins assessment </w:t>
                      </w:r>
                    </w:p>
                    <w:p w14:paraId="73C5BAA3" w14:textId="77777777" w:rsidR="001203F9" w:rsidRPr="0071410D" w:rsidRDefault="001203F9" w:rsidP="00FB329A">
                      <w:pPr>
                        <w:jc w:val="center"/>
                        <w:rPr>
                          <w:rFonts w:cs="Arial"/>
                          <w:sz w:val="16"/>
                          <w:szCs w:val="18"/>
                        </w:rPr>
                      </w:pPr>
                    </w:p>
                    <w:p w14:paraId="0395E9B1" w14:textId="77777777" w:rsidR="001203F9" w:rsidRPr="0071410D" w:rsidRDefault="001203F9" w:rsidP="00FB329A">
                      <w:pPr>
                        <w:jc w:val="center"/>
                        <w:rPr>
                          <w:rFonts w:cs="Arial"/>
                          <w:sz w:val="16"/>
                          <w:szCs w:val="18"/>
                        </w:rPr>
                      </w:pPr>
                      <w:r w:rsidRPr="0071410D">
                        <w:rPr>
                          <w:rFonts w:cs="Arial"/>
                          <w:sz w:val="16"/>
                          <w:szCs w:val="18"/>
                        </w:rPr>
                        <w:t>NB. Clock can be stopped for further information OR awaiting policy guidelines or principles from the Forum</w:t>
                      </w:r>
                    </w:p>
                    <w:p w14:paraId="2932E320" w14:textId="77777777" w:rsidR="001203F9" w:rsidRPr="0071410D" w:rsidRDefault="001203F9" w:rsidP="00FB329A">
                      <w:pPr>
                        <w:jc w:val="center"/>
                        <w:rPr>
                          <w:rFonts w:cs="Arial"/>
                          <w:sz w:val="16"/>
                          <w:szCs w:val="18"/>
                        </w:rPr>
                      </w:pPr>
                    </w:p>
                    <w:p w14:paraId="20400277" w14:textId="77777777" w:rsidR="001203F9" w:rsidRPr="0071410D" w:rsidRDefault="001203F9" w:rsidP="00FB329A">
                      <w:pPr>
                        <w:jc w:val="center"/>
                        <w:rPr>
                          <w:rFonts w:cs="Arial"/>
                          <w:b/>
                          <w:sz w:val="16"/>
                          <w:szCs w:val="18"/>
                        </w:rPr>
                      </w:pPr>
                      <w:r w:rsidRPr="0071410D">
                        <w:rPr>
                          <w:rFonts w:cs="Arial"/>
                          <w:b/>
                          <w:sz w:val="16"/>
                          <w:szCs w:val="18"/>
                        </w:rPr>
                        <w:t xml:space="preserve">FINISH – date of approval </w:t>
                      </w:r>
                    </w:p>
                  </w:txbxContent>
                </v:textbox>
              </v:shape>
            </w:pict>
          </mc:Fallback>
        </mc:AlternateContent>
      </w:r>
    </w:p>
    <w:p w14:paraId="6CD67C1C" w14:textId="77777777" w:rsidR="00FB329A" w:rsidRPr="00253B81" w:rsidRDefault="00FB329A" w:rsidP="00FB329A">
      <w:pPr>
        <w:pStyle w:val="Header"/>
        <w:tabs>
          <w:tab w:val="clear" w:pos="4153"/>
          <w:tab w:val="clear" w:pos="8306"/>
          <w:tab w:val="left" w:pos="2160"/>
        </w:tabs>
        <w:rPr>
          <w:rFonts w:cs="Arial"/>
        </w:rPr>
      </w:pPr>
    </w:p>
    <w:p w14:paraId="7B641F5A" w14:textId="77777777" w:rsidR="00FB329A" w:rsidRPr="00253B81" w:rsidRDefault="00FB329A" w:rsidP="00FB329A">
      <w:pPr>
        <w:pStyle w:val="Header"/>
        <w:tabs>
          <w:tab w:val="clear" w:pos="4153"/>
          <w:tab w:val="clear" w:pos="8306"/>
          <w:tab w:val="left" w:pos="2160"/>
        </w:tabs>
        <w:rPr>
          <w:rFonts w:cs="Arial"/>
        </w:rPr>
      </w:pPr>
      <w:r w:rsidRPr="00253B81">
        <w:rPr>
          <w:rFonts w:cs="Arial"/>
          <w:noProof/>
          <w:lang w:eastAsia="en-GB"/>
        </w:rPr>
        <mc:AlternateContent>
          <mc:Choice Requires="wps">
            <w:drawing>
              <wp:anchor distT="0" distB="0" distL="114300" distR="114300" simplePos="0" relativeHeight="251658252" behindDoc="0" locked="0" layoutInCell="1" allowOverlap="1" wp14:anchorId="52BACDA2" wp14:editId="636FA54D">
                <wp:simplePos x="0" y="0"/>
                <wp:positionH relativeFrom="column">
                  <wp:posOffset>945623</wp:posOffset>
                </wp:positionH>
                <wp:positionV relativeFrom="paragraph">
                  <wp:posOffset>88013</wp:posOffset>
                </wp:positionV>
                <wp:extent cx="3657600" cy="1095555"/>
                <wp:effectExtent l="0" t="0" r="19050" b="28575"/>
                <wp:wrapNone/>
                <wp:docPr id="116" name="Text Box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1095555"/>
                        </a:xfrm>
                        <a:prstGeom prst="rect">
                          <a:avLst/>
                        </a:prstGeom>
                        <a:solidFill>
                          <a:srgbClr val="FFFFFF"/>
                        </a:solidFill>
                        <a:ln w="9525">
                          <a:solidFill>
                            <a:srgbClr val="0000FF"/>
                          </a:solidFill>
                          <a:miter lim="800000"/>
                          <a:headEnd/>
                          <a:tailEnd/>
                        </a:ln>
                      </wps:spPr>
                      <wps:txbx>
                        <w:txbxContent>
                          <w:p w14:paraId="52AB5FC7" w14:textId="77777777" w:rsidR="001203F9" w:rsidRPr="007D00BC" w:rsidRDefault="001203F9" w:rsidP="00FB329A">
                            <w:pPr>
                              <w:jc w:val="center"/>
                              <w:rPr>
                                <w:rFonts w:cs="Arial"/>
                                <w:b/>
                                <w:caps/>
                                <w:color w:val="0000FF"/>
                                <w:sz w:val="18"/>
                                <w:szCs w:val="18"/>
                              </w:rPr>
                            </w:pPr>
                            <w:r w:rsidRPr="007D00BC">
                              <w:rPr>
                                <w:rFonts w:cs="Arial"/>
                                <w:b/>
                                <w:caps/>
                                <w:color w:val="0000FF"/>
                                <w:sz w:val="18"/>
                                <w:szCs w:val="18"/>
                              </w:rPr>
                              <w:t>Notification to Applicant</w:t>
                            </w:r>
                          </w:p>
                          <w:p w14:paraId="13863940" w14:textId="77777777" w:rsidR="001203F9" w:rsidRPr="007D00BC" w:rsidRDefault="001203F9" w:rsidP="00FB329A">
                            <w:pPr>
                              <w:rPr>
                                <w:rFonts w:cs="Arial"/>
                                <w:color w:val="0000FF"/>
                                <w:sz w:val="16"/>
                                <w:szCs w:val="16"/>
                              </w:rPr>
                            </w:pPr>
                            <w:r>
                              <w:rPr>
                                <w:rFonts w:cs="Arial"/>
                                <w:color w:val="0000FF"/>
                                <w:sz w:val="16"/>
                                <w:szCs w:val="16"/>
                              </w:rPr>
                              <w:t>If the draft variation differs from that envisaged/not envisaged in the application, the applicant must be notified and given notice that FSANZ will call for submissions within 10 business days of the notice. Public notification cannot be made within this 10-day period.</w:t>
                            </w:r>
                          </w:p>
                          <w:p w14:paraId="1F4F0B91" w14:textId="77777777" w:rsidR="001203F9" w:rsidRPr="007D00BC" w:rsidRDefault="001203F9" w:rsidP="00FB329A">
                            <w:pPr>
                              <w:jc w:val="center"/>
                              <w:rPr>
                                <w:rFonts w:cs="Arial"/>
                                <w:color w:val="0000FF"/>
                                <w:sz w:val="16"/>
                                <w:szCs w:val="16"/>
                              </w:rPr>
                            </w:pPr>
                          </w:p>
                          <w:p w14:paraId="367B7FCF" w14:textId="77777777" w:rsidR="001203F9" w:rsidRPr="007D00BC" w:rsidRDefault="001203F9" w:rsidP="00FB329A">
                            <w:pPr>
                              <w:jc w:val="center"/>
                              <w:rPr>
                                <w:rFonts w:cs="Arial"/>
                                <w:b/>
                                <w:caps/>
                                <w:color w:val="0000FF"/>
                                <w:sz w:val="18"/>
                                <w:szCs w:val="18"/>
                              </w:rPr>
                            </w:pPr>
                            <w:r w:rsidRPr="007D00BC">
                              <w:rPr>
                                <w:rFonts w:cs="Arial"/>
                                <w:b/>
                                <w:caps/>
                                <w:color w:val="0000FF"/>
                                <w:sz w:val="18"/>
                                <w:szCs w:val="18"/>
                              </w:rPr>
                              <w:t>PUBLIC Notification</w:t>
                            </w:r>
                          </w:p>
                          <w:p w14:paraId="3AE302A3" w14:textId="77777777" w:rsidR="001203F9" w:rsidRPr="007D00BC" w:rsidRDefault="001203F9" w:rsidP="00FB329A">
                            <w:pPr>
                              <w:rPr>
                                <w:rFonts w:cs="Arial"/>
                                <w:color w:val="0000FF"/>
                                <w:sz w:val="16"/>
                                <w:szCs w:val="16"/>
                              </w:rPr>
                            </w:pPr>
                            <w:r w:rsidRPr="007D00BC">
                              <w:rPr>
                                <w:rFonts w:cs="Arial"/>
                                <w:color w:val="0000FF"/>
                                <w:sz w:val="16"/>
                                <w:szCs w:val="16"/>
                              </w:rPr>
                              <w:t>Call for submissions</w:t>
                            </w:r>
                            <w:r>
                              <w:rPr>
                                <w:rFonts w:cs="Arial"/>
                                <w:color w:val="0000FF"/>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BACDA2" id="Text Box 247" o:spid="_x0000_s1139" type="#_x0000_t202" style="position:absolute;margin-left:74.45pt;margin-top:6.95pt;width:4in;height:86.2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" strokecolor="blue">
                <v:textbox>
                  <w:txbxContent>
                    <w:p w14:paraId="52AB5FC7" w14:textId="77777777" w:rsidR="001203F9" w:rsidRPr="007D00BC" w:rsidRDefault="001203F9" w:rsidP="00FB329A">
                      <w:pPr>
                        <w:jc w:val="center"/>
                        <w:rPr>
                          <w:rFonts w:cs="Arial"/>
                          <w:b/>
                          <w:caps/>
                          <w:color w:val="0000FF"/>
                          <w:sz w:val="18"/>
                          <w:szCs w:val="18"/>
                        </w:rPr>
                      </w:pPr>
                      <w:r w:rsidRPr="007D00BC">
                        <w:rPr>
                          <w:rFonts w:cs="Arial"/>
                          <w:b/>
                          <w:caps/>
                          <w:color w:val="0000FF"/>
                          <w:sz w:val="18"/>
                          <w:szCs w:val="18"/>
                        </w:rPr>
                        <w:t>Notification to Applicant</w:t>
                      </w:r>
                    </w:p>
                    <w:p w14:paraId="13863940" w14:textId="77777777" w:rsidR="001203F9" w:rsidRPr="007D00BC" w:rsidRDefault="001203F9" w:rsidP="00FB329A">
                      <w:pPr>
                        <w:rPr>
                          <w:rFonts w:cs="Arial"/>
                          <w:color w:val="0000FF"/>
                          <w:sz w:val="16"/>
                          <w:szCs w:val="16"/>
                        </w:rPr>
                      </w:pPr>
                      <w:r>
                        <w:rPr>
                          <w:rFonts w:cs="Arial"/>
                          <w:color w:val="0000FF"/>
                          <w:sz w:val="16"/>
                          <w:szCs w:val="16"/>
                        </w:rPr>
                        <w:t>If the draft variation differs from that envisaged/not envisaged in the application, the applicant must be notified and given notice that FSANZ will call for submissions within 10 business days of the notice. Public notification cannot be made within this 10-day period.</w:t>
                      </w:r>
                    </w:p>
                    <w:p w14:paraId="1F4F0B91" w14:textId="77777777" w:rsidR="001203F9" w:rsidRPr="007D00BC" w:rsidRDefault="001203F9" w:rsidP="00FB329A">
                      <w:pPr>
                        <w:jc w:val="center"/>
                        <w:rPr>
                          <w:rFonts w:cs="Arial"/>
                          <w:color w:val="0000FF"/>
                          <w:sz w:val="16"/>
                          <w:szCs w:val="16"/>
                        </w:rPr>
                      </w:pPr>
                    </w:p>
                    <w:p w14:paraId="367B7FCF" w14:textId="77777777" w:rsidR="001203F9" w:rsidRPr="007D00BC" w:rsidRDefault="001203F9" w:rsidP="00FB329A">
                      <w:pPr>
                        <w:jc w:val="center"/>
                        <w:rPr>
                          <w:rFonts w:cs="Arial"/>
                          <w:b/>
                          <w:caps/>
                          <w:color w:val="0000FF"/>
                          <w:sz w:val="18"/>
                          <w:szCs w:val="18"/>
                        </w:rPr>
                      </w:pPr>
                      <w:r w:rsidRPr="007D00BC">
                        <w:rPr>
                          <w:rFonts w:cs="Arial"/>
                          <w:b/>
                          <w:caps/>
                          <w:color w:val="0000FF"/>
                          <w:sz w:val="18"/>
                          <w:szCs w:val="18"/>
                        </w:rPr>
                        <w:t>PUBLIC Notification</w:t>
                      </w:r>
                    </w:p>
                    <w:p w14:paraId="3AE302A3" w14:textId="77777777" w:rsidR="001203F9" w:rsidRPr="007D00BC" w:rsidRDefault="001203F9" w:rsidP="00FB329A">
                      <w:pPr>
                        <w:rPr>
                          <w:rFonts w:cs="Arial"/>
                          <w:color w:val="0000FF"/>
                          <w:sz w:val="16"/>
                          <w:szCs w:val="16"/>
                        </w:rPr>
                      </w:pPr>
                      <w:r w:rsidRPr="007D00BC">
                        <w:rPr>
                          <w:rFonts w:cs="Arial"/>
                          <w:color w:val="0000FF"/>
                          <w:sz w:val="16"/>
                          <w:szCs w:val="16"/>
                        </w:rPr>
                        <w:t>Call for submissions</w:t>
                      </w:r>
                      <w:r>
                        <w:rPr>
                          <w:rFonts w:cs="Arial"/>
                          <w:color w:val="0000FF"/>
                          <w:sz w:val="16"/>
                          <w:szCs w:val="16"/>
                        </w:rPr>
                        <w:t xml:space="preserve">. </w:t>
                      </w:r>
                    </w:p>
                  </w:txbxContent>
                </v:textbox>
              </v:shape>
            </w:pict>
          </mc:Fallback>
        </mc:AlternateContent>
      </w:r>
    </w:p>
    <w:p w14:paraId="4B13B02A" w14:textId="77777777" w:rsidR="00FB329A" w:rsidRPr="00253B81" w:rsidRDefault="00FB329A" w:rsidP="00FB329A">
      <w:pPr>
        <w:pStyle w:val="Header"/>
        <w:tabs>
          <w:tab w:val="clear" w:pos="4153"/>
          <w:tab w:val="clear" w:pos="8306"/>
          <w:tab w:val="left" w:pos="2160"/>
        </w:tabs>
        <w:rPr>
          <w:rFonts w:cs="Arial"/>
        </w:rPr>
      </w:pPr>
    </w:p>
    <w:p w14:paraId="4D5A0776" w14:textId="77777777" w:rsidR="00FB329A" w:rsidRPr="00253B81" w:rsidRDefault="00FB329A" w:rsidP="00FB329A">
      <w:pPr>
        <w:pStyle w:val="Header"/>
        <w:tabs>
          <w:tab w:val="clear" w:pos="4153"/>
          <w:tab w:val="clear" w:pos="8306"/>
          <w:tab w:val="left" w:pos="2160"/>
        </w:tabs>
        <w:rPr>
          <w:rFonts w:cs="Arial"/>
        </w:rPr>
      </w:pPr>
    </w:p>
    <w:p w14:paraId="11DD094B"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5</w:t>
      </w:r>
    </w:p>
    <w:p w14:paraId="67BA4A66" w14:textId="77777777" w:rsidR="00FB329A" w:rsidRPr="00253B81" w:rsidRDefault="00FB329A" w:rsidP="00FB329A">
      <w:pPr>
        <w:pStyle w:val="Header"/>
        <w:tabs>
          <w:tab w:val="clear" w:pos="4153"/>
          <w:tab w:val="clear" w:pos="8306"/>
          <w:tab w:val="left" w:pos="2160"/>
        </w:tabs>
        <w:rPr>
          <w:rFonts w:cs="Arial"/>
        </w:rPr>
      </w:pPr>
    </w:p>
    <w:p w14:paraId="70C5282F" w14:textId="77777777" w:rsidR="00FB329A" w:rsidRPr="00253B81" w:rsidRDefault="00FB329A" w:rsidP="00FB329A">
      <w:pPr>
        <w:pStyle w:val="Header"/>
        <w:tabs>
          <w:tab w:val="clear" w:pos="4153"/>
          <w:tab w:val="clear" w:pos="8306"/>
          <w:tab w:val="left" w:pos="2160"/>
        </w:tabs>
        <w:rPr>
          <w:rFonts w:cs="Arial"/>
        </w:rPr>
      </w:pPr>
    </w:p>
    <w:p w14:paraId="56A379F3" w14:textId="77777777" w:rsidR="00FB329A" w:rsidRPr="00253B81" w:rsidRDefault="00FB329A" w:rsidP="00FB329A">
      <w:pPr>
        <w:pStyle w:val="Header"/>
        <w:tabs>
          <w:tab w:val="clear" w:pos="4153"/>
          <w:tab w:val="clear" w:pos="8306"/>
          <w:tab w:val="left" w:pos="2160"/>
        </w:tabs>
        <w:rPr>
          <w:rFonts w:cs="Arial"/>
        </w:rPr>
      </w:pPr>
    </w:p>
    <w:p w14:paraId="588A4840" w14:textId="77777777" w:rsidR="00FB329A" w:rsidRPr="00253B81" w:rsidRDefault="00FB329A" w:rsidP="00FB329A">
      <w:pPr>
        <w:pStyle w:val="Header"/>
        <w:tabs>
          <w:tab w:val="clear" w:pos="4153"/>
          <w:tab w:val="clear" w:pos="8306"/>
          <w:tab w:val="left" w:pos="2160"/>
        </w:tabs>
        <w:rPr>
          <w:rFonts w:cs="Arial"/>
        </w:rPr>
      </w:pPr>
    </w:p>
    <w:p w14:paraId="4C02AB72" w14:textId="77777777" w:rsidR="00FB329A" w:rsidRPr="00253B81" w:rsidRDefault="00FB329A" w:rsidP="00FB329A">
      <w:pPr>
        <w:pStyle w:val="Header"/>
        <w:tabs>
          <w:tab w:val="clear" w:pos="4153"/>
          <w:tab w:val="clear" w:pos="8306"/>
          <w:tab w:val="left" w:pos="2160"/>
        </w:tabs>
        <w:rPr>
          <w:rFonts w:cs="Arial"/>
        </w:rPr>
      </w:pPr>
    </w:p>
    <w:p w14:paraId="1D781958" w14:textId="77777777" w:rsidR="00FB329A" w:rsidRPr="00253B81" w:rsidRDefault="00FB329A" w:rsidP="00FB329A">
      <w:pPr>
        <w:pStyle w:val="Header"/>
        <w:tabs>
          <w:tab w:val="clear" w:pos="4153"/>
          <w:tab w:val="clear" w:pos="8306"/>
          <w:tab w:val="left" w:pos="2160"/>
        </w:tabs>
        <w:rPr>
          <w:rFonts w:cs="Arial"/>
        </w:rPr>
      </w:pPr>
      <w:r w:rsidRPr="00253B81">
        <w:rPr>
          <w:rFonts w:cs="Arial"/>
          <w:noProof/>
          <w:lang w:eastAsia="en-GB"/>
        </w:rPr>
        <mc:AlternateContent>
          <mc:Choice Requires="wps">
            <w:drawing>
              <wp:anchor distT="0" distB="0" distL="114300" distR="114300" simplePos="0" relativeHeight="251658242" behindDoc="0" locked="0" layoutInCell="1" allowOverlap="1" wp14:anchorId="4D2578ED" wp14:editId="319D02E7">
                <wp:simplePos x="0" y="0"/>
                <wp:positionH relativeFrom="column">
                  <wp:posOffset>5566506</wp:posOffset>
                </wp:positionH>
                <wp:positionV relativeFrom="paragraph">
                  <wp:posOffset>80645</wp:posOffset>
                </wp:positionV>
                <wp:extent cx="0" cy="828675"/>
                <wp:effectExtent l="76200" t="0" r="76200" b="47625"/>
                <wp:wrapNone/>
                <wp:docPr id="114" name="Line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28675"/>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80E3C2" id="Line 250" o:spid="_x0000_s1026" style="position:absolute;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3pt,6.35pt" to="438.3pt,7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">
                <v:stroke dashstyle="1 1" endarrow="block"/>
              </v:line>
            </w:pict>
          </mc:Fallback>
        </mc:AlternateContent>
      </w:r>
    </w:p>
    <w:p w14:paraId="23711226" w14:textId="77777777" w:rsidR="00FB329A" w:rsidRPr="00253B81" w:rsidRDefault="00FB329A" w:rsidP="00FB329A">
      <w:pPr>
        <w:pStyle w:val="Header"/>
        <w:tabs>
          <w:tab w:val="clear" w:pos="4153"/>
          <w:tab w:val="clear" w:pos="8306"/>
          <w:tab w:val="left" w:pos="2160"/>
        </w:tabs>
        <w:rPr>
          <w:rFonts w:cs="Arial"/>
        </w:rPr>
      </w:pPr>
      <w:r w:rsidRPr="00253B81">
        <w:rPr>
          <w:rFonts w:cs="Arial"/>
          <w:noProof/>
          <w:lang w:eastAsia="en-GB"/>
        </w:rPr>
        <mc:AlternateContent>
          <mc:Choice Requires="wps">
            <w:drawing>
              <wp:anchor distT="0" distB="0" distL="114300" distR="114300" simplePos="0" relativeHeight="251658259" behindDoc="0" locked="0" layoutInCell="1" allowOverlap="1" wp14:anchorId="6F85137C" wp14:editId="5F496565">
                <wp:simplePos x="0" y="0"/>
                <wp:positionH relativeFrom="column">
                  <wp:posOffset>738589</wp:posOffset>
                </wp:positionH>
                <wp:positionV relativeFrom="paragraph">
                  <wp:posOffset>50872</wp:posOffset>
                </wp:positionV>
                <wp:extent cx="4073824" cy="914400"/>
                <wp:effectExtent l="0" t="0" r="22225" b="19050"/>
                <wp:wrapNone/>
                <wp:docPr id="113" name="Text Box 2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3824" cy="914400"/>
                        </a:xfrm>
                        <a:prstGeom prst="rect">
                          <a:avLst/>
                        </a:prstGeom>
                        <a:solidFill>
                          <a:srgbClr val="FFFFFF"/>
                        </a:solidFill>
                        <a:ln w="9525">
                          <a:solidFill>
                            <a:srgbClr val="008000"/>
                          </a:solidFill>
                          <a:miter lim="800000"/>
                          <a:headEnd/>
                          <a:tailEnd/>
                        </a:ln>
                      </wps:spPr>
                      <wps:txbx>
                        <w:txbxContent>
                          <w:p w14:paraId="31E90A45" w14:textId="77777777" w:rsidR="001203F9" w:rsidRPr="007D00BC" w:rsidRDefault="001203F9" w:rsidP="00FB329A">
                            <w:pPr>
                              <w:jc w:val="center"/>
                              <w:rPr>
                                <w:rFonts w:cs="Arial"/>
                                <w:b/>
                                <w:caps/>
                                <w:color w:val="008000"/>
                                <w:sz w:val="18"/>
                                <w:szCs w:val="18"/>
                              </w:rPr>
                            </w:pPr>
                            <w:r w:rsidRPr="007D00BC">
                              <w:rPr>
                                <w:rFonts w:cs="Arial"/>
                                <w:b/>
                                <w:caps/>
                                <w:color w:val="008000"/>
                                <w:sz w:val="18"/>
                                <w:szCs w:val="18"/>
                              </w:rPr>
                              <w:t>APPROVAL</w:t>
                            </w:r>
                          </w:p>
                          <w:p w14:paraId="543BD7DA" w14:textId="77777777" w:rsidR="001203F9" w:rsidRPr="00EA4139" w:rsidRDefault="001203F9" w:rsidP="00FB329A">
                            <w:pPr>
                              <w:rPr>
                                <w:rFonts w:cs="Arial"/>
                                <w:color w:val="008000"/>
                                <w:sz w:val="16"/>
                                <w:szCs w:val="16"/>
                              </w:rPr>
                            </w:pPr>
                            <w:r w:rsidRPr="00EA4139">
                              <w:rPr>
                                <w:rFonts w:cs="Arial"/>
                                <w:color w:val="008000"/>
                                <w:sz w:val="16"/>
                                <w:szCs w:val="16"/>
                              </w:rPr>
                              <w:t>Approve / approve with amendments / reject draft variation having regard to submissions</w:t>
                            </w:r>
                            <w:r>
                              <w:rPr>
                                <w:rFonts w:cs="Arial"/>
                                <w:color w:val="008000"/>
                                <w:sz w:val="16"/>
                                <w:szCs w:val="16"/>
                              </w:rPr>
                              <w:t xml:space="preserve">, </w:t>
                            </w:r>
                            <w:r w:rsidRPr="0002244D">
                              <w:rPr>
                                <w:color w:val="008000"/>
                                <w:sz w:val="16"/>
                                <w:szCs w:val="16"/>
                              </w:rPr>
                              <w:t>s 29 / s 59 including benefits vs. costs, other measures, NZ standards, s 18 objectives and other relevant matters</w:t>
                            </w:r>
                            <w:r w:rsidRPr="00EA4139">
                              <w:rPr>
                                <w:rFonts w:cs="Arial"/>
                                <w:color w:val="008000"/>
                                <w:sz w:val="16"/>
                                <w:szCs w:val="16"/>
                              </w:rPr>
                              <w:t>.</w:t>
                            </w:r>
                          </w:p>
                          <w:p w14:paraId="16D4976C" w14:textId="77777777" w:rsidR="001203F9" w:rsidRPr="00EA4139" w:rsidRDefault="001203F9" w:rsidP="00FB329A">
                            <w:pPr>
                              <w:rPr>
                                <w:rFonts w:cs="Arial"/>
                                <w:color w:val="008000"/>
                                <w:sz w:val="16"/>
                                <w:szCs w:val="16"/>
                              </w:rPr>
                            </w:pPr>
                            <w:r w:rsidRPr="00EA4139">
                              <w:rPr>
                                <w:rFonts w:cs="Arial"/>
                                <w:color w:val="008000"/>
                                <w:sz w:val="16"/>
                                <w:szCs w:val="16"/>
                              </w:rPr>
                              <w:t xml:space="preserve">Report prepared containing decision, reasons, </w:t>
                            </w:r>
                            <w:r>
                              <w:rPr>
                                <w:rFonts w:cs="Arial"/>
                                <w:color w:val="008000"/>
                                <w:sz w:val="16"/>
                                <w:szCs w:val="16"/>
                              </w:rPr>
                              <w:t xml:space="preserve">issues raised in </w:t>
                            </w:r>
                            <w:r w:rsidRPr="00EA4139">
                              <w:rPr>
                                <w:rFonts w:cs="Arial"/>
                                <w:color w:val="008000"/>
                                <w:sz w:val="16"/>
                                <w:szCs w:val="16"/>
                              </w:rPr>
                              <w:t xml:space="preserve">submissions, analysis of </w:t>
                            </w:r>
                            <w:r>
                              <w:rPr>
                                <w:rFonts w:cs="Arial"/>
                                <w:color w:val="008000"/>
                                <w:sz w:val="16"/>
                                <w:szCs w:val="16"/>
                              </w:rPr>
                              <w:t>issues and FSANZ response</w:t>
                            </w:r>
                            <w:r w:rsidRPr="00EA4139">
                              <w:rPr>
                                <w:rFonts w:cs="Arial"/>
                                <w:color w:val="008000"/>
                                <w:sz w:val="16"/>
                                <w:szCs w:val="16"/>
                              </w:rPr>
                              <w:t>, RIS, approved food regulatory measure</w:t>
                            </w:r>
                            <w:r>
                              <w:rPr>
                                <w:rFonts w:cs="Arial"/>
                                <w:color w:val="008000"/>
                                <w:sz w:val="16"/>
                                <w:szCs w:val="16"/>
                              </w:rPr>
                              <w:t xml:space="preserve"> etc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85137C" id="Text Box 258" o:spid="_x0000_s1140" type="#_x0000_t202" style="position:absolute;margin-left:58.15pt;margin-top:4pt;width:320.75pt;height:1in;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" strokecolor="green">
                <v:textbox>
                  <w:txbxContent>
                    <w:p w14:paraId="31E90A45" w14:textId="77777777" w:rsidR="001203F9" w:rsidRPr="007D00BC" w:rsidRDefault="001203F9" w:rsidP="00FB329A">
                      <w:pPr>
                        <w:jc w:val="center"/>
                        <w:rPr>
                          <w:rFonts w:cs="Arial"/>
                          <w:b/>
                          <w:caps/>
                          <w:color w:val="008000"/>
                          <w:sz w:val="18"/>
                          <w:szCs w:val="18"/>
                        </w:rPr>
                      </w:pPr>
                      <w:r w:rsidRPr="007D00BC">
                        <w:rPr>
                          <w:rFonts w:cs="Arial"/>
                          <w:b/>
                          <w:caps/>
                          <w:color w:val="008000"/>
                          <w:sz w:val="18"/>
                          <w:szCs w:val="18"/>
                        </w:rPr>
                        <w:t>APPROVAL</w:t>
                      </w:r>
                    </w:p>
                    <w:p w14:paraId="543BD7DA" w14:textId="77777777" w:rsidR="001203F9" w:rsidRPr="00EA4139" w:rsidRDefault="001203F9" w:rsidP="00FB329A">
                      <w:pPr>
                        <w:rPr>
                          <w:rFonts w:cs="Arial"/>
                          <w:color w:val="008000"/>
                          <w:sz w:val="16"/>
                          <w:szCs w:val="16"/>
                        </w:rPr>
                      </w:pPr>
                      <w:r w:rsidRPr="00EA4139">
                        <w:rPr>
                          <w:rFonts w:cs="Arial"/>
                          <w:color w:val="008000"/>
                          <w:sz w:val="16"/>
                          <w:szCs w:val="16"/>
                        </w:rPr>
                        <w:t>Approve / approve with amendments / reject draft variation having regard to submissions</w:t>
                      </w:r>
                      <w:r>
                        <w:rPr>
                          <w:rFonts w:cs="Arial"/>
                          <w:color w:val="008000"/>
                          <w:sz w:val="16"/>
                          <w:szCs w:val="16"/>
                        </w:rPr>
                        <w:t xml:space="preserve">, </w:t>
                      </w:r>
                      <w:r w:rsidRPr="0002244D">
                        <w:rPr>
                          <w:color w:val="008000"/>
                          <w:sz w:val="16"/>
                          <w:szCs w:val="16"/>
                        </w:rPr>
                        <w:t>s 29 / s 59 including benefits vs. costs, other measures, NZ standards, s 18 objectives and other relevant matters</w:t>
                      </w:r>
                      <w:r w:rsidRPr="00EA4139">
                        <w:rPr>
                          <w:rFonts w:cs="Arial"/>
                          <w:color w:val="008000"/>
                          <w:sz w:val="16"/>
                          <w:szCs w:val="16"/>
                        </w:rPr>
                        <w:t>.</w:t>
                      </w:r>
                    </w:p>
                    <w:p w14:paraId="16D4976C" w14:textId="77777777" w:rsidR="001203F9" w:rsidRPr="00EA4139" w:rsidRDefault="001203F9" w:rsidP="00FB329A">
                      <w:pPr>
                        <w:rPr>
                          <w:rFonts w:cs="Arial"/>
                          <w:color w:val="008000"/>
                          <w:sz w:val="16"/>
                          <w:szCs w:val="16"/>
                        </w:rPr>
                      </w:pPr>
                      <w:r w:rsidRPr="00EA4139">
                        <w:rPr>
                          <w:rFonts w:cs="Arial"/>
                          <w:color w:val="008000"/>
                          <w:sz w:val="16"/>
                          <w:szCs w:val="16"/>
                        </w:rPr>
                        <w:t xml:space="preserve">Report prepared containing decision, reasons, </w:t>
                      </w:r>
                      <w:r>
                        <w:rPr>
                          <w:rFonts w:cs="Arial"/>
                          <w:color w:val="008000"/>
                          <w:sz w:val="16"/>
                          <w:szCs w:val="16"/>
                        </w:rPr>
                        <w:t xml:space="preserve">issues raised in </w:t>
                      </w:r>
                      <w:r w:rsidRPr="00EA4139">
                        <w:rPr>
                          <w:rFonts w:cs="Arial"/>
                          <w:color w:val="008000"/>
                          <w:sz w:val="16"/>
                          <w:szCs w:val="16"/>
                        </w:rPr>
                        <w:t xml:space="preserve">submissions, analysis of </w:t>
                      </w:r>
                      <w:r>
                        <w:rPr>
                          <w:rFonts w:cs="Arial"/>
                          <w:color w:val="008000"/>
                          <w:sz w:val="16"/>
                          <w:szCs w:val="16"/>
                        </w:rPr>
                        <w:t>issues and FSANZ response</w:t>
                      </w:r>
                      <w:r w:rsidRPr="00EA4139">
                        <w:rPr>
                          <w:rFonts w:cs="Arial"/>
                          <w:color w:val="008000"/>
                          <w:sz w:val="16"/>
                          <w:szCs w:val="16"/>
                        </w:rPr>
                        <w:t>, RIS, approved food regulatory measure</w:t>
                      </w:r>
                      <w:r>
                        <w:rPr>
                          <w:rFonts w:cs="Arial"/>
                          <w:color w:val="008000"/>
                          <w:sz w:val="16"/>
                          <w:szCs w:val="16"/>
                        </w:rPr>
                        <w:t xml:space="preserve"> etc</w:t>
                      </w:r>
                    </w:p>
                  </w:txbxContent>
                </v:textbox>
              </v:shape>
            </w:pict>
          </mc:Fallback>
        </mc:AlternateContent>
      </w:r>
    </w:p>
    <w:p w14:paraId="43D1F2BA" w14:textId="77777777" w:rsidR="00FB329A" w:rsidRPr="00253B81" w:rsidRDefault="00FB329A" w:rsidP="00FB329A">
      <w:pPr>
        <w:pStyle w:val="Header"/>
        <w:tabs>
          <w:tab w:val="clear" w:pos="4153"/>
          <w:tab w:val="clear" w:pos="8306"/>
          <w:tab w:val="left" w:pos="2160"/>
        </w:tabs>
        <w:rPr>
          <w:rFonts w:cs="Arial"/>
        </w:rPr>
      </w:pPr>
    </w:p>
    <w:p w14:paraId="6859A8E1" w14:textId="77777777" w:rsidR="00FB329A" w:rsidRPr="00253B81" w:rsidRDefault="00FB329A" w:rsidP="00FB329A">
      <w:pPr>
        <w:rPr>
          <w:rFonts w:cs="Arial"/>
          <w:b/>
        </w:rPr>
      </w:pPr>
      <w:r w:rsidRPr="00253B81">
        <w:rPr>
          <w:rFonts w:cs="Arial"/>
          <w:b/>
        </w:rPr>
        <w:t>STEP 6</w:t>
      </w:r>
    </w:p>
    <w:p w14:paraId="52B09B60" w14:textId="77777777" w:rsidR="00FB329A" w:rsidRPr="00253B81" w:rsidRDefault="00FB329A" w:rsidP="00FB329A">
      <w:pPr>
        <w:pStyle w:val="Header"/>
        <w:tabs>
          <w:tab w:val="clear" w:pos="4153"/>
          <w:tab w:val="clear" w:pos="8306"/>
          <w:tab w:val="left" w:pos="2160"/>
        </w:tabs>
        <w:rPr>
          <w:rFonts w:cs="Arial"/>
          <w:sz w:val="18"/>
          <w:szCs w:val="18"/>
        </w:rPr>
      </w:pPr>
    </w:p>
    <w:p w14:paraId="5C459155" w14:textId="77777777" w:rsidR="00FB329A" w:rsidRPr="00253B81" w:rsidRDefault="00FB329A" w:rsidP="00FB329A">
      <w:pPr>
        <w:pStyle w:val="Header"/>
        <w:tabs>
          <w:tab w:val="clear" w:pos="4153"/>
          <w:tab w:val="clear" w:pos="8306"/>
          <w:tab w:val="left" w:pos="2160"/>
        </w:tabs>
      </w:pPr>
    </w:p>
    <w:p w14:paraId="73E55373" w14:textId="77777777" w:rsidR="00FB329A" w:rsidRPr="00253B81" w:rsidRDefault="00FB329A" w:rsidP="00FB329A">
      <w:pPr>
        <w:pStyle w:val="Header"/>
        <w:tabs>
          <w:tab w:val="clear" w:pos="4153"/>
          <w:tab w:val="clear" w:pos="8306"/>
          <w:tab w:val="left" w:pos="2160"/>
        </w:tabs>
      </w:pPr>
      <w:r w:rsidRPr="00253B81">
        <w:rPr>
          <w:noProof/>
          <w:lang w:eastAsia="en-GB"/>
        </w:rPr>
        <mc:AlternateContent>
          <mc:Choice Requires="wps">
            <w:drawing>
              <wp:anchor distT="0" distB="0" distL="114300" distR="114300" simplePos="0" relativeHeight="251658256" behindDoc="0" locked="0" layoutInCell="1" allowOverlap="1" wp14:anchorId="1DC3BC85" wp14:editId="7923F236">
                <wp:simplePos x="0" y="0"/>
                <wp:positionH relativeFrom="column">
                  <wp:posOffset>5574665</wp:posOffset>
                </wp:positionH>
                <wp:positionV relativeFrom="paragraph">
                  <wp:posOffset>47625</wp:posOffset>
                </wp:positionV>
                <wp:extent cx="0" cy="847725"/>
                <wp:effectExtent l="76200" t="38100" r="76200" b="47625"/>
                <wp:wrapNone/>
                <wp:docPr id="111" name="Lin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7725"/>
                        </a:xfrm>
                        <a:prstGeom prst="line">
                          <a:avLst/>
                        </a:prstGeom>
                        <a:noFill/>
                        <a:ln w="9525">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A40A3C" id="Line 253" o:spid="_x0000_s1026" style="position:absolute;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95pt,3.75pt" to="438.95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">
                <v:stroke dashstyle="1 1" startarrow="block" endarrow="block"/>
              </v:line>
            </w:pict>
          </mc:Fallback>
        </mc:AlternateContent>
      </w:r>
      <w:r w:rsidRPr="00253B81">
        <w:rPr>
          <w:noProof/>
          <w:lang w:eastAsia="en-GB"/>
        </w:rPr>
        <mc:AlternateContent>
          <mc:Choice Requires="wps">
            <w:drawing>
              <wp:anchor distT="0" distB="0" distL="114300" distR="114300" simplePos="0" relativeHeight="251658254" behindDoc="0" locked="0" layoutInCell="1" allowOverlap="1" wp14:anchorId="730FEEC9" wp14:editId="454887E2">
                <wp:simplePos x="0" y="0"/>
                <wp:positionH relativeFrom="column">
                  <wp:posOffset>2709545</wp:posOffset>
                </wp:positionH>
                <wp:positionV relativeFrom="paragraph">
                  <wp:posOffset>133350</wp:posOffset>
                </wp:positionV>
                <wp:extent cx="752475" cy="695325"/>
                <wp:effectExtent l="0" t="0" r="47625" b="47625"/>
                <wp:wrapNone/>
                <wp:docPr id="110" name="Lin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2475" cy="6953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D729DD" id="Line 251" o:spid="_x0000_s1026" style="position:absolute;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35pt,10.5pt" to="272.6pt,6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">
                <v:stroke endarrow="block"/>
              </v:line>
            </w:pict>
          </mc:Fallback>
        </mc:AlternateContent>
      </w:r>
      <w:r w:rsidRPr="00253B81">
        <w:rPr>
          <w:noProof/>
          <w:lang w:eastAsia="en-GB"/>
        </w:rPr>
        <mc:AlternateContent>
          <mc:Choice Requires="wps">
            <w:drawing>
              <wp:anchor distT="0" distB="0" distL="114300" distR="114300" simplePos="0" relativeHeight="251658253" behindDoc="0" locked="0" layoutInCell="1" allowOverlap="1" wp14:anchorId="0A91D47A" wp14:editId="17910AF7">
                <wp:simplePos x="0" y="0"/>
                <wp:positionH relativeFrom="column">
                  <wp:posOffset>4394835</wp:posOffset>
                </wp:positionH>
                <wp:positionV relativeFrom="paragraph">
                  <wp:posOffset>154940</wp:posOffset>
                </wp:positionV>
                <wp:extent cx="0" cy="0"/>
                <wp:effectExtent l="11430" t="56515" r="17145" b="57785"/>
                <wp:wrapNone/>
                <wp:docPr id="112" name="Line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0A6CCF" id="Line 249" o:spid="_x0000_s1026" style="position:absolute;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6.05pt,12.2pt" to="346.0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">
                <v:stroke endarrow="block"/>
              </v:line>
            </w:pict>
          </mc:Fallback>
        </mc:AlternateContent>
      </w:r>
    </w:p>
    <w:p w14:paraId="3FBF605C" w14:textId="77777777" w:rsidR="00FB329A" w:rsidRPr="00253B81" w:rsidRDefault="00FB329A" w:rsidP="00FB329A">
      <w:pPr>
        <w:pStyle w:val="Header"/>
        <w:tabs>
          <w:tab w:val="clear" w:pos="4153"/>
          <w:tab w:val="clear" w:pos="8306"/>
          <w:tab w:val="left" w:pos="2160"/>
        </w:tabs>
        <w:rPr>
          <w:rFonts w:cs="Arial"/>
        </w:rPr>
      </w:pPr>
      <w:r w:rsidRPr="00253B81">
        <w:rPr>
          <w:noProof/>
          <w:lang w:eastAsia="en-GB"/>
        </w:rPr>
        <mc:AlternateContent>
          <mc:Choice Requires="wps">
            <w:drawing>
              <wp:anchor distT="0" distB="0" distL="114300" distR="114300" simplePos="0" relativeHeight="251658261" behindDoc="0" locked="0" layoutInCell="1" allowOverlap="1" wp14:anchorId="325E5383" wp14:editId="67B6A1C1">
                <wp:simplePos x="0" y="0"/>
                <wp:positionH relativeFrom="column">
                  <wp:posOffset>2280920</wp:posOffset>
                </wp:positionH>
                <wp:positionV relativeFrom="paragraph">
                  <wp:posOffset>101600</wp:posOffset>
                </wp:positionV>
                <wp:extent cx="551815" cy="581025"/>
                <wp:effectExtent l="38100" t="0" r="19685" b="47625"/>
                <wp:wrapNone/>
                <wp:docPr id="109" name="Line 2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1815" cy="5810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AC38DB" id="Line 260" o:spid="_x0000_s1026" style="position:absolute;flip:x;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9.6pt,8pt" to="223.05pt,5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">
                <v:stroke endarrow="block"/>
              </v:line>
            </w:pict>
          </mc:Fallback>
        </mc:AlternateContent>
      </w:r>
    </w:p>
    <w:p w14:paraId="2BE06D62" w14:textId="77777777" w:rsidR="00FB329A" w:rsidRPr="00253B81" w:rsidRDefault="00FB329A" w:rsidP="00FB329A">
      <w:pPr>
        <w:pStyle w:val="Header"/>
        <w:tabs>
          <w:tab w:val="clear" w:pos="4153"/>
          <w:tab w:val="clear" w:pos="8306"/>
          <w:tab w:val="left" w:pos="2160"/>
        </w:tabs>
        <w:rPr>
          <w:rFonts w:cs="Arial"/>
        </w:rPr>
      </w:pPr>
      <w:r w:rsidRPr="00253B81">
        <w:rPr>
          <w:rFonts w:cs="Arial"/>
          <w:noProof/>
          <w:lang w:eastAsia="en-GB"/>
        </w:rPr>
        <mc:AlternateContent>
          <mc:Choice Requires="wps">
            <w:drawing>
              <wp:anchor distT="0" distB="0" distL="114300" distR="114300" simplePos="0" relativeHeight="251658257" behindDoc="0" locked="0" layoutInCell="1" allowOverlap="1" wp14:anchorId="646848CB" wp14:editId="0FBD923A">
                <wp:simplePos x="0" y="0"/>
                <wp:positionH relativeFrom="column">
                  <wp:posOffset>5086302</wp:posOffset>
                </wp:positionH>
                <wp:positionV relativeFrom="paragraph">
                  <wp:posOffset>112802</wp:posOffset>
                </wp:positionV>
                <wp:extent cx="1076325" cy="224287"/>
                <wp:effectExtent l="0" t="0" r="28575" b="23495"/>
                <wp:wrapNone/>
                <wp:docPr id="108" name="Text 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325" cy="224287"/>
                        </a:xfrm>
                        <a:prstGeom prst="rect">
                          <a:avLst/>
                        </a:prstGeom>
                        <a:solidFill>
                          <a:srgbClr val="FFFFFF"/>
                        </a:solidFill>
                        <a:ln w="9525">
                          <a:solidFill>
                            <a:srgbClr val="000000"/>
                          </a:solidFill>
                          <a:prstDash val="sysDot"/>
                          <a:miter lim="800000"/>
                          <a:headEnd/>
                          <a:tailEnd/>
                        </a:ln>
                      </wps:spPr>
                      <wps:txbx>
                        <w:txbxContent>
                          <w:p w14:paraId="74C1B9D0" w14:textId="77777777" w:rsidR="001203F9" w:rsidRPr="0071410D" w:rsidRDefault="001203F9" w:rsidP="00FB329A">
                            <w:pPr>
                              <w:jc w:val="center"/>
                              <w:rPr>
                                <w:rFonts w:cs="Arial"/>
                                <w:b/>
                                <w:sz w:val="16"/>
                                <w:szCs w:val="18"/>
                              </w:rPr>
                            </w:pPr>
                            <w:r w:rsidRPr="0071410D">
                              <w:rPr>
                                <w:rFonts w:cs="Arial"/>
                                <w:b/>
                                <w:sz w:val="16"/>
                                <w:szCs w:val="18"/>
                              </w:rPr>
                              <w:t>10 business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6848CB" id="Text Box 254" o:spid="_x0000_s1141" type="#_x0000_t202" style="position:absolute;margin-left:400.5pt;margin-top:8.9pt;width:84.75pt;height:17.65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">
                <v:stroke dashstyle="1 1"/>
                <v:textbox>
                  <w:txbxContent>
                    <w:p w14:paraId="74C1B9D0" w14:textId="77777777" w:rsidR="001203F9" w:rsidRPr="0071410D" w:rsidRDefault="001203F9" w:rsidP="00FB329A">
                      <w:pPr>
                        <w:jc w:val="center"/>
                        <w:rPr>
                          <w:rFonts w:cs="Arial"/>
                          <w:b/>
                          <w:sz w:val="16"/>
                          <w:szCs w:val="18"/>
                        </w:rPr>
                      </w:pPr>
                      <w:r w:rsidRPr="0071410D">
                        <w:rPr>
                          <w:rFonts w:cs="Arial"/>
                          <w:b/>
                          <w:sz w:val="16"/>
                          <w:szCs w:val="18"/>
                        </w:rPr>
                        <w:t>10 business days</w:t>
                      </w:r>
                    </w:p>
                  </w:txbxContent>
                </v:textbox>
              </v:shape>
            </w:pict>
          </mc:Fallback>
        </mc:AlternateContent>
      </w:r>
    </w:p>
    <w:p w14:paraId="5BD118C6" w14:textId="77777777" w:rsidR="00FB329A" w:rsidRPr="00253B81" w:rsidRDefault="00FB329A" w:rsidP="00FB329A">
      <w:pPr>
        <w:pStyle w:val="Header"/>
        <w:tabs>
          <w:tab w:val="clear" w:pos="4153"/>
          <w:tab w:val="clear" w:pos="8306"/>
          <w:tab w:val="left" w:pos="2160"/>
        </w:tabs>
        <w:rPr>
          <w:rFonts w:cs="Arial"/>
        </w:rPr>
      </w:pPr>
    </w:p>
    <w:p w14:paraId="7FB04B67" w14:textId="77777777" w:rsidR="00FB329A" w:rsidRPr="00253B81" w:rsidRDefault="00FB329A" w:rsidP="00FB329A">
      <w:pPr>
        <w:pStyle w:val="Header"/>
        <w:tabs>
          <w:tab w:val="clear" w:pos="4153"/>
          <w:tab w:val="clear" w:pos="8306"/>
          <w:tab w:val="left" w:pos="2160"/>
        </w:tabs>
        <w:rPr>
          <w:rFonts w:cs="Arial"/>
        </w:rPr>
      </w:pPr>
    </w:p>
    <w:p w14:paraId="2949A8B4" w14:textId="77777777" w:rsidR="00FB329A" w:rsidRPr="00253B81" w:rsidRDefault="00FB329A" w:rsidP="00FB329A">
      <w:pPr>
        <w:pStyle w:val="Header"/>
        <w:tabs>
          <w:tab w:val="clear" w:pos="4153"/>
          <w:tab w:val="clear" w:pos="8306"/>
          <w:tab w:val="left" w:pos="2160"/>
        </w:tabs>
        <w:rPr>
          <w:rFonts w:cs="Arial"/>
        </w:rPr>
      </w:pPr>
      <w:r w:rsidRPr="00253B81">
        <w:rPr>
          <w:rFonts w:cs="Arial"/>
          <w:noProof/>
          <w:lang w:eastAsia="en-GB"/>
        </w:rPr>
        <mc:AlternateContent>
          <mc:Choice Requires="wps">
            <w:drawing>
              <wp:anchor distT="0" distB="0" distL="114300" distR="114300" simplePos="0" relativeHeight="251658260" behindDoc="0" locked="0" layoutInCell="1" allowOverlap="1" wp14:anchorId="769F85EC" wp14:editId="60E19A2E">
                <wp:simplePos x="0" y="0"/>
                <wp:positionH relativeFrom="column">
                  <wp:posOffset>695457</wp:posOffset>
                </wp:positionH>
                <wp:positionV relativeFrom="paragraph">
                  <wp:posOffset>114600</wp:posOffset>
                </wp:positionV>
                <wp:extent cx="2286000" cy="392322"/>
                <wp:effectExtent l="0" t="0" r="19050" b="27305"/>
                <wp:wrapNone/>
                <wp:docPr id="106" name="Text 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392322"/>
                        </a:xfrm>
                        <a:prstGeom prst="rect">
                          <a:avLst/>
                        </a:prstGeom>
                        <a:solidFill>
                          <a:srgbClr val="FFFFFF"/>
                        </a:solidFill>
                        <a:ln w="9525">
                          <a:solidFill>
                            <a:srgbClr val="0000FF"/>
                          </a:solidFill>
                          <a:miter lim="800000"/>
                          <a:headEnd/>
                          <a:tailEnd/>
                        </a:ln>
                      </wps:spPr>
                      <wps:txbx>
                        <w:txbxContent>
                          <w:p w14:paraId="47024784" w14:textId="77777777" w:rsidR="001203F9" w:rsidRDefault="001203F9" w:rsidP="00FB329A">
                            <w:pPr>
                              <w:jc w:val="center"/>
                              <w:rPr>
                                <w:rFonts w:cs="Arial"/>
                                <w:b/>
                                <w:caps/>
                                <w:color w:val="0000FF"/>
                                <w:sz w:val="18"/>
                                <w:szCs w:val="18"/>
                              </w:rPr>
                            </w:pPr>
                            <w:r>
                              <w:rPr>
                                <w:rFonts w:cs="Arial"/>
                                <w:b/>
                                <w:caps/>
                                <w:color w:val="0000FF"/>
                                <w:sz w:val="18"/>
                                <w:szCs w:val="18"/>
                              </w:rPr>
                              <w:t xml:space="preserve">PUBLIC </w:t>
                            </w:r>
                            <w:r w:rsidRPr="00EA4139">
                              <w:rPr>
                                <w:rFonts w:cs="Arial"/>
                                <w:b/>
                                <w:caps/>
                                <w:color w:val="0000FF"/>
                                <w:sz w:val="18"/>
                                <w:szCs w:val="18"/>
                              </w:rPr>
                              <w:t>Notification</w:t>
                            </w:r>
                          </w:p>
                          <w:p w14:paraId="3D7E5C9C" w14:textId="77777777" w:rsidR="001203F9" w:rsidRPr="00EA4139" w:rsidRDefault="001203F9" w:rsidP="00FB329A">
                            <w:pPr>
                              <w:jc w:val="center"/>
                              <w:rPr>
                                <w:rFonts w:cs="Arial"/>
                                <w:caps/>
                                <w:color w:val="0000FF"/>
                                <w:sz w:val="16"/>
                                <w:szCs w:val="16"/>
                              </w:rPr>
                            </w:pPr>
                            <w:r w:rsidRPr="00EA4139">
                              <w:rPr>
                                <w:rFonts w:cs="Arial"/>
                                <w:color w:val="0000FF"/>
                                <w:sz w:val="16"/>
                                <w:szCs w:val="16"/>
                              </w:rPr>
                              <w:t>Public notice + publ</w:t>
                            </w:r>
                            <w:r>
                              <w:rPr>
                                <w:rFonts w:cs="Arial"/>
                                <w:color w:val="0000FF"/>
                                <w:sz w:val="16"/>
                                <w:szCs w:val="16"/>
                              </w:rPr>
                              <w:t>is</w:t>
                            </w:r>
                            <w:r w:rsidRPr="00EA4139">
                              <w:rPr>
                                <w:rFonts w:cs="Arial"/>
                                <w:color w:val="0000FF"/>
                                <w:sz w:val="16"/>
                                <w:szCs w:val="16"/>
                              </w:rPr>
                              <w:t xml:space="preserve">h in </w:t>
                            </w:r>
                            <w:r>
                              <w:rPr>
                                <w:rFonts w:cs="Arial"/>
                                <w:color w:val="0000FF"/>
                                <w:sz w:val="16"/>
                                <w:szCs w:val="16"/>
                              </w:rPr>
                              <w:t>newspapers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9F85EC" id="Text Box 259" o:spid="_x0000_s1142" type="#_x0000_t202" style="position:absolute;margin-left:54.75pt;margin-top:9pt;width:180pt;height:30.9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" strokecolor="blue">
                <v:textbox>
                  <w:txbxContent>
                    <w:p w14:paraId="47024784" w14:textId="77777777" w:rsidR="001203F9" w:rsidRDefault="001203F9" w:rsidP="00FB329A">
                      <w:pPr>
                        <w:jc w:val="center"/>
                        <w:rPr>
                          <w:rFonts w:cs="Arial"/>
                          <w:b/>
                          <w:caps/>
                          <w:color w:val="0000FF"/>
                          <w:sz w:val="18"/>
                          <w:szCs w:val="18"/>
                        </w:rPr>
                      </w:pPr>
                      <w:r>
                        <w:rPr>
                          <w:rFonts w:cs="Arial"/>
                          <w:b/>
                          <w:caps/>
                          <w:color w:val="0000FF"/>
                          <w:sz w:val="18"/>
                          <w:szCs w:val="18"/>
                        </w:rPr>
                        <w:t xml:space="preserve">PUBLIC </w:t>
                      </w:r>
                      <w:r w:rsidRPr="00EA4139">
                        <w:rPr>
                          <w:rFonts w:cs="Arial"/>
                          <w:b/>
                          <w:caps/>
                          <w:color w:val="0000FF"/>
                          <w:sz w:val="18"/>
                          <w:szCs w:val="18"/>
                        </w:rPr>
                        <w:t>Notification</w:t>
                      </w:r>
                    </w:p>
                    <w:p w14:paraId="3D7E5C9C" w14:textId="77777777" w:rsidR="001203F9" w:rsidRPr="00EA4139" w:rsidRDefault="001203F9" w:rsidP="00FB329A">
                      <w:pPr>
                        <w:jc w:val="center"/>
                        <w:rPr>
                          <w:rFonts w:cs="Arial"/>
                          <w:caps/>
                          <w:color w:val="0000FF"/>
                          <w:sz w:val="16"/>
                          <w:szCs w:val="16"/>
                        </w:rPr>
                      </w:pPr>
                      <w:r w:rsidRPr="00EA4139">
                        <w:rPr>
                          <w:rFonts w:cs="Arial"/>
                          <w:color w:val="0000FF"/>
                          <w:sz w:val="16"/>
                          <w:szCs w:val="16"/>
                        </w:rPr>
                        <w:t>Public notice + publ</w:t>
                      </w:r>
                      <w:r>
                        <w:rPr>
                          <w:rFonts w:cs="Arial"/>
                          <w:color w:val="0000FF"/>
                          <w:sz w:val="16"/>
                          <w:szCs w:val="16"/>
                        </w:rPr>
                        <w:t>is</w:t>
                      </w:r>
                      <w:r w:rsidRPr="00EA4139">
                        <w:rPr>
                          <w:rFonts w:cs="Arial"/>
                          <w:color w:val="0000FF"/>
                          <w:sz w:val="16"/>
                          <w:szCs w:val="16"/>
                        </w:rPr>
                        <w:t xml:space="preserve">h in </w:t>
                      </w:r>
                      <w:r>
                        <w:rPr>
                          <w:rFonts w:cs="Arial"/>
                          <w:color w:val="0000FF"/>
                          <w:sz w:val="16"/>
                          <w:szCs w:val="16"/>
                        </w:rPr>
                        <w:t>newspapers</w:t>
                      </w:r>
                    </w:p>
                  </w:txbxContent>
                </v:textbox>
              </v:shape>
            </w:pict>
          </mc:Fallback>
        </mc:AlternateContent>
      </w:r>
      <w:r w:rsidRPr="00253B81">
        <w:rPr>
          <w:rFonts w:cs="Arial"/>
          <w:b/>
          <w:noProof/>
          <w:lang w:eastAsia="en-GB"/>
        </w:rPr>
        <mc:AlternateContent>
          <mc:Choice Requires="wps">
            <w:drawing>
              <wp:anchor distT="0" distB="0" distL="114300" distR="114300" simplePos="0" relativeHeight="251658255" behindDoc="0" locked="0" layoutInCell="1" allowOverlap="1" wp14:anchorId="49E4C2D5" wp14:editId="68134356">
                <wp:simplePos x="0" y="0"/>
                <wp:positionH relativeFrom="column">
                  <wp:posOffset>3462020</wp:posOffset>
                </wp:positionH>
                <wp:positionV relativeFrom="paragraph">
                  <wp:posOffset>98424</wp:posOffset>
                </wp:positionV>
                <wp:extent cx="1352550" cy="409575"/>
                <wp:effectExtent l="0" t="0" r="19050" b="28575"/>
                <wp:wrapNone/>
                <wp:docPr id="107" name="Text Box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409575"/>
                        </a:xfrm>
                        <a:prstGeom prst="rect">
                          <a:avLst/>
                        </a:prstGeom>
                        <a:solidFill>
                          <a:srgbClr val="FFFFFF"/>
                        </a:solidFill>
                        <a:ln w="9525">
                          <a:solidFill>
                            <a:srgbClr val="FF6600"/>
                          </a:solidFill>
                          <a:miter lim="800000"/>
                          <a:headEnd/>
                          <a:tailEnd/>
                        </a:ln>
                      </wps:spPr>
                      <wps:txbx>
                        <w:txbxContent>
                          <w:p w14:paraId="33B3955A" w14:textId="77777777" w:rsidR="001203F9" w:rsidRPr="00EA4139" w:rsidRDefault="001203F9" w:rsidP="00FB329A">
                            <w:pPr>
                              <w:jc w:val="center"/>
                              <w:rPr>
                                <w:rFonts w:cs="Arial"/>
                                <w:caps/>
                                <w:color w:val="FF6600"/>
                                <w:sz w:val="18"/>
                                <w:szCs w:val="18"/>
                              </w:rPr>
                            </w:pPr>
                            <w:r w:rsidRPr="00EA4139">
                              <w:rPr>
                                <w:rFonts w:cs="Arial"/>
                                <w:b/>
                                <w:caps/>
                                <w:color w:val="FF6600"/>
                                <w:sz w:val="18"/>
                                <w:szCs w:val="18"/>
                              </w:rPr>
                              <w:t xml:space="preserve">Notification to </w:t>
                            </w:r>
                            <w:r>
                              <w:rPr>
                                <w:b/>
                                <w:caps/>
                                <w:color w:val="FF6600"/>
                                <w:sz w:val="18"/>
                                <w:szCs w:val="18"/>
                              </w:rPr>
                              <w:t>FORUM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E4C2D5" id="Text Box 252" o:spid="_x0000_s1143" type="#_x0000_t202" style="position:absolute;margin-left:272.6pt;margin-top:7.75pt;width:106.5pt;height:32.25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" strokecolor="#f60">
                <v:textbox>
                  <w:txbxContent>
                    <w:p w14:paraId="33B3955A" w14:textId="77777777" w:rsidR="001203F9" w:rsidRPr="00EA4139" w:rsidRDefault="001203F9" w:rsidP="00FB329A">
                      <w:pPr>
                        <w:jc w:val="center"/>
                        <w:rPr>
                          <w:rFonts w:cs="Arial"/>
                          <w:caps/>
                          <w:color w:val="FF6600"/>
                          <w:sz w:val="18"/>
                          <w:szCs w:val="18"/>
                        </w:rPr>
                      </w:pPr>
                      <w:r w:rsidRPr="00EA4139">
                        <w:rPr>
                          <w:rFonts w:cs="Arial"/>
                          <w:b/>
                          <w:caps/>
                          <w:color w:val="FF6600"/>
                          <w:sz w:val="18"/>
                          <w:szCs w:val="18"/>
                        </w:rPr>
                        <w:t xml:space="preserve">Notification to </w:t>
                      </w:r>
                      <w:r>
                        <w:rPr>
                          <w:b/>
                          <w:caps/>
                          <w:color w:val="FF6600"/>
                          <w:sz w:val="18"/>
                          <w:szCs w:val="18"/>
                        </w:rPr>
                        <w:t>FORUM</w:t>
                      </w:r>
                    </w:p>
                  </w:txbxContent>
                </v:textbox>
              </v:shape>
            </w:pict>
          </mc:Fallback>
        </mc:AlternateContent>
      </w:r>
    </w:p>
    <w:p w14:paraId="09D9C5A7"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7</w:t>
      </w:r>
    </w:p>
    <w:p w14:paraId="02805D5B" w14:textId="77777777" w:rsidR="00FB329A" w:rsidRPr="00253B81" w:rsidRDefault="00FB329A" w:rsidP="00FB329A">
      <w:r w:rsidRPr="00253B81">
        <w:br w:type="page"/>
      </w:r>
    </w:p>
    <w:p w14:paraId="118A1CB1" w14:textId="77777777" w:rsidR="00FB329A" w:rsidRPr="00253B81" w:rsidRDefault="00FB329A" w:rsidP="00FB329A">
      <w:pPr>
        <w:pStyle w:val="Heading3"/>
      </w:pPr>
      <w:r w:rsidRPr="00253B81">
        <w:lastRenderedPageBreak/>
        <w:t>2.2.6</w:t>
      </w:r>
      <w:r w:rsidRPr="00253B81">
        <w:tab/>
        <w:t xml:space="preserve">Minor procedure </w:t>
      </w:r>
      <w:bookmarkStart w:id="111" w:name="_Toc2569706"/>
    </w:p>
    <w:p w14:paraId="7A7B615B" w14:textId="77777777" w:rsidR="00FB329A" w:rsidRPr="00253B81" w:rsidRDefault="00FB329A" w:rsidP="00FB329A">
      <w:r w:rsidRPr="00253B81">
        <w:t>Assessment under the minor procedure applies to an application for the variation of a food regulatory measure that, if made, would not directly or indirectly:</w:t>
      </w:r>
    </w:p>
    <w:p w14:paraId="6A52D399" w14:textId="77777777" w:rsidR="00FB329A" w:rsidRPr="00253B81" w:rsidRDefault="00FB329A" w:rsidP="00FB329A"/>
    <w:p w14:paraId="068C7205" w14:textId="77777777" w:rsidR="00FB329A" w:rsidRPr="00253B81" w:rsidRDefault="00FB329A" w:rsidP="00FB329A">
      <w:r w:rsidRPr="00253B81">
        <w:t>(a)</w:t>
      </w:r>
      <w:r w:rsidRPr="00253B81">
        <w:tab/>
        <w:t>impose, vary or remove an obligation on any person; or</w:t>
      </w:r>
    </w:p>
    <w:p w14:paraId="54FEF0B3" w14:textId="77777777" w:rsidR="00FB329A" w:rsidRPr="00253B81" w:rsidRDefault="00FB329A" w:rsidP="00FB329A">
      <w:r w:rsidRPr="00253B81">
        <w:t>(b)</w:t>
      </w:r>
      <w:r w:rsidRPr="00253B81">
        <w:tab/>
        <w:t>create, vary or remove a right of any person; or</w:t>
      </w:r>
    </w:p>
    <w:p w14:paraId="5364D66C" w14:textId="77777777" w:rsidR="00FB329A" w:rsidRPr="00253B81" w:rsidRDefault="00FB329A" w:rsidP="00FB329A">
      <w:r w:rsidRPr="00253B81">
        <w:t>(c)</w:t>
      </w:r>
      <w:r w:rsidRPr="00253B81">
        <w:tab/>
        <w:t>otherwise alter the legal effect of the measure.</w:t>
      </w:r>
    </w:p>
    <w:p w14:paraId="5E82CD71" w14:textId="77777777" w:rsidR="00FB329A" w:rsidRPr="00253B81" w:rsidRDefault="00FB329A" w:rsidP="00FB329A"/>
    <w:p w14:paraId="5B104A95" w14:textId="77777777" w:rsidR="00FB329A" w:rsidRPr="00253B81" w:rsidRDefault="00FB329A" w:rsidP="00FB329A">
      <w:pPr>
        <w:autoSpaceDE w:val="0"/>
        <w:autoSpaceDN w:val="0"/>
        <w:adjustRightInd w:val="0"/>
      </w:pPr>
      <w:r w:rsidRPr="00253B81">
        <w:t>One round of consultation is carried out with government agencies only, although FSANZ as a matter of openness and transparency will consult with affected parties and take into account their views in making a decision on the matter. An application would fall within this procedure if its only effect would be:</w:t>
      </w:r>
    </w:p>
    <w:p w14:paraId="1B0A0A80" w14:textId="77777777" w:rsidR="00FB329A" w:rsidRPr="00253B81" w:rsidRDefault="00FB329A" w:rsidP="00FB329A">
      <w:pPr>
        <w:rPr>
          <w:u w:val="single"/>
        </w:rPr>
      </w:pPr>
    </w:p>
    <w:p w14:paraId="6B419834" w14:textId="77777777" w:rsidR="00FB329A" w:rsidRPr="00253B81" w:rsidRDefault="00FB329A" w:rsidP="00FB329A">
      <w:pPr>
        <w:pStyle w:val="FSBullet1"/>
      </w:pPr>
      <w:r w:rsidRPr="00253B81">
        <w:t>correcting a typographical error; or</w:t>
      </w:r>
    </w:p>
    <w:p w14:paraId="4E78FC93" w14:textId="77777777" w:rsidR="00FB329A" w:rsidRPr="00253B81" w:rsidRDefault="00FB329A" w:rsidP="00FB329A">
      <w:pPr>
        <w:pStyle w:val="FSBullet1"/>
      </w:pPr>
      <w:r w:rsidRPr="00253B81">
        <w:t>updating a reference to another document; or</w:t>
      </w:r>
    </w:p>
    <w:p w14:paraId="127E6CA5" w14:textId="77777777" w:rsidR="00FB329A" w:rsidRPr="00253B81" w:rsidRDefault="00FB329A" w:rsidP="00FB329A">
      <w:pPr>
        <w:pStyle w:val="FSBullet1"/>
      </w:pPr>
      <w:r w:rsidRPr="00253B81">
        <w:t>amending a cross-reference within a food regulatory measure; or</w:t>
      </w:r>
    </w:p>
    <w:p w14:paraId="171AB63C" w14:textId="77777777" w:rsidR="00FB329A" w:rsidRPr="00253B81" w:rsidRDefault="00FB329A" w:rsidP="00FB329A">
      <w:pPr>
        <w:pStyle w:val="FSBullet1"/>
      </w:pPr>
      <w:r w:rsidRPr="00253B81">
        <w:t>omitting provisions of a food regulatory measure that has ceased to have effect; or</w:t>
      </w:r>
    </w:p>
    <w:p w14:paraId="76CDC96D" w14:textId="77777777" w:rsidR="00FB329A" w:rsidRPr="00253B81" w:rsidRDefault="00FB329A" w:rsidP="00FB329A">
      <w:pPr>
        <w:pStyle w:val="FSBullet1"/>
      </w:pPr>
      <w:r w:rsidRPr="00253B81">
        <w:t>any other matter of similar complexity</w:t>
      </w:r>
    </w:p>
    <w:p w14:paraId="4FB54C30" w14:textId="77777777" w:rsidR="00FB329A" w:rsidRPr="00253B81" w:rsidRDefault="00FB329A" w:rsidP="00FB329A">
      <w:pPr>
        <w:pStyle w:val="Heading4"/>
      </w:pPr>
      <w:r w:rsidRPr="00253B81">
        <w:t xml:space="preserve">Key procedural steps </w:t>
      </w:r>
    </w:p>
    <w:p w14:paraId="7938B55C" w14:textId="77777777" w:rsidR="00FB329A" w:rsidRPr="00253B81" w:rsidRDefault="00FB329A" w:rsidP="00FB329A">
      <w:pPr>
        <w:autoSpaceDE w:val="0"/>
        <w:autoSpaceDN w:val="0"/>
        <w:adjustRightInd w:val="0"/>
      </w:pPr>
      <w:r w:rsidRPr="00253B81">
        <w:t>Step 1</w:t>
      </w:r>
      <w:r w:rsidRPr="00253B81">
        <w:tab/>
        <w:t>Acceptance of application</w:t>
      </w:r>
    </w:p>
    <w:p w14:paraId="0F928828" w14:textId="77777777" w:rsidR="00FB329A" w:rsidRPr="00253B81" w:rsidRDefault="00FB329A" w:rsidP="00FB329A">
      <w:pPr>
        <w:autoSpaceDE w:val="0"/>
        <w:autoSpaceDN w:val="0"/>
        <w:adjustRightInd w:val="0"/>
      </w:pPr>
    </w:p>
    <w:p w14:paraId="037E1238" w14:textId="77777777" w:rsidR="00FB329A" w:rsidRPr="00253B81" w:rsidRDefault="00FB329A" w:rsidP="00FB329A">
      <w:pPr>
        <w:autoSpaceDE w:val="0"/>
        <w:autoSpaceDN w:val="0"/>
        <w:adjustRightInd w:val="0"/>
      </w:pPr>
      <w:r w:rsidRPr="00253B81">
        <w:t>Step 2</w:t>
      </w:r>
      <w:r w:rsidRPr="00253B81">
        <w:tab/>
        <w:t>Notification to applicant and ‘early bird’ public notice</w:t>
      </w:r>
    </w:p>
    <w:p w14:paraId="168D9DDA" w14:textId="77777777" w:rsidR="00FB329A" w:rsidRPr="00253B81" w:rsidRDefault="00FB329A" w:rsidP="00FB329A">
      <w:pPr>
        <w:autoSpaceDE w:val="0"/>
        <w:autoSpaceDN w:val="0"/>
        <w:adjustRightInd w:val="0"/>
      </w:pPr>
    </w:p>
    <w:p w14:paraId="51ED6DD0" w14:textId="77777777" w:rsidR="00FB329A" w:rsidRPr="00253B81" w:rsidRDefault="00FB329A" w:rsidP="00FB329A">
      <w:pPr>
        <w:autoSpaceDE w:val="0"/>
        <w:autoSpaceDN w:val="0"/>
        <w:adjustRightInd w:val="0"/>
      </w:pPr>
      <w:r w:rsidRPr="00253B81">
        <w:t xml:space="preserve">Step 3 &amp; </w:t>
      </w:r>
    </w:p>
    <w:p w14:paraId="1C9AB88E" w14:textId="77777777" w:rsidR="00FB329A" w:rsidRPr="00253B81" w:rsidRDefault="00FB329A" w:rsidP="00FB329A">
      <w:pPr>
        <w:autoSpaceDE w:val="0"/>
        <w:autoSpaceDN w:val="0"/>
        <w:adjustRightInd w:val="0"/>
      </w:pPr>
      <w:r w:rsidRPr="00253B81">
        <w:t>Step 4</w:t>
      </w:r>
      <w:r w:rsidRPr="00253B81">
        <w:tab/>
        <w:t>Assessment &amp; draft food regulatory measure developed</w:t>
      </w:r>
    </w:p>
    <w:p w14:paraId="76A6D9F4" w14:textId="77777777" w:rsidR="00FB329A" w:rsidRPr="00253B81" w:rsidRDefault="00FB329A" w:rsidP="00FB329A">
      <w:pPr>
        <w:autoSpaceDE w:val="0"/>
        <w:autoSpaceDN w:val="0"/>
        <w:adjustRightInd w:val="0"/>
      </w:pPr>
    </w:p>
    <w:p w14:paraId="7A045295" w14:textId="77777777" w:rsidR="00FB329A" w:rsidRPr="00253B81" w:rsidRDefault="00FB329A" w:rsidP="00FB329A">
      <w:pPr>
        <w:autoSpaceDE w:val="0"/>
        <w:autoSpaceDN w:val="0"/>
        <w:adjustRightInd w:val="0"/>
      </w:pPr>
      <w:r w:rsidRPr="00253B81">
        <w:t>Step 5</w:t>
      </w:r>
      <w:r w:rsidRPr="00253B81">
        <w:tab/>
        <w:t>Notification to applicant and call for submissions from government agencies</w:t>
      </w:r>
    </w:p>
    <w:p w14:paraId="12E12288" w14:textId="77777777" w:rsidR="00FB329A" w:rsidRPr="00253B81" w:rsidRDefault="00FB329A" w:rsidP="00FB329A">
      <w:pPr>
        <w:autoSpaceDE w:val="0"/>
        <w:autoSpaceDN w:val="0"/>
        <w:adjustRightInd w:val="0"/>
      </w:pPr>
    </w:p>
    <w:p w14:paraId="61F66D62" w14:textId="77777777" w:rsidR="00FB329A" w:rsidRPr="00253B81" w:rsidRDefault="00FB329A" w:rsidP="00FB329A">
      <w:pPr>
        <w:autoSpaceDE w:val="0"/>
        <w:autoSpaceDN w:val="0"/>
        <w:adjustRightInd w:val="0"/>
      </w:pPr>
      <w:r w:rsidRPr="00253B81">
        <w:t>Step 6</w:t>
      </w:r>
      <w:r w:rsidRPr="00253B81">
        <w:tab/>
        <w:t>Approval of draft food regulatory measure</w:t>
      </w:r>
    </w:p>
    <w:p w14:paraId="45CF285C" w14:textId="77777777" w:rsidR="00FB329A" w:rsidRPr="00253B81" w:rsidRDefault="00FB329A" w:rsidP="00FB329A">
      <w:pPr>
        <w:autoSpaceDE w:val="0"/>
        <w:autoSpaceDN w:val="0"/>
        <w:adjustRightInd w:val="0"/>
      </w:pPr>
    </w:p>
    <w:p w14:paraId="374C3082" w14:textId="77777777" w:rsidR="00FB329A" w:rsidRPr="00253B81" w:rsidRDefault="00FB329A" w:rsidP="00FB329A">
      <w:pPr>
        <w:autoSpaceDE w:val="0"/>
        <w:autoSpaceDN w:val="0"/>
        <w:adjustRightInd w:val="0"/>
      </w:pPr>
      <w:r w:rsidRPr="00253B81">
        <w:t>Step 7</w:t>
      </w:r>
      <w:r w:rsidRPr="00253B81">
        <w:tab/>
        <w:t>Notification of approval of draft food regulatory measure to Forum</w:t>
      </w:r>
    </w:p>
    <w:p w14:paraId="00EDB1F7" w14:textId="77777777" w:rsidR="00FB329A" w:rsidRPr="00253B81" w:rsidRDefault="00FB329A" w:rsidP="00FB329A">
      <w:pPr>
        <w:autoSpaceDE w:val="0"/>
        <w:autoSpaceDN w:val="0"/>
        <w:adjustRightInd w:val="0"/>
      </w:pPr>
    </w:p>
    <w:p w14:paraId="39D0EFD4" w14:textId="77777777" w:rsidR="00FB329A" w:rsidRPr="00253B81" w:rsidRDefault="00FB329A" w:rsidP="00FB329A">
      <w:pPr>
        <w:autoSpaceDE w:val="0"/>
        <w:autoSpaceDN w:val="0"/>
        <w:adjustRightInd w:val="0"/>
      </w:pPr>
      <w:r w:rsidRPr="00253B81">
        <w:t>Step 8</w:t>
      </w:r>
      <w:r w:rsidRPr="00253B81">
        <w:tab/>
        <w:t>Gazettal following advice from Forum to not review the approval decision</w:t>
      </w:r>
    </w:p>
    <w:p w14:paraId="1F8D5A1B" w14:textId="77777777" w:rsidR="00FB329A" w:rsidRPr="00253B81" w:rsidRDefault="00FB329A" w:rsidP="00FB329A">
      <w:pPr>
        <w:tabs>
          <w:tab w:val="left" w:pos="1701"/>
        </w:tabs>
        <w:autoSpaceDE w:val="0"/>
        <w:autoSpaceDN w:val="0"/>
        <w:adjustRightInd w:val="0"/>
      </w:pPr>
    </w:p>
    <w:bookmarkEnd w:id="111"/>
    <w:p w14:paraId="0CC684B2" w14:textId="77777777" w:rsidR="00FB329A" w:rsidRPr="00253B81" w:rsidRDefault="00FB329A" w:rsidP="00FB329A">
      <w:pPr>
        <w:rPr>
          <w:noProof/>
        </w:rPr>
      </w:pPr>
      <w:r w:rsidRPr="00253B81">
        <w:rPr>
          <w:noProof/>
        </w:rPr>
        <w:br w:type="page"/>
      </w:r>
    </w:p>
    <w:p w14:paraId="36DD4DB2" w14:textId="77777777" w:rsidR="00FB329A" w:rsidRPr="00253B81" w:rsidRDefault="00FB329A" w:rsidP="00FB329A">
      <w:pPr>
        <w:rPr>
          <w:noProof/>
        </w:rPr>
      </w:pPr>
      <w:r w:rsidRPr="00253B81">
        <w:rPr>
          <w:noProof/>
          <w:lang w:eastAsia="en-GB"/>
        </w:rPr>
        <w:lastRenderedPageBreak/>
        <mc:AlternateContent>
          <mc:Choice Requires="wps">
            <w:drawing>
              <wp:anchor distT="0" distB="0" distL="114300" distR="114300" simplePos="0" relativeHeight="251658362" behindDoc="0" locked="0" layoutInCell="1" allowOverlap="1" wp14:anchorId="460B31E7" wp14:editId="368647D4">
                <wp:simplePos x="0" y="0"/>
                <wp:positionH relativeFrom="column">
                  <wp:posOffset>-98173</wp:posOffset>
                </wp:positionH>
                <wp:positionV relativeFrom="paragraph">
                  <wp:posOffset>-89546</wp:posOffset>
                </wp:positionV>
                <wp:extent cx="5962650" cy="707366"/>
                <wp:effectExtent l="0" t="0" r="19050" b="17145"/>
                <wp:wrapNone/>
                <wp:docPr id="104" name="Text Box 4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707366"/>
                        </a:xfrm>
                        <a:prstGeom prst="rect">
                          <a:avLst/>
                        </a:prstGeom>
                        <a:solidFill>
                          <a:srgbClr val="000000"/>
                        </a:solidFill>
                        <a:ln w="9525">
                          <a:solidFill>
                            <a:srgbClr val="000000"/>
                          </a:solidFill>
                          <a:miter lim="800000"/>
                          <a:headEnd/>
                          <a:tailEnd/>
                        </a:ln>
                      </wps:spPr>
                      <wps:txbx>
                        <w:txbxContent>
                          <w:p w14:paraId="0B757EE1" w14:textId="77777777" w:rsidR="001203F9" w:rsidRDefault="001203F9" w:rsidP="00FB329A">
                            <w:pPr>
                              <w:jc w:val="center"/>
                              <w:rPr>
                                <w:rFonts w:cs="Arial"/>
                                <w:b/>
                                <w:noProof/>
                              </w:rPr>
                            </w:pPr>
                            <w:r>
                              <w:rPr>
                                <w:rFonts w:cs="Arial"/>
                                <w:b/>
                                <w:noProof/>
                              </w:rPr>
                              <w:t>MINOR PROCEDURE</w:t>
                            </w:r>
                          </w:p>
                          <w:p w14:paraId="359147C5" w14:textId="77777777" w:rsidR="001203F9" w:rsidRDefault="001203F9" w:rsidP="00FB329A">
                            <w:pPr>
                              <w:jc w:val="center"/>
                              <w:rPr>
                                <w:rFonts w:cs="Arial"/>
                                <w:b/>
                                <w:noProof/>
                              </w:rPr>
                            </w:pPr>
                            <w:r>
                              <w:rPr>
                                <w:rFonts w:cs="Arial"/>
                                <w:b/>
                                <w:noProof/>
                              </w:rPr>
                              <w:t>(Subdivision E)</w:t>
                            </w:r>
                          </w:p>
                          <w:p w14:paraId="217B15BA" w14:textId="77777777" w:rsidR="001203F9" w:rsidRPr="0018526E" w:rsidRDefault="001203F9" w:rsidP="00FB329A">
                            <w:pPr>
                              <w:jc w:val="center"/>
                              <w:rPr>
                                <w:rFonts w:cs="Arial"/>
                                <w:b/>
                                <w:color w:val="FFFFFF" w:themeColor="background1"/>
                                <w:sz w:val="18"/>
                                <w:szCs w:val="18"/>
                              </w:rPr>
                            </w:pPr>
                            <w:r>
                              <w:rPr>
                                <w:rFonts w:cs="Arial"/>
                                <w:b/>
                                <w:color w:val="FFFFFF" w:themeColor="background1"/>
                              </w:rPr>
                              <w:t>A</w:t>
                            </w:r>
                            <w:r w:rsidRPr="0018526E">
                              <w:rPr>
                                <w:rFonts w:cs="Arial"/>
                                <w:b/>
                                <w:color w:val="FFFFFF" w:themeColor="background1"/>
                                <w:sz w:val="18"/>
                                <w:szCs w:val="18"/>
                              </w:rPr>
                              <w:t xml:space="preserve">pplications or proposals – only for minor matters </w:t>
                            </w:r>
                            <w:r>
                              <w:rPr>
                                <w:rFonts w:cs="Arial"/>
                                <w:b/>
                                <w:color w:val="FFFFFF" w:themeColor="background1"/>
                                <w:sz w:val="18"/>
                                <w:szCs w:val="18"/>
                              </w:rPr>
                              <w:t>which</w:t>
                            </w:r>
                            <w:r w:rsidRPr="0018526E">
                              <w:rPr>
                                <w:rFonts w:cs="Arial"/>
                                <w:b/>
                                <w:color w:val="FFFFFF" w:themeColor="background1"/>
                                <w:sz w:val="18"/>
                                <w:szCs w:val="18"/>
                              </w:rPr>
                              <w:t xml:space="preserve"> do not </w:t>
                            </w:r>
                            <w:r>
                              <w:rPr>
                                <w:rFonts w:cs="Arial"/>
                                <w:b/>
                                <w:color w:val="FFFFFF" w:themeColor="background1"/>
                                <w:sz w:val="18"/>
                                <w:szCs w:val="18"/>
                              </w:rPr>
                              <w:t xml:space="preserve">impose, vary or remove a </w:t>
                            </w:r>
                            <w:r w:rsidRPr="0018526E">
                              <w:rPr>
                                <w:rFonts w:cs="Arial"/>
                                <w:b/>
                                <w:color w:val="FFFFFF" w:themeColor="background1"/>
                                <w:sz w:val="18"/>
                                <w:szCs w:val="18"/>
                              </w:rPr>
                              <w:t>current obligation, right or legal effect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0B31E7" id="Text Box 403" o:spid="_x0000_s1144" type="#_x0000_t202" style="position:absolute;margin-left:-7.75pt;margin-top:-7.05pt;width:469.5pt;height:55.7pt;z-index:2516583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" fillcolor="black">
                <v:textbox>
                  <w:txbxContent>
                    <w:p w14:paraId="0B757EE1" w14:textId="77777777" w:rsidR="001203F9" w:rsidRDefault="001203F9" w:rsidP="00FB329A">
                      <w:pPr>
                        <w:jc w:val="center"/>
                        <w:rPr>
                          <w:rFonts w:cs="Arial"/>
                          <w:b/>
                          <w:noProof/>
                        </w:rPr>
                      </w:pPr>
                      <w:r>
                        <w:rPr>
                          <w:rFonts w:cs="Arial"/>
                          <w:b/>
                          <w:noProof/>
                        </w:rPr>
                        <w:t>MINOR PROCEDURE</w:t>
                      </w:r>
                    </w:p>
                    <w:p w14:paraId="359147C5" w14:textId="77777777" w:rsidR="001203F9" w:rsidRDefault="001203F9" w:rsidP="00FB329A">
                      <w:pPr>
                        <w:jc w:val="center"/>
                        <w:rPr>
                          <w:rFonts w:cs="Arial"/>
                          <w:b/>
                          <w:noProof/>
                        </w:rPr>
                      </w:pPr>
                      <w:r>
                        <w:rPr>
                          <w:rFonts w:cs="Arial"/>
                          <w:b/>
                          <w:noProof/>
                        </w:rPr>
                        <w:t>(Subdivision E)</w:t>
                      </w:r>
                    </w:p>
                    <w:p w14:paraId="217B15BA" w14:textId="77777777" w:rsidR="001203F9" w:rsidRPr="0018526E" w:rsidRDefault="001203F9" w:rsidP="00FB329A">
                      <w:pPr>
                        <w:jc w:val="center"/>
                        <w:rPr>
                          <w:rFonts w:cs="Arial"/>
                          <w:b/>
                          <w:color w:val="FFFFFF" w:themeColor="background1"/>
                          <w:sz w:val="18"/>
                          <w:szCs w:val="18"/>
                        </w:rPr>
                      </w:pPr>
                      <w:r>
                        <w:rPr>
                          <w:rFonts w:cs="Arial"/>
                          <w:b/>
                          <w:color w:val="FFFFFF" w:themeColor="background1"/>
                        </w:rPr>
                        <w:t>A</w:t>
                      </w:r>
                      <w:r w:rsidRPr="0018526E">
                        <w:rPr>
                          <w:rFonts w:cs="Arial"/>
                          <w:b/>
                          <w:color w:val="FFFFFF" w:themeColor="background1"/>
                          <w:sz w:val="18"/>
                          <w:szCs w:val="18"/>
                        </w:rPr>
                        <w:t xml:space="preserve">pplications or proposals – only for minor matters </w:t>
                      </w:r>
                      <w:r>
                        <w:rPr>
                          <w:rFonts w:cs="Arial"/>
                          <w:b/>
                          <w:color w:val="FFFFFF" w:themeColor="background1"/>
                          <w:sz w:val="18"/>
                          <w:szCs w:val="18"/>
                        </w:rPr>
                        <w:t>which</w:t>
                      </w:r>
                      <w:r w:rsidRPr="0018526E">
                        <w:rPr>
                          <w:rFonts w:cs="Arial"/>
                          <w:b/>
                          <w:color w:val="FFFFFF" w:themeColor="background1"/>
                          <w:sz w:val="18"/>
                          <w:szCs w:val="18"/>
                        </w:rPr>
                        <w:t xml:space="preserve"> do not </w:t>
                      </w:r>
                      <w:r>
                        <w:rPr>
                          <w:rFonts w:cs="Arial"/>
                          <w:b/>
                          <w:color w:val="FFFFFF" w:themeColor="background1"/>
                          <w:sz w:val="18"/>
                          <w:szCs w:val="18"/>
                        </w:rPr>
                        <w:t xml:space="preserve">impose, vary or remove a </w:t>
                      </w:r>
                      <w:r w:rsidRPr="0018526E">
                        <w:rPr>
                          <w:rFonts w:cs="Arial"/>
                          <w:b/>
                          <w:color w:val="FFFFFF" w:themeColor="background1"/>
                          <w:sz w:val="18"/>
                          <w:szCs w:val="18"/>
                        </w:rPr>
                        <w:t>current obligation, right or legal effect</w:t>
                      </w:r>
                    </w:p>
                  </w:txbxContent>
                </v:textbox>
              </v:shape>
            </w:pict>
          </mc:Fallback>
        </mc:AlternateContent>
      </w:r>
      <w:r w:rsidRPr="00253B81">
        <w:rPr>
          <w:noProof/>
          <w:lang w:eastAsia="en-GB"/>
        </w:rPr>
        <mc:AlternateContent>
          <mc:Choice Requires="wps">
            <w:drawing>
              <wp:anchor distT="0" distB="0" distL="114300" distR="114300" simplePos="0" relativeHeight="251658266" behindDoc="0" locked="0" layoutInCell="0" allowOverlap="1" wp14:anchorId="587E72D8" wp14:editId="0608B8B7">
                <wp:simplePos x="0" y="0"/>
                <wp:positionH relativeFrom="column">
                  <wp:posOffset>-2766060</wp:posOffset>
                </wp:positionH>
                <wp:positionV relativeFrom="paragraph">
                  <wp:posOffset>0</wp:posOffset>
                </wp:positionV>
                <wp:extent cx="0" cy="274320"/>
                <wp:effectExtent l="53340" t="5715" r="60960" b="15240"/>
                <wp:wrapNone/>
                <wp:docPr id="105" name="Line 3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75E92B" id="Line 374" o:spid="_x0000_s1026" style="position:absolute;z-index:251658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7.8pt,0" to="-217.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" o:allowincell="f">
                <v:stroke endarrow="classic"/>
              </v:line>
            </w:pict>
          </mc:Fallback>
        </mc:AlternateContent>
      </w:r>
    </w:p>
    <w:p w14:paraId="62FA85DF" w14:textId="77777777" w:rsidR="00FB329A" w:rsidRPr="00253B81" w:rsidRDefault="00FB329A" w:rsidP="00FB329A">
      <w:pPr>
        <w:pStyle w:val="Header"/>
        <w:tabs>
          <w:tab w:val="clear" w:pos="4153"/>
          <w:tab w:val="clear" w:pos="8306"/>
        </w:tabs>
        <w:rPr>
          <w:noProof/>
        </w:rPr>
      </w:pPr>
    </w:p>
    <w:p w14:paraId="3FEE9E8B" w14:textId="77777777" w:rsidR="00FB329A" w:rsidRPr="00253B81" w:rsidRDefault="00FB329A" w:rsidP="00FB329A">
      <w:pPr>
        <w:pStyle w:val="Header"/>
        <w:tabs>
          <w:tab w:val="clear" w:pos="4153"/>
          <w:tab w:val="clear" w:pos="8306"/>
        </w:tabs>
        <w:rPr>
          <w:noProof/>
        </w:rPr>
      </w:pPr>
    </w:p>
    <w:p w14:paraId="40450EDE" w14:textId="77777777" w:rsidR="00FB329A" w:rsidRPr="00253B81" w:rsidRDefault="00FB329A" w:rsidP="00FB329A">
      <w:pPr>
        <w:pStyle w:val="Header"/>
        <w:tabs>
          <w:tab w:val="clear" w:pos="4153"/>
          <w:tab w:val="clear" w:pos="8306"/>
        </w:tabs>
        <w:rPr>
          <w:noProof/>
        </w:rPr>
      </w:pPr>
    </w:p>
    <w:p w14:paraId="3458225B" w14:textId="77777777" w:rsidR="00FB329A" w:rsidRPr="00253B81" w:rsidRDefault="00FB329A" w:rsidP="00FB329A">
      <w:pPr>
        <w:pStyle w:val="Header"/>
        <w:tabs>
          <w:tab w:val="clear" w:pos="4153"/>
          <w:tab w:val="clear" w:pos="8306"/>
        </w:tabs>
        <w:rPr>
          <w:noProof/>
        </w:rPr>
      </w:pPr>
    </w:p>
    <w:p w14:paraId="342AD061" w14:textId="77777777" w:rsidR="00FB329A" w:rsidRPr="00253B81" w:rsidRDefault="00FB329A" w:rsidP="00FB329A">
      <w:pPr>
        <w:pStyle w:val="Header"/>
        <w:tabs>
          <w:tab w:val="clear" w:pos="4153"/>
          <w:tab w:val="clear" w:pos="8306"/>
        </w:tabs>
        <w:rPr>
          <w:noProof/>
        </w:rPr>
      </w:pPr>
      <w:r w:rsidRPr="00253B81">
        <w:rPr>
          <w:noProof/>
          <w:lang w:eastAsia="en-GB"/>
        </w:rPr>
        <mc:AlternateContent>
          <mc:Choice Requires="wps">
            <w:drawing>
              <wp:anchor distT="0" distB="0" distL="114300" distR="114300" simplePos="0" relativeHeight="251658341" behindDoc="0" locked="0" layoutInCell="1" allowOverlap="1" wp14:anchorId="17A2FBB5" wp14:editId="629EFD35">
                <wp:simplePos x="0" y="0"/>
                <wp:positionH relativeFrom="column">
                  <wp:posOffset>859359</wp:posOffset>
                </wp:positionH>
                <wp:positionV relativeFrom="paragraph">
                  <wp:posOffset>42845</wp:posOffset>
                </wp:positionV>
                <wp:extent cx="3657600" cy="232913"/>
                <wp:effectExtent l="0" t="0" r="19050" b="15240"/>
                <wp:wrapNone/>
                <wp:docPr id="103" name="Text Box 3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32913"/>
                        </a:xfrm>
                        <a:prstGeom prst="rect">
                          <a:avLst/>
                        </a:prstGeom>
                        <a:solidFill>
                          <a:srgbClr val="FFFFFF"/>
                        </a:solidFill>
                        <a:ln w="9525">
                          <a:solidFill>
                            <a:srgbClr val="008000"/>
                          </a:solidFill>
                          <a:miter lim="800000"/>
                          <a:headEnd/>
                          <a:tailEnd/>
                        </a:ln>
                      </wps:spPr>
                      <wps:txbx>
                        <w:txbxContent>
                          <w:p w14:paraId="09FD4D27" w14:textId="77777777" w:rsidR="001203F9" w:rsidRPr="00A93D12" w:rsidRDefault="001203F9" w:rsidP="00FB329A">
                            <w:pPr>
                              <w:jc w:val="center"/>
                              <w:rPr>
                                <w:rFonts w:cs="Arial"/>
                                <w:b/>
                                <w:color w:val="008000"/>
                                <w:sz w:val="18"/>
                                <w:szCs w:val="18"/>
                              </w:rPr>
                            </w:pPr>
                            <w:r w:rsidRPr="00A93D12">
                              <w:rPr>
                                <w:rFonts w:cs="Arial"/>
                                <w:b/>
                                <w:color w:val="008000"/>
                                <w:sz w:val="18"/>
                                <w:szCs w:val="18"/>
                              </w:rPr>
                              <w:t>Application received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A2FBB5" id="Text Box 376" o:spid="_x0000_s1145" type="#_x0000_t202" style="position:absolute;margin-left:67.65pt;margin-top:3.35pt;width:4in;height:18.35pt;z-index:2516583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" strokecolor="green">
                <v:textbox>
                  <w:txbxContent>
                    <w:p w14:paraId="09FD4D27" w14:textId="77777777" w:rsidR="001203F9" w:rsidRPr="00A93D12" w:rsidRDefault="001203F9" w:rsidP="00FB329A">
                      <w:pPr>
                        <w:jc w:val="center"/>
                        <w:rPr>
                          <w:rFonts w:cs="Arial"/>
                          <w:b/>
                          <w:color w:val="008000"/>
                          <w:sz w:val="18"/>
                          <w:szCs w:val="18"/>
                        </w:rPr>
                      </w:pPr>
                      <w:r w:rsidRPr="00A93D12">
                        <w:rPr>
                          <w:rFonts w:cs="Arial"/>
                          <w:b/>
                          <w:color w:val="008000"/>
                          <w:sz w:val="18"/>
                          <w:szCs w:val="18"/>
                        </w:rPr>
                        <w:t>Application received</w:t>
                      </w:r>
                    </w:p>
                  </w:txbxContent>
                </v:textbox>
              </v:shape>
            </w:pict>
          </mc:Fallback>
        </mc:AlternateContent>
      </w:r>
    </w:p>
    <w:p w14:paraId="6988F27A" w14:textId="77777777" w:rsidR="00FB329A" w:rsidRPr="00253B81" w:rsidRDefault="00FB329A" w:rsidP="00FB329A">
      <w:r w:rsidRPr="00253B81">
        <w:rPr>
          <w:noProof/>
          <w:lang w:eastAsia="en-GB"/>
        </w:rPr>
        <mc:AlternateContent>
          <mc:Choice Requires="wps">
            <w:drawing>
              <wp:anchor distT="0" distB="0" distL="114300" distR="114300" simplePos="0" relativeHeight="251658355" behindDoc="1" locked="0" layoutInCell="1" allowOverlap="1" wp14:anchorId="0864CBC6" wp14:editId="1DEA2587">
                <wp:simplePos x="0" y="0"/>
                <wp:positionH relativeFrom="column">
                  <wp:posOffset>5586634</wp:posOffset>
                </wp:positionH>
                <wp:positionV relativeFrom="paragraph">
                  <wp:posOffset>69323</wp:posOffset>
                </wp:positionV>
                <wp:extent cx="899" cy="1785296"/>
                <wp:effectExtent l="76200" t="38100" r="75565" b="62865"/>
                <wp:wrapNone/>
                <wp:docPr id="102" name="Line 3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99" cy="1785296"/>
                        </a:xfrm>
                        <a:prstGeom prst="line">
                          <a:avLst/>
                        </a:prstGeom>
                        <a:noFill/>
                        <a:ln w="9525">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973C25" id="Line 393" o:spid="_x0000_s1026" style="position:absolute;flip:x;z-index:-2516581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9.9pt,5.45pt" to="439.9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">
                <v:stroke dashstyle="1 1" startarrow="block" endarrow="block"/>
              </v:line>
            </w:pict>
          </mc:Fallback>
        </mc:AlternateContent>
      </w:r>
      <w:r w:rsidRPr="00253B81">
        <w:rPr>
          <w:noProof/>
          <w:lang w:eastAsia="en-GB"/>
        </w:rPr>
        <mc:AlternateContent>
          <mc:Choice Requires="wps">
            <w:drawing>
              <wp:anchor distT="0" distB="0" distL="114300" distR="114300" simplePos="0" relativeHeight="251658265" behindDoc="0" locked="0" layoutInCell="1" allowOverlap="1" wp14:anchorId="3AAE612B" wp14:editId="4ED28024">
                <wp:simplePos x="0" y="0"/>
                <wp:positionH relativeFrom="column">
                  <wp:posOffset>2661920</wp:posOffset>
                </wp:positionH>
                <wp:positionV relativeFrom="paragraph">
                  <wp:posOffset>128270</wp:posOffset>
                </wp:positionV>
                <wp:extent cx="0" cy="5181600"/>
                <wp:effectExtent l="76200" t="0" r="57150" b="57150"/>
                <wp:wrapNone/>
                <wp:docPr id="101" name="Line 3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81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C03333" id="Line 379" o:spid="_x0000_s1026" style="position:absolute;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6pt,10.1pt" to="209.6pt,4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ZmWKwIAAE4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">
                <v:stroke endarrow="block"/>
              </v:line>
            </w:pict>
          </mc:Fallback>
        </mc:AlternateContent>
      </w:r>
    </w:p>
    <w:p w14:paraId="45CB18F9" w14:textId="77777777" w:rsidR="00FB329A" w:rsidRPr="00253B81" w:rsidRDefault="00FB329A" w:rsidP="00FB329A">
      <w:pPr>
        <w:rPr>
          <w:rFonts w:cs="Arial"/>
          <w:b/>
        </w:rPr>
      </w:pPr>
      <w:r w:rsidRPr="00253B81">
        <w:rPr>
          <w:noProof/>
          <w:lang w:eastAsia="en-GB"/>
        </w:rPr>
        <mc:AlternateContent>
          <mc:Choice Requires="wps">
            <w:drawing>
              <wp:anchor distT="0" distB="0" distL="114300" distR="114300" simplePos="0" relativeHeight="251658342" behindDoc="0" locked="0" layoutInCell="1" allowOverlap="1" wp14:anchorId="7C8AD6E4" wp14:editId="7562E5A8">
                <wp:simplePos x="0" y="0"/>
                <wp:positionH relativeFrom="column">
                  <wp:posOffset>583313</wp:posOffset>
                </wp:positionH>
                <wp:positionV relativeFrom="paragraph">
                  <wp:posOffset>95801</wp:posOffset>
                </wp:positionV>
                <wp:extent cx="4229100" cy="828136"/>
                <wp:effectExtent l="0" t="0" r="19050" b="10160"/>
                <wp:wrapNone/>
                <wp:docPr id="100"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828136"/>
                        </a:xfrm>
                        <a:prstGeom prst="rect">
                          <a:avLst/>
                        </a:prstGeom>
                        <a:solidFill>
                          <a:srgbClr val="FFFFFF"/>
                        </a:solidFill>
                        <a:ln w="9525">
                          <a:solidFill>
                            <a:srgbClr val="008000"/>
                          </a:solidFill>
                          <a:miter lim="800000"/>
                          <a:headEnd/>
                          <a:tailEnd/>
                        </a:ln>
                      </wps:spPr>
                      <wps:txbx>
                        <w:txbxContent>
                          <w:p w14:paraId="558576B5" w14:textId="77777777" w:rsidR="001203F9" w:rsidRDefault="001203F9" w:rsidP="00FB329A">
                            <w:pPr>
                              <w:jc w:val="center"/>
                              <w:rPr>
                                <w:rFonts w:cs="Arial"/>
                                <w:b/>
                                <w:color w:val="008000"/>
                                <w:sz w:val="18"/>
                                <w:szCs w:val="18"/>
                              </w:rPr>
                            </w:pPr>
                            <w:r w:rsidRPr="007D00BC">
                              <w:rPr>
                                <w:rFonts w:cs="Arial"/>
                                <w:b/>
                                <w:color w:val="008000"/>
                                <w:sz w:val="18"/>
                                <w:szCs w:val="18"/>
                              </w:rPr>
                              <w:t>ADMINISTRATIVE ASSESSMENT</w:t>
                            </w:r>
                          </w:p>
                          <w:p w14:paraId="7C27D7AA" w14:textId="77777777" w:rsidR="001203F9" w:rsidRDefault="001203F9" w:rsidP="00FB329A">
                            <w:pPr>
                              <w:jc w:val="both"/>
                              <w:rPr>
                                <w:rFonts w:cs="Arial"/>
                                <w:color w:val="008000"/>
                                <w:sz w:val="16"/>
                                <w:szCs w:val="16"/>
                              </w:rPr>
                            </w:pPr>
                            <w:r>
                              <w:rPr>
                                <w:rFonts w:cs="Arial"/>
                                <w:color w:val="008000"/>
                                <w:sz w:val="16"/>
                                <w:szCs w:val="16"/>
                              </w:rPr>
                              <w:t>Whether a</w:t>
                            </w:r>
                            <w:r w:rsidRPr="001021ED">
                              <w:rPr>
                                <w:rFonts w:cs="Arial"/>
                                <w:color w:val="008000"/>
                                <w:sz w:val="16"/>
                                <w:szCs w:val="16"/>
                              </w:rPr>
                              <w:t xml:space="preserve">pplication meets </w:t>
                            </w:r>
                            <w:r>
                              <w:rPr>
                                <w:rFonts w:cs="Arial"/>
                                <w:color w:val="008000"/>
                                <w:sz w:val="16"/>
                                <w:szCs w:val="16"/>
                              </w:rPr>
                              <w:t xml:space="preserve">mandatory </w:t>
                            </w:r>
                            <w:r w:rsidRPr="001021ED">
                              <w:rPr>
                                <w:rFonts w:cs="Arial"/>
                                <w:color w:val="008000"/>
                                <w:sz w:val="16"/>
                                <w:szCs w:val="16"/>
                              </w:rPr>
                              <w:t>requirements</w:t>
                            </w:r>
                            <w:r>
                              <w:rPr>
                                <w:rFonts w:cs="Arial"/>
                                <w:color w:val="008000"/>
                                <w:sz w:val="16"/>
                                <w:szCs w:val="16"/>
                              </w:rPr>
                              <w:t xml:space="preserve"> in guidelines</w:t>
                            </w:r>
                          </w:p>
                          <w:p w14:paraId="1F8993C3" w14:textId="77777777" w:rsidR="001203F9" w:rsidRPr="001021ED" w:rsidRDefault="001203F9" w:rsidP="00FB329A">
                            <w:pPr>
                              <w:jc w:val="both"/>
                              <w:rPr>
                                <w:rFonts w:cs="Arial"/>
                                <w:color w:val="008000"/>
                                <w:sz w:val="16"/>
                                <w:szCs w:val="16"/>
                              </w:rPr>
                            </w:pPr>
                            <w:r w:rsidRPr="001021ED">
                              <w:rPr>
                                <w:rFonts w:cs="Arial"/>
                                <w:color w:val="008000"/>
                                <w:sz w:val="16"/>
                                <w:szCs w:val="16"/>
                              </w:rPr>
                              <w:t>ECCB (</w:t>
                            </w:r>
                            <w:r>
                              <w:rPr>
                                <w:rFonts w:cs="Arial"/>
                                <w:color w:val="008000"/>
                                <w:sz w:val="16"/>
                                <w:szCs w:val="16"/>
                              </w:rPr>
                              <w:t>ap</w:t>
                            </w:r>
                            <w:r w:rsidRPr="001021ED">
                              <w:rPr>
                                <w:rFonts w:cs="Arial"/>
                                <w:color w:val="008000"/>
                                <w:sz w:val="16"/>
                                <w:szCs w:val="16"/>
                              </w:rPr>
                              <w:t>plication only</w:t>
                            </w:r>
                            <w:r>
                              <w:rPr>
                                <w:rFonts w:cs="Arial"/>
                                <w:color w:val="008000"/>
                                <w:sz w:val="16"/>
                                <w:szCs w:val="16"/>
                              </w:rPr>
                              <w:t>)</w:t>
                            </w:r>
                          </w:p>
                          <w:p w14:paraId="7BF6752E" w14:textId="77777777" w:rsidR="001203F9" w:rsidRDefault="001203F9" w:rsidP="00FB329A">
                            <w:pPr>
                              <w:rPr>
                                <w:rFonts w:cs="Arial"/>
                                <w:color w:val="008000"/>
                                <w:sz w:val="16"/>
                                <w:szCs w:val="16"/>
                              </w:rPr>
                            </w:pPr>
                            <w:r w:rsidRPr="001021ED">
                              <w:rPr>
                                <w:rFonts w:cs="Arial"/>
                                <w:color w:val="008000"/>
                                <w:sz w:val="16"/>
                                <w:szCs w:val="16"/>
                              </w:rPr>
                              <w:t xml:space="preserve">Determination of </w:t>
                            </w:r>
                            <w:r>
                              <w:rPr>
                                <w:rFonts w:cs="Arial"/>
                                <w:color w:val="008000"/>
                                <w:sz w:val="16"/>
                                <w:szCs w:val="16"/>
                              </w:rPr>
                              <w:t xml:space="preserve">assessment </w:t>
                            </w:r>
                            <w:r w:rsidRPr="001021ED">
                              <w:rPr>
                                <w:rFonts w:cs="Arial"/>
                                <w:color w:val="008000"/>
                                <w:sz w:val="16"/>
                                <w:szCs w:val="16"/>
                              </w:rPr>
                              <w:t>procedure</w:t>
                            </w:r>
                            <w:r>
                              <w:rPr>
                                <w:rFonts w:cs="Arial"/>
                                <w:color w:val="008000"/>
                                <w:sz w:val="16"/>
                                <w:szCs w:val="16"/>
                              </w:rPr>
                              <w:t xml:space="preserve"> (applications and proposals)</w:t>
                            </w:r>
                          </w:p>
                          <w:p w14:paraId="38FA61A5" w14:textId="77777777" w:rsidR="001203F9" w:rsidRPr="001021ED" w:rsidRDefault="001203F9" w:rsidP="00FB329A">
                            <w:pPr>
                              <w:jc w:val="both"/>
                              <w:rPr>
                                <w:rFonts w:cs="Arial"/>
                                <w:color w:val="008000"/>
                                <w:sz w:val="16"/>
                                <w:szCs w:val="16"/>
                              </w:rPr>
                            </w:pPr>
                            <w:r>
                              <w:rPr>
                                <w:rFonts w:cs="Arial"/>
                                <w:color w:val="008000"/>
                                <w:sz w:val="16"/>
                                <w:szCs w:val="16"/>
                              </w:rPr>
                              <w:t>Note that, under the FSANZ Act, proposals do not have an administrative assessment, however, for internal purposes a similar approach will be taken.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8AD6E4" id="Text Box 377" o:spid="_x0000_s1146" type="#_x0000_t202" style="position:absolute;margin-left:45.95pt;margin-top:7.55pt;width:333pt;height:65.2pt;z-index:2516583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" strokecolor="green">
                <v:textbox>
                  <w:txbxContent>
                    <w:p w14:paraId="558576B5" w14:textId="77777777" w:rsidR="001203F9" w:rsidRDefault="001203F9" w:rsidP="00FB329A">
                      <w:pPr>
                        <w:jc w:val="center"/>
                        <w:rPr>
                          <w:rFonts w:cs="Arial"/>
                          <w:b/>
                          <w:color w:val="008000"/>
                          <w:sz w:val="18"/>
                          <w:szCs w:val="18"/>
                        </w:rPr>
                      </w:pPr>
                      <w:r w:rsidRPr="007D00BC">
                        <w:rPr>
                          <w:rFonts w:cs="Arial"/>
                          <w:b/>
                          <w:color w:val="008000"/>
                          <w:sz w:val="18"/>
                          <w:szCs w:val="18"/>
                        </w:rPr>
                        <w:t>ADMINISTRATIVE ASSESSMENT</w:t>
                      </w:r>
                    </w:p>
                    <w:p w14:paraId="7C27D7AA" w14:textId="77777777" w:rsidR="001203F9" w:rsidRDefault="001203F9" w:rsidP="00FB329A">
                      <w:pPr>
                        <w:jc w:val="both"/>
                        <w:rPr>
                          <w:rFonts w:cs="Arial"/>
                          <w:color w:val="008000"/>
                          <w:sz w:val="16"/>
                          <w:szCs w:val="16"/>
                        </w:rPr>
                      </w:pPr>
                      <w:r>
                        <w:rPr>
                          <w:rFonts w:cs="Arial"/>
                          <w:color w:val="008000"/>
                          <w:sz w:val="16"/>
                          <w:szCs w:val="16"/>
                        </w:rPr>
                        <w:t>Whether a</w:t>
                      </w:r>
                      <w:r w:rsidRPr="001021ED">
                        <w:rPr>
                          <w:rFonts w:cs="Arial"/>
                          <w:color w:val="008000"/>
                          <w:sz w:val="16"/>
                          <w:szCs w:val="16"/>
                        </w:rPr>
                        <w:t xml:space="preserve">pplication meets </w:t>
                      </w:r>
                      <w:r>
                        <w:rPr>
                          <w:rFonts w:cs="Arial"/>
                          <w:color w:val="008000"/>
                          <w:sz w:val="16"/>
                          <w:szCs w:val="16"/>
                        </w:rPr>
                        <w:t xml:space="preserve">mandatory </w:t>
                      </w:r>
                      <w:r w:rsidRPr="001021ED">
                        <w:rPr>
                          <w:rFonts w:cs="Arial"/>
                          <w:color w:val="008000"/>
                          <w:sz w:val="16"/>
                          <w:szCs w:val="16"/>
                        </w:rPr>
                        <w:t>requirements</w:t>
                      </w:r>
                      <w:r>
                        <w:rPr>
                          <w:rFonts w:cs="Arial"/>
                          <w:color w:val="008000"/>
                          <w:sz w:val="16"/>
                          <w:szCs w:val="16"/>
                        </w:rPr>
                        <w:t xml:space="preserve"> in guidelines</w:t>
                      </w:r>
                    </w:p>
                    <w:p w14:paraId="1F8993C3" w14:textId="77777777" w:rsidR="001203F9" w:rsidRPr="001021ED" w:rsidRDefault="001203F9" w:rsidP="00FB329A">
                      <w:pPr>
                        <w:jc w:val="both"/>
                        <w:rPr>
                          <w:rFonts w:cs="Arial"/>
                          <w:color w:val="008000"/>
                          <w:sz w:val="16"/>
                          <w:szCs w:val="16"/>
                        </w:rPr>
                      </w:pPr>
                      <w:r w:rsidRPr="001021ED">
                        <w:rPr>
                          <w:rFonts w:cs="Arial"/>
                          <w:color w:val="008000"/>
                          <w:sz w:val="16"/>
                          <w:szCs w:val="16"/>
                        </w:rPr>
                        <w:t>ECCB (</w:t>
                      </w:r>
                      <w:r>
                        <w:rPr>
                          <w:rFonts w:cs="Arial"/>
                          <w:color w:val="008000"/>
                          <w:sz w:val="16"/>
                          <w:szCs w:val="16"/>
                        </w:rPr>
                        <w:t>ap</w:t>
                      </w:r>
                      <w:r w:rsidRPr="001021ED">
                        <w:rPr>
                          <w:rFonts w:cs="Arial"/>
                          <w:color w:val="008000"/>
                          <w:sz w:val="16"/>
                          <w:szCs w:val="16"/>
                        </w:rPr>
                        <w:t>plication only</w:t>
                      </w:r>
                      <w:r>
                        <w:rPr>
                          <w:rFonts w:cs="Arial"/>
                          <w:color w:val="008000"/>
                          <w:sz w:val="16"/>
                          <w:szCs w:val="16"/>
                        </w:rPr>
                        <w:t>)</w:t>
                      </w:r>
                    </w:p>
                    <w:p w14:paraId="7BF6752E" w14:textId="77777777" w:rsidR="001203F9" w:rsidRDefault="001203F9" w:rsidP="00FB329A">
                      <w:pPr>
                        <w:rPr>
                          <w:rFonts w:cs="Arial"/>
                          <w:color w:val="008000"/>
                          <w:sz w:val="16"/>
                          <w:szCs w:val="16"/>
                        </w:rPr>
                      </w:pPr>
                      <w:r w:rsidRPr="001021ED">
                        <w:rPr>
                          <w:rFonts w:cs="Arial"/>
                          <w:color w:val="008000"/>
                          <w:sz w:val="16"/>
                          <w:szCs w:val="16"/>
                        </w:rPr>
                        <w:t xml:space="preserve">Determination of </w:t>
                      </w:r>
                      <w:r>
                        <w:rPr>
                          <w:rFonts w:cs="Arial"/>
                          <w:color w:val="008000"/>
                          <w:sz w:val="16"/>
                          <w:szCs w:val="16"/>
                        </w:rPr>
                        <w:t xml:space="preserve">assessment </w:t>
                      </w:r>
                      <w:r w:rsidRPr="001021ED">
                        <w:rPr>
                          <w:rFonts w:cs="Arial"/>
                          <w:color w:val="008000"/>
                          <w:sz w:val="16"/>
                          <w:szCs w:val="16"/>
                        </w:rPr>
                        <w:t>procedure</w:t>
                      </w:r>
                      <w:r>
                        <w:rPr>
                          <w:rFonts w:cs="Arial"/>
                          <w:color w:val="008000"/>
                          <w:sz w:val="16"/>
                          <w:szCs w:val="16"/>
                        </w:rPr>
                        <w:t xml:space="preserve"> (applications and proposals)</w:t>
                      </w:r>
                    </w:p>
                    <w:p w14:paraId="38FA61A5" w14:textId="77777777" w:rsidR="001203F9" w:rsidRPr="001021ED" w:rsidRDefault="001203F9" w:rsidP="00FB329A">
                      <w:pPr>
                        <w:jc w:val="both"/>
                        <w:rPr>
                          <w:rFonts w:cs="Arial"/>
                          <w:color w:val="008000"/>
                          <w:sz w:val="16"/>
                          <w:szCs w:val="16"/>
                        </w:rPr>
                      </w:pPr>
                      <w:r>
                        <w:rPr>
                          <w:rFonts w:cs="Arial"/>
                          <w:color w:val="008000"/>
                          <w:sz w:val="16"/>
                          <w:szCs w:val="16"/>
                        </w:rPr>
                        <w:t>Note that, under the FSANZ Act, proposals do not have an administrative assessment, however, for internal purposes a similar approach will be taken.</w:t>
                      </w:r>
                    </w:p>
                  </w:txbxContent>
                </v:textbox>
              </v:shape>
            </w:pict>
          </mc:Fallback>
        </mc:AlternateContent>
      </w:r>
    </w:p>
    <w:p w14:paraId="1B89DC74" w14:textId="77777777" w:rsidR="00FB329A" w:rsidRPr="00253B81" w:rsidRDefault="00FB329A" w:rsidP="00FB329A">
      <w:pPr>
        <w:rPr>
          <w:rFonts w:cs="Arial"/>
        </w:rPr>
      </w:pPr>
    </w:p>
    <w:p w14:paraId="12DB195F" w14:textId="77777777" w:rsidR="00FB329A" w:rsidRPr="00253B81" w:rsidRDefault="00FB329A" w:rsidP="00FB329A">
      <w:pPr>
        <w:pStyle w:val="Header"/>
        <w:tabs>
          <w:tab w:val="clear" w:pos="4153"/>
          <w:tab w:val="clear" w:pos="8306"/>
        </w:tabs>
        <w:rPr>
          <w:rFonts w:cs="Arial"/>
          <w:b/>
        </w:rPr>
      </w:pPr>
      <w:r w:rsidRPr="00253B81">
        <w:rPr>
          <w:noProof/>
          <w:lang w:eastAsia="en-GB"/>
        </w:rPr>
        <mc:AlternateContent>
          <mc:Choice Requires="wps">
            <w:drawing>
              <wp:anchor distT="0" distB="0" distL="114300" distR="114300" simplePos="0" relativeHeight="251658343" behindDoc="0" locked="0" layoutInCell="1" allowOverlap="1" wp14:anchorId="6E114F8C" wp14:editId="29258EE5">
                <wp:simplePos x="0" y="0"/>
                <wp:positionH relativeFrom="column">
                  <wp:posOffset>5062220</wp:posOffset>
                </wp:positionH>
                <wp:positionV relativeFrom="paragraph">
                  <wp:posOffset>13970</wp:posOffset>
                </wp:positionV>
                <wp:extent cx="1085850" cy="228600"/>
                <wp:effectExtent l="0" t="0" r="19050" b="19050"/>
                <wp:wrapNone/>
                <wp:docPr id="99" name="Text Box 3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28600"/>
                        </a:xfrm>
                        <a:prstGeom prst="rect">
                          <a:avLst/>
                        </a:prstGeom>
                        <a:solidFill>
                          <a:srgbClr val="FFFFFF"/>
                        </a:solidFill>
                        <a:ln w="9525">
                          <a:solidFill>
                            <a:srgbClr val="000000"/>
                          </a:solidFill>
                          <a:prstDash val="sysDot"/>
                          <a:miter lim="800000"/>
                          <a:headEnd/>
                          <a:tailEnd/>
                        </a:ln>
                      </wps:spPr>
                      <wps:txbx>
                        <w:txbxContent>
                          <w:p w14:paraId="7880BB33" w14:textId="77777777" w:rsidR="001203F9" w:rsidRPr="0071410D" w:rsidRDefault="001203F9" w:rsidP="00FB329A">
                            <w:pPr>
                              <w:jc w:val="center"/>
                              <w:rPr>
                                <w:rFonts w:cs="Arial"/>
                                <w:b/>
                                <w:sz w:val="16"/>
                                <w:szCs w:val="18"/>
                              </w:rPr>
                            </w:pPr>
                            <w:r w:rsidRPr="0071410D">
                              <w:rPr>
                                <w:rFonts w:cs="Arial"/>
                                <w:b/>
                                <w:sz w:val="16"/>
                                <w:szCs w:val="18"/>
                              </w:rPr>
                              <w:t>15 business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114F8C" id="Text Box 378" o:spid="_x0000_s1147" type="#_x0000_t202" style="position:absolute;margin-left:398.6pt;margin-top:1.1pt;width:85.5pt;height:18pt;z-index:2516583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">
                <v:stroke dashstyle="1 1"/>
                <v:textbox>
                  <w:txbxContent>
                    <w:p w14:paraId="7880BB33" w14:textId="77777777" w:rsidR="001203F9" w:rsidRPr="0071410D" w:rsidRDefault="001203F9" w:rsidP="00FB329A">
                      <w:pPr>
                        <w:jc w:val="center"/>
                        <w:rPr>
                          <w:rFonts w:cs="Arial"/>
                          <w:b/>
                          <w:sz w:val="16"/>
                          <w:szCs w:val="18"/>
                        </w:rPr>
                      </w:pPr>
                      <w:r w:rsidRPr="0071410D">
                        <w:rPr>
                          <w:rFonts w:cs="Arial"/>
                          <w:b/>
                          <w:sz w:val="16"/>
                          <w:szCs w:val="18"/>
                        </w:rPr>
                        <w:t>15 business days</w:t>
                      </w:r>
                    </w:p>
                  </w:txbxContent>
                </v:textbox>
              </v:shape>
            </w:pict>
          </mc:Fallback>
        </mc:AlternateContent>
      </w:r>
    </w:p>
    <w:p w14:paraId="7A691312" w14:textId="77777777" w:rsidR="00FB329A" w:rsidRPr="00253B81" w:rsidRDefault="00FB329A" w:rsidP="00FB329A">
      <w:pPr>
        <w:pStyle w:val="Header"/>
        <w:tabs>
          <w:tab w:val="clear" w:pos="4153"/>
          <w:tab w:val="clear" w:pos="8306"/>
        </w:tabs>
        <w:rPr>
          <w:rFonts w:cs="Arial"/>
          <w:b/>
        </w:rPr>
      </w:pPr>
    </w:p>
    <w:p w14:paraId="2C0D9745" w14:textId="77777777" w:rsidR="00FB329A" w:rsidRPr="00253B81" w:rsidRDefault="00FB329A" w:rsidP="00FB329A">
      <w:pPr>
        <w:pStyle w:val="Header"/>
        <w:tabs>
          <w:tab w:val="clear" w:pos="4153"/>
          <w:tab w:val="clear" w:pos="8306"/>
        </w:tabs>
        <w:rPr>
          <w:rFonts w:cs="Arial"/>
          <w:b/>
        </w:rPr>
      </w:pPr>
    </w:p>
    <w:p w14:paraId="2071041D" w14:textId="77777777" w:rsidR="00FB329A" w:rsidRPr="00253B81" w:rsidRDefault="00FB329A" w:rsidP="00FB329A">
      <w:pPr>
        <w:pStyle w:val="Header"/>
        <w:tabs>
          <w:tab w:val="clear" w:pos="4153"/>
          <w:tab w:val="clear" w:pos="8306"/>
        </w:tabs>
        <w:rPr>
          <w:rFonts w:cs="Arial"/>
          <w:b/>
        </w:rPr>
      </w:pPr>
    </w:p>
    <w:p w14:paraId="2AB7A268" w14:textId="77777777" w:rsidR="00FB329A" w:rsidRPr="00253B81" w:rsidRDefault="00FB329A" w:rsidP="00FB329A">
      <w:pPr>
        <w:pStyle w:val="Header"/>
        <w:tabs>
          <w:tab w:val="clear" w:pos="4153"/>
          <w:tab w:val="clear" w:pos="8306"/>
          <w:tab w:val="left" w:pos="2160"/>
        </w:tabs>
        <w:rPr>
          <w:rFonts w:cs="Arial"/>
          <w:b/>
          <w:sz w:val="16"/>
          <w:szCs w:val="16"/>
        </w:rPr>
      </w:pPr>
    </w:p>
    <w:p w14:paraId="61DE2966" w14:textId="77777777" w:rsidR="00FB329A" w:rsidRPr="00253B81" w:rsidRDefault="00FB329A" w:rsidP="00FB329A">
      <w:pPr>
        <w:pStyle w:val="Header"/>
        <w:tabs>
          <w:tab w:val="clear" w:pos="4153"/>
          <w:tab w:val="clear" w:pos="8306"/>
          <w:tab w:val="left" w:pos="2160"/>
        </w:tabs>
        <w:rPr>
          <w:rFonts w:cs="Arial"/>
          <w:sz w:val="18"/>
          <w:szCs w:val="18"/>
        </w:rPr>
      </w:pPr>
      <w:r w:rsidRPr="00253B81">
        <w:rPr>
          <w:noProof/>
          <w:sz w:val="18"/>
          <w:szCs w:val="18"/>
          <w:lang w:eastAsia="en-GB"/>
        </w:rPr>
        <mc:AlternateContent>
          <mc:Choice Requires="wps">
            <w:drawing>
              <wp:anchor distT="0" distB="0" distL="114300" distR="114300" simplePos="0" relativeHeight="251658359" behindDoc="0" locked="0" layoutInCell="1" allowOverlap="1" wp14:anchorId="20E7A35C" wp14:editId="7172D4CA">
                <wp:simplePos x="0" y="0"/>
                <wp:positionH relativeFrom="column">
                  <wp:posOffset>583313</wp:posOffset>
                </wp:positionH>
                <wp:positionV relativeFrom="paragraph">
                  <wp:posOffset>68820</wp:posOffset>
                </wp:positionV>
                <wp:extent cx="4229100" cy="733245"/>
                <wp:effectExtent l="0" t="0" r="19050" b="10160"/>
                <wp:wrapNone/>
                <wp:docPr id="97" name="Text Box 3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733245"/>
                        </a:xfrm>
                        <a:prstGeom prst="rect">
                          <a:avLst/>
                        </a:prstGeom>
                        <a:solidFill>
                          <a:srgbClr val="FFFFFF"/>
                        </a:solidFill>
                        <a:ln w="9525">
                          <a:solidFill>
                            <a:srgbClr val="008000"/>
                          </a:solidFill>
                          <a:miter lim="800000"/>
                          <a:headEnd/>
                          <a:tailEnd/>
                        </a:ln>
                      </wps:spPr>
                      <wps:txbx>
                        <w:txbxContent>
                          <w:p w14:paraId="7D9A7F92" w14:textId="77777777" w:rsidR="001203F9" w:rsidRPr="00A93D12" w:rsidRDefault="001203F9" w:rsidP="00FB329A">
                            <w:pPr>
                              <w:jc w:val="center"/>
                              <w:rPr>
                                <w:rFonts w:cs="Arial"/>
                                <w:b/>
                                <w:color w:val="008000"/>
                                <w:sz w:val="18"/>
                                <w:szCs w:val="18"/>
                              </w:rPr>
                            </w:pPr>
                            <w:r w:rsidRPr="007D00BC">
                              <w:rPr>
                                <w:rFonts w:cs="Arial"/>
                                <w:b/>
                                <w:color w:val="008000"/>
                                <w:sz w:val="18"/>
                                <w:szCs w:val="18"/>
                              </w:rPr>
                              <w:t>A</w:t>
                            </w:r>
                            <w:r>
                              <w:rPr>
                                <w:rFonts w:cs="Arial"/>
                                <w:b/>
                                <w:color w:val="008000"/>
                                <w:sz w:val="18"/>
                                <w:szCs w:val="18"/>
                              </w:rPr>
                              <w:t>CCEPTANCE/</w:t>
                            </w:r>
                            <w:r w:rsidRPr="00F330C4">
                              <w:rPr>
                                <w:rFonts w:cs="Arial"/>
                                <w:b/>
                                <w:caps/>
                                <w:color w:val="008000"/>
                                <w:sz w:val="18"/>
                                <w:szCs w:val="18"/>
                              </w:rPr>
                              <w:t xml:space="preserve"> Proposal prepared</w:t>
                            </w:r>
                          </w:p>
                          <w:p w14:paraId="2B1D018C" w14:textId="77777777" w:rsidR="001203F9" w:rsidRPr="001021ED" w:rsidRDefault="001203F9" w:rsidP="00FB329A">
                            <w:pPr>
                              <w:jc w:val="center"/>
                              <w:rPr>
                                <w:rFonts w:cs="Arial"/>
                                <w:color w:val="008000"/>
                                <w:sz w:val="16"/>
                                <w:szCs w:val="16"/>
                              </w:rPr>
                            </w:pPr>
                            <w:r w:rsidRPr="001021ED">
                              <w:rPr>
                                <w:rFonts w:cs="Arial"/>
                                <w:color w:val="008000"/>
                                <w:sz w:val="16"/>
                                <w:szCs w:val="16"/>
                              </w:rPr>
                              <w:t>Application accepted</w:t>
                            </w:r>
                            <w:r w:rsidRPr="001021ED">
                              <w:rPr>
                                <w:rFonts w:cs="Arial"/>
                                <w:b/>
                                <w:color w:val="008000"/>
                                <w:sz w:val="16"/>
                                <w:szCs w:val="16"/>
                              </w:rPr>
                              <w:t xml:space="preserve"> / </w:t>
                            </w:r>
                            <w:r w:rsidRPr="001021ED">
                              <w:rPr>
                                <w:rFonts w:cs="Arial"/>
                                <w:color w:val="008000"/>
                                <w:sz w:val="16"/>
                                <w:szCs w:val="16"/>
                              </w:rPr>
                              <w:t>rejected</w:t>
                            </w:r>
                            <w:r>
                              <w:rPr>
                                <w:rFonts w:cs="Arial"/>
                                <w:color w:val="008000"/>
                                <w:sz w:val="16"/>
                                <w:szCs w:val="16"/>
                              </w:rPr>
                              <w:t xml:space="preserve"> OR proposal prepared</w:t>
                            </w:r>
                          </w:p>
                          <w:p w14:paraId="12D114EE" w14:textId="77777777" w:rsidR="001203F9" w:rsidRPr="0018526E" w:rsidRDefault="001203F9" w:rsidP="00FB329A">
                            <w:pPr>
                              <w:rPr>
                                <w:rFonts w:cs="Arial"/>
                                <w:b/>
                                <w:color w:val="008000"/>
                                <w:sz w:val="16"/>
                                <w:szCs w:val="16"/>
                              </w:rPr>
                            </w:pPr>
                            <w:r w:rsidRPr="0046583F">
                              <w:rPr>
                                <w:rFonts w:cs="Arial"/>
                                <w:b/>
                                <w:color w:val="008000"/>
                                <w:sz w:val="16"/>
                                <w:szCs w:val="16"/>
                              </w:rPr>
                              <w:t xml:space="preserve">If accepted/proposal prepared, </w:t>
                            </w:r>
                            <w:r>
                              <w:rPr>
                                <w:rFonts w:cs="Arial"/>
                                <w:b/>
                                <w:color w:val="008000"/>
                                <w:sz w:val="16"/>
                                <w:szCs w:val="16"/>
                              </w:rPr>
                              <w:t xml:space="preserve">will be </w:t>
                            </w:r>
                            <w:r w:rsidRPr="0046583F">
                              <w:rPr>
                                <w:rFonts w:cs="Arial"/>
                                <w:b/>
                                <w:color w:val="008000"/>
                                <w:sz w:val="16"/>
                                <w:szCs w:val="16"/>
                              </w:rPr>
                              <w:t xml:space="preserve">placed on Work Plan </w:t>
                            </w:r>
                            <w:r>
                              <w:rPr>
                                <w:rFonts w:cs="Arial"/>
                                <w:b/>
                                <w:color w:val="008000"/>
                                <w:sz w:val="16"/>
                                <w:szCs w:val="16"/>
                              </w:rPr>
                              <w:t>once fees received or resources have been allocated (indicative timeframes are provided on acceptance/ preparation)</w:t>
                            </w:r>
                            <w:r w:rsidRPr="0046583F">
                              <w:rPr>
                                <w:rFonts w:cs="Arial"/>
                                <w:b/>
                                <w:color w:val="008000"/>
                                <w:sz w:val="16"/>
                                <w:szCs w:val="1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E7A35C" id="Text Box 399" o:spid="_x0000_s1148" type="#_x0000_t202" style="position:absolute;margin-left:45.95pt;margin-top:5.4pt;width:333pt;height:57.75pt;z-index:2516583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" strokecolor="green">
                <v:textbox>
                  <w:txbxContent>
                    <w:p w14:paraId="7D9A7F92" w14:textId="77777777" w:rsidR="001203F9" w:rsidRPr="00A93D12" w:rsidRDefault="001203F9" w:rsidP="00FB329A">
                      <w:pPr>
                        <w:jc w:val="center"/>
                        <w:rPr>
                          <w:rFonts w:cs="Arial"/>
                          <w:b/>
                          <w:color w:val="008000"/>
                          <w:sz w:val="18"/>
                          <w:szCs w:val="18"/>
                        </w:rPr>
                      </w:pPr>
                      <w:r w:rsidRPr="007D00BC">
                        <w:rPr>
                          <w:rFonts w:cs="Arial"/>
                          <w:b/>
                          <w:color w:val="008000"/>
                          <w:sz w:val="18"/>
                          <w:szCs w:val="18"/>
                        </w:rPr>
                        <w:t>A</w:t>
                      </w:r>
                      <w:r>
                        <w:rPr>
                          <w:rFonts w:cs="Arial"/>
                          <w:b/>
                          <w:color w:val="008000"/>
                          <w:sz w:val="18"/>
                          <w:szCs w:val="18"/>
                        </w:rPr>
                        <w:t>CCEPTANCE/</w:t>
                      </w:r>
                      <w:r w:rsidRPr="00F330C4">
                        <w:rPr>
                          <w:rFonts w:cs="Arial"/>
                          <w:b/>
                          <w:caps/>
                          <w:color w:val="008000"/>
                          <w:sz w:val="18"/>
                          <w:szCs w:val="18"/>
                        </w:rPr>
                        <w:t xml:space="preserve"> Proposal prepared</w:t>
                      </w:r>
                    </w:p>
                    <w:p w14:paraId="2B1D018C" w14:textId="77777777" w:rsidR="001203F9" w:rsidRPr="001021ED" w:rsidRDefault="001203F9" w:rsidP="00FB329A">
                      <w:pPr>
                        <w:jc w:val="center"/>
                        <w:rPr>
                          <w:rFonts w:cs="Arial"/>
                          <w:color w:val="008000"/>
                          <w:sz w:val="16"/>
                          <w:szCs w:val="16"/>
                        </w:rPr>
                      </w:pPr>
                      <w:r w:rsidRPr="001021ED">
                        <w:rPr>
                          <w:rFonts w:cs="Arial"/>
                          <w:color w:val="008000"/>
                          <w:sz w:val="16"/>
                          <w:szCs w:val="16"/>
                        </w:rPr>
                        <w:t>Application accepted</w:t>
                      </w:r>
                      <w:r w:rsidRPr="001021ED">
                        <w:rPr>
                          <w:rFonts w:cs="Arial"/>
                          <w:b/>
                          <w:color w:val="008000"/>
                          <w:sz w:val="16"/>
                          <w:szCs w:val="16"/>
                        </w:rPr>
                        <w:t xml:space="preserve"> / </w:t>
                      </w:r>
                      <w:r w:rsidRPr="001021ED">
                        <w:rPr>
                          <w:rFonts w:cs="Arial"/>
                          <w:color w:val="008000"/>
                          <w:sz w:val="16"/>
                          <w:szCs w:val="16"/>
                        </w:rPr>
                        <w:t>rejected</w:t>
                      </w:r>
                      <w:r>
                        <w:rPr>
                          <w:rFonts w:cs="Arial"/>
                          <w:color w:val="008000"/>
                          <w:sz w:val="16"/>
                          <w:szCs w:val="16"/>
                        </w:rPr>
                        <w:t xml:space="preserve"> OR proposal prepared</w:t>
                      </w:r>
                    </w:p>
                    <w:p w14:paraId="12D114EE" w14:textId="77777777" w:rsidR="001203F9" w:rsidRPr="0018526E" w:rsidRDefault="001203F9" w:rsidP="00FB329A">
                      <w:pPr>
                        <w:rPr>
                          <w:rFonts w:cs="Arial"/>
                          <w:b/>
                          <w:color w:val="008000"/>
                          <w:sz w:val="16"/>
                          <w:szCs w:val="16"/>
                        </w:rPr>
                      </w:pPr>
                      <w:r w:rsidRPr="0046583F">
                        <w:rPr>
                          <w:rFonts w:cs="Arial"/>
                          <w:b/>
                          <w:color w:val="008000"/>
                          <w:sz w:val="16"/>
                          <w:szCs w:val="16"/>
                        </w:rPr>
                        <w:t xml:space="preserve">If accepted/proposal prepared, </w:t>
                      </w:r>
                      <w:r>
                        <w:rPr>
                          <w:rFonts w:cs="Arial"/>
                          <w:b/>
                          <w:color w:val="008000"/>
                          <w:sz w:val="16"/>
                          <w:szCs w:val="16"/>
                        </w:rPr>
                        <w:t xml:space="preserve">will be </w:t>
                      </w:r>
                      <w:r w:rsidRPr="0046583F">
                        <w:rPr>
                          <w:rFonts w:cs="Arial"/>
                          <w:b/>
                          <w:color w:val="008000"/>
                          <w:sz w:val="16"/>
                          <w:szCs w:val="16"/>
                        </w:rPr>
                        <w:t xml:space="preserve">placed on Work Plan </w:t>
                      </w:r>
                      <w:r>
                        <w:rPr>
                          <w:rFonts w:cs="Arial"/>
                          <w:b/>
                          <w:color w:val="008000"/>
                          <w:sz w:val="16"/>
                          <w:szCs w:val="16"/>
                        </w:rPr>
                        <w:t>once fees received or resources have been allocated (indicative timeframes are provided on acceptance/ preparation)</w:t>
                      </w:r>
                      <w:r w:rsidRPr="0046583F">
                        <w:rPr>
                          <w:rFonts w:cs="Arial"/>
                          <w:b/>
                          <w:color w:val="008000"/>
                          <w:sz w:val="16"/>
                          <w:szCs w:val="16"/>
                        </w:rPr>
                        <w:t>.</w:t>
                      </w:r>
                    </w:p>
                  </w:txbxContent>
                </v:textbox>
              </v:shape>
            </w:pict>
          </mc:Fallback>
        </mc:AlternateContent>
      </w:r>
    </w:p>
    <w:p w14:paraId="22E7220C"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1</w:t>
      </w:r>
    </w:p>
    <w:p w14:paraId="1811E0BB" w14:textId="77777777" w:rsidR="00FB329A" w:rsidRPr="00253B81" w:rsidRDefault="00FB329A" w:rsidP="00FB329A">
      <w:pPr>
        <w:pStyle w:val="Header"/>
        <w:tabs>
          <w:tab w:val="clear" w:pos="4153"/>
          <w:tab w:val="clear" w:pos="8306"/>
          <w:tab w:val="left" w:pos="2160"/>
        </w:tabs>
        <w:rPr>
          <w:rFonts w:cs="Arial"/>
          <w:color w:val="FF0000"/>
          <w:sz w:val="18"/>
          <w:szCs w:val="18"/>
        </w:rPr>
      </w:pPr>
    </w:p>
    <w:p w14:paraId="00E72C85" w14:textId="77777777" w:rsidR="00FB329A" w:rsidRPr="00253B81" w:rsidRDefault="00FB329A" w:rsidP="00FB329A">
      <w:pPr>
        <w:pStyle w:val="Header"/>
        <w:tabs>
          <w:tab w:val="clear" w:pos="4153"/>
          <w:tab w:val="clear" w:pos="8306"/>
          <w:tab w:val="left" w:pos="2160"/>
        </w:tabs>
        <w:rPr>
          <w:rFonts w:cs="Arial"/>
          <w:b/>
        </w:rPr>
      </w:pPr>
    </w:p>
    <w:p w14:paraId="3FA3A1D7" w14:textId="77777777" w:rsidR="00FB329A" w:rsidRPr="00253B81" w:rsidRDefault="00FB329A" w:rsidP="00FB329A">
      <w:pPr>
        <w:pStyle w:val="Header"/>
        <w:tabs>
          <w:tab w:val="clear" w:pos="4153"/>
          <w:tab w:val="clear" w:pos="8306"/>
          <w:tab w:val="left" w:pos="2160"/>
        </w:tabs>
        <w:rPr>
          <w:rFonts w:cs="Arial"/>
          <w:b/>
        </w:rPr>
      </w:pPr>
    </w:p>
    <w:p w14:paraId="03847F71" w14:textId="77777777" w:rsidR="00FB329A" w:rsidRPr="00253B81" w:rsidRDefault="00FB329A" w:rsidP="00FB329A">
      <w:pPr>
        <w:pStyle w:val="Header"/>
        <w:tabs>
          <w:tab w:val="clear" w:pos="4153"/>
          <w:tab w:val="clear" w:pos="8306"/>
          <w:tab w:val="left" w:pos="2160"/>
        </w:tabs>
        <w:rPr>
          <w:rFonts w:cs="Arial"/>
          <w:b/>
        </w:rPr>
      </w:pPr>
      <w:r w:rsidRPr="00253B81">
        <w:rPr>
          <w:rFonts w:cs="Arial"/>
          <w:b/>
          <w:noProof/>
          <w:lang w:eastAsia="en-GB"/>
        </w:rPr>
        <mc:AlternateContent>
          <mc:Choice Requires="wps">
            <w:drawing>
              <wp:anchor distT="0" distB="0" distL="114300" distR="114300" simplePos="0" relativeHeight="251658361" behindDoc="1" locked="0" layoutInCell="1" allowOverlap="1" wp14:anchorId="5D5A3773" wp14:editId="690E3089">
                <wp:simplePos x="0" y="0"/>
                <wp:positionH relativeFrom="column">
                  <wp:posOffset>5577840</wp:posOffset>
                </wp:positionH>
                <wp:positionV relativeFrom="paragraph">
                  <wp:posOffset>22860</wp:posOffset>
                </wp:positionV>
                <wp:extent cx="9525" cy="929640"/>
                <wp:effectExtent l="57150" t="38100" r="66675" b="60960"/>
                <wp:wrapNone/>
                <wp:docPr id="95" name="Line 4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929640"/>
                        </a:xfrm>
                        <a:prstGeom prst="line">
                          <a:avLst/>
                        </a:prstGeom>
                        <a:noFill/>
                        <a:ln w="9525">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DFCAFB" id="Line 402" o:spid="_x0000_s1026" style="position:absolute;flip:x;z-index:-2516581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9.2pt,1.8pt" to="439.9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">
                <v:stroke dashstyle="1 1" startarrow="block" endarrow="block"/>
              </v:line>
            </w:pict>
          </mc:Fallback>
        </mc:AlternateContent>
      </w:r>
    </w:p>
    <w:p w14:paraId="0D19B1D3" w14:textId="77777777" w:rsidR="00FB329A" w:rsidRPr="00253B81" w:rsidRDefault="00FB329A" w:rsidP="00FB329A">
      <w:pPr>
        <w:pStyle w:val="Header"/>
        <w:tabs>
          <w:tab w:val="clear" w:pos="4153"/>
          <w:tab w:val="clear" w:pos="8306"/>
          <w:tab w:val="left" w:pos="2160"/>
        </w:tabs>
      </w:pPr>
      <w:r w:rsidRPr="00253B81">
        <w:rPr>
          <w:rFonts w:cs="Arial"/>
          <w:b/>
          <w:noProof/>
          <w:lang w:eastAsia="en-GB"/>
        </w:rPr>
        <mc:AlternateContent>
          <mc:Choice Requires="wps">
            <w:drawing>
              <wp:anchor distT="0" distB="0" distL="114300" distR="114300" simplePos="0" relativeHeight="251658346" behindDoc="0" locked="0" layoutInCell="1" allowOverlap="1" wp14:anchorId="6068D7FA" wp14:editId="3132745A">
                <wp:simplePos x="0" y="0"/>
                <wp:positionH relativeFrom="column">
                  <wp:posOffset>850732</wp:posOffset>
                </wp:positionH>
                <wp:positionV relativeFrom="paragraph">
                  <wp:posOffset>67118</wp:posOffset>
                </wp:positionV>
                <wp:extent cx="3657600" cy="905774"/>
                <wp:effectExtent l="0" t="0" r="19050" b="27940"/>
                <wp:wrapNone/>
                <wp:docPr id="93" name="Text Box 3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905774"/>
                        </a:xfrm>
                        <a:prstGeom prst="rect">
                          <a:avLst/>
                        </a:prstGeom>
                        <a:solidFill>
                          <a:srgbClr val="FFFFFF"/>
                        </a:solidFill>
                        <a:ln w="9525">
                          <a:solidFill>
                            <a:srgbClr val="0000FF"/>
                          </a:solidFill>
                          <a:miter lim="800000"/>
                          <a:headEnd/>
                          <a:tailEnd/>
                        </a:ln>
                      </wps:spPr>
                      <wps:txbx>
                        <w:txbxContent>
                          <w:p w14:paraId="7A1CA35B" w14:textId="77777777" w:rsidR="001203F9" w:rsidRPr="007D00BC" w:rsidRDefault="001203F9" w:rsidP="00FB329A">
                            <w:pPr>
                              <w:jc w:val="center"/>
                              <w:rPr>
                                <w:rFonts w:cs="Arial"/>
                                <w:b/>
                                <w:color w:val="0000FF"/>
                                <w:sz w:val="18"/>
                                <w:szCs w:val="18"/>
                              </w:rPr>
                            </w:pPr>
                            <w:r w:rsidRPr="007D00BC">
                              <w:rPr>
                                <w:rFonts w:cs="Arial"/>
                                <w:b/>
                                <w:caps/>
                                <w:color w:val="0000FF"/>
                                <w:sz w:val="18"/>
                                <w:szCs w:val="18"/>
                              </w:rPr>
                              <w:t>Notification to applicant</w:t>
                            </w:r>
                          </w:p>
                          <w:p w14:paraId="37B3E367" w14:textId="77777777" w:rsidR="001203F9" w:rsidRPr="007D00BC" w:rsidRDefault="001203F9" w:rsidP="00FB329A">
                            <w:pPr>
                              <w:jc w:val="center"/>
                              <w:rPr>
                                <w:rFonts w:cs="Arial"/>
                                <w:color w:val="0000FF"/>
                                <w:sz w:val="16"/>
                                <w:szCs w:val="16"/>
                              </w:rPr>
                            </w:pPr>
                            <w:r w:rsidRPr="007D00BC">
                              <w:rPr>
                                <w:rFonts w:cs="Arial"/>
                                <w:color w:val="0000FF"/>
                                <w:sz w:val="16"/>
                                <w:szCs w:val="16"/>
                              </w:rPr>
                              <w:t>Application accepted</w:t>
                            </w:r>
                            <w:r w:rsidRPr="007D00BC">
                              <w:rPr>
                                <w:rFonts w:cs="Arial"/>
                                <w:b/>
                                <w:color w:val="0000FF"/>
                                <w:sz w:val="16"/>
                                <w:szCs w:val="16"/>
                              </w:rPr>
                              <w:t xml:space="preserve"> / </w:t>
                            </w:r>
                            <w:r w:rsidRPr="007D00BC">
                              <w:rPr>
                                <w:rFonts w:cs="Arial"/>
                                <w:color w:val="0000FF"/>
                                <w:sz w:val="16"/>
                                <w:szCs w:val="16"/>
                              </w:rPr>
                              <w:t>rejected</w:t>
                            </w:r>
                          </w:p>
                          <w:p w14:paraId="0B27BE50" w14:textId="77777777" w:rsidR="001203F9" w:rsidRPr="001F2579" w:rsidRDefault="001203F9" w:rsidP="00FB329A">
                            <w:pPr>
                              <w:jc w:val="center"/>
                              <w:rPr>
                                <w:rFonts w:cs="Arial"/>
                                <w:b/>
                                <w:color w:val="0000FF"/>
                                <w:sz w:val="18"/>
                                <w:szCs w:val="18"/>
                              </w:rPr>
                            </w:pPr>
                          </w:p>
                          <w:p w14:paraId="0EBCB904" w14:textId="77777777" w:rsidR="001203F9" w:rsidRPr="007D00BC" w:rsidRDefault="001203F9" w:rsidP="00FB329A">
                            <w:pPr>
                              <w:jc w:val="center"/>
                              <w:rPr>
                                <w:rFonts w:cs="Arial"/>
                                <w:b/>
                                <w:caps/>
                                <w:color w:val="0000FF"/>
                                <w:sz w:val="18"/>
                                <w:szCs w:val="18"/>
                              </w:rPr>
                            </w:pPr>
                            <w:r>
                              <w:rPr>
                                <w:rFonts w:cs="Arial"/>
                                <w:b/>
                                <w:caps/>
                                <w:color w:val="0000FF"/>
                                <w:sz w:val="18"/>
                                <w:szCs w:val="18"/>
                              </w:rPr>
                              <w:t xml:space="preserve">‘EARLY BIRD’ </w:t>
                            </w:r>
                            <w:r w:rsidRPr="007D00BC">
                              <w:rPr>
                                <w:rFonts w:cs="Arial"/>
                                <w:b/>
                                <w:caps/>
                                <w:color w:val="0000FF"/>
                                <w:sz w:val="18"/>
                                <w:szCs w:val="18"/>
                              </w:rPr>
                              <w:t>PUBLIC Notification</w:t>
                            </w:r>
                          </w:p>
                          <w:p w14:paraId="79127989" w14:textId="77777777" w:rsidR="001203F9" w:rsidRDefault="001203F9" w:rsidP="00FB329A">
                            <w:pPr>
                              <w:rPr>
                                <w:rFonts w:cs="Arial"/>
                                <w:color w:val="0000FF"/>
                                <w:sz w:val="16"/>
                                <w:szCs w:val="16"/>
                              </w:rPr>
                            </w:pPr>
                            <w:r w:rsidRPr="007D00BC">
                              <w:rPr>
                                <w:rFonts w:cs="Arial"/>
                                <w:color w:val="0000FF"/>
                                <w:sz w:val="16"/>
                                <w:szCs w:val="16"/>
                              </w:rPr>
                              <w:t>Application accepted / rejected</w:t>
                            </w:r>
                            <w:r>
                              <w:rPr>
                                <w:rFonts w:cs="Arial"/>
                                <w:color w:val="0000FF"/>
                                <w:sz w:val="16"/>
                                <w:szCs w:val="16"/>
                              </w:rPr>
                              <w:t xml:space="preserve"> OR proposal prepared</w:t>
                            </w:r>
                            <w:r w:rsidRPr="007D00BC">
                              <w:rPr>
                                <w:rFonts w:cs="Arial"/>
                                <w:color w:val="0000FF"/>
                                <w:sz w:val="16"/>
                                <w:szCs w:val="16"/>
                              </w:rPr>
                              <w:t>.</w:t>
                            </w:r>
                          </w:p>
                          <w:p w14:paraId="54CD679E" w14:textId="77777777" w:rsidR="001203F9" w:rsidRPr="007D00BC" w:rsidRDefault="001203F9" w:rsidP="00FB329A">
                            <w:pPr>
                              <w:rPr>
                                <w:rFonts w:cs="Arial"/>
                                <w:color w:val="0000FF"/>
                                <w:sz w:val="16"/>
                                <w:szCs w:val="16"/>
                              </w:rPr>
                            </w:pPr>
                            <w:r w:rsidRPr="007D00BC">
                              <w:rPr>
                                <w:rFonts w:cs="Arial"/>
                                <w:color w:val="0000FF"/>
                                <w:sz w:val="16"/>
                                <w:szCs w:val="16"/>
                              </w:rPr>
                              <w:t>How to obtain further information</w:t>
                            </w:r>
                            <w:r>
                              <w:rPr>
                                <w:rFonts w:cs="Arial"/>
                                <w:color w:val="0000FF"/>
                                <w:sz w:val="16"/>
                                <w:szCs w:val="16"/>
                              </w:rPr>
                              <w:t xml:space="preserve"> etc.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8D7FA" id="Text Box 382" o:spid="_x0000_s1149" type="#_x0000_t202" style="position:absolute;margin-left:67pt;margin-top:5.3pt;width:4in;height:71.3pt;z-index:2516583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" strokecolor="blue">
                <v:textbox>
                  <w:txbxContent>
                    <w:p w14:paraId="7A1CA35B" w14:textId="77777777" w:rsidR="001203F9" w:rsidRPr="007D00BC" w:rsidRDefault="001203F9" w:rsidP="00FB329A">
                      <w:pPr>
                        <w:jc w:val="center"/>
                        <w:rPr>
                          <w:rFonts w:cs="Arial"/>
                          <w:b/>
                          <w:color w:val="0000FF"/>
                          <w:sz w:val="18"/>
                          <w:szCs w:val="18"/>
                        </w:rPr>
                      </w:pPr>
                      <w:r w:rsidRPr="007D00BC">
                        <w:rPr>
                          <w:rFonts w:cs="Arial"/>
                          <w:b/>
                          <w:caps/>
                          <w:color w:val="0000FF"/>
                          <w:sz w:val="18"/>
                          <w:szCs w:val="18"/>
                        </w:rPr>
                        <w:t>Notification to applicant</w:t>
                      </w:r>
                    </w:p>
                    <w:p w14:paraId="37B3E367" w14:textId="77777777" w:rsidR="001203F9" w:rsidRPr="007D00BC" w:rsidRDefault="001203F9" w:rsidP="00FB329A">
                      <w:pPr>
                        <w:jc w:val="center"/>
                        <w:rPr>
                          <w:rFonts w:cs="Arial"/>
                          <w:color w:val="0000FF"/>
                          <w:sz w:val="16"/>
                          <w:szCs w:val="16"/>
                        </w:rPr>
                      </w:pPr>
                      <w:r w:rsidRPr="007D00BC">
                        <w:rPr>
                          <w:rFonts w:cs="Arial"/>
                          <w:color w:val="0000FF"/>
                          <w:sz w:val="16"/>
                          <w:szCs w:val="16"/>
                        </w:rPr>
                        <w:t>Application accepted</w:t>
                      </w:r>
                      <w:r w:rsidRPr="007D00BC">
                        <w:rPr>
                          <w:rFonts w:cs="Arial"/>
                          <w:b/>
                          <w:color w:val="0000FF"/>
                          <w:sz w:val="16"/>
                          <w:szCs w:val="16"/>
                        </w:rPr>
                        <w:t xml:space="preserve"> / </w:t>
                      </w:r>
                      <w:r w:rsidRPr="007D00BC">
                        <w:rPr>
                          <w:rFonts w:cs="Arial"/>
                          <w:color w:val="0000FF"/>
                          <w:sz w:val="16"/>
                          <w:szCs w:val="16"/>
                        </w:rPr>
                        <w:t>rejected</w:t>
                      </w:r>
                    </w:p>
                    <w:p w14:paraId="0B27BE50" w14:textId="77777777" w:rsidR="001203F9" w:rsidRPr="001F2579" w:rsidRDefault="001203F9" w:rsidP="00FB329A">
                      <w:pPr>
                        <w:jc w:val="center"/>
                        <w:rPr>
                          <w:rFonts w:cs="Arial"/>
                          <w:b/>
                          <w:color w:val="0000FF"/>
                          <w:sz w:val="18"/>
                          <w:szCs w:val="18"/>
                        </w:rPr>
                      </w:pPr>
                    </w:p>
                    <w:p w14:paraId="0EBCB904" w14:textId="77777777" w:rsidR="001203F9" w:rsidRPr="007D00BC" w:rsidRDefault="001203F9" w:rsidP="00FB329A">
                      <w:pPr>
                        <w:jc w:val="center"/>
                        <w:rPr>
                          <w:rFonts w:cs="Arial"/>
                          <w:b/>
                          <w:caps/>
                          <w:color w:val="0000FF"/>
                          <w:sz w:val="18"/>
                          <w:szCs w:val="18"/>
                        </w:rPr>
                      </w:pPr>
                      <w:r>
                        <w:rPr>
                          <w:rFonts w:cs="Arial"/>
                          <w:b/>
                          <w:caps/>
                          <w:color w:val="0000FF"/>
                          <w:sz w:val="18"/>
                          <w:szCs w:val="18"/>
                        </w:rPr>
                        <w:t xml:space="preserve">‘EARLY BIRD’ </w:t>
                      </w:r>
                      <w:r w:rsidRPr="007D00BC">
                        <w:rPr>
                          <w:rFonts w:cs="Arial"/>
                          <w:b/>
                          <w:caps/>
                          <w:color w:val="0000FF"/>
                          <w:sz w:val="18"/>
                          <w:szCs w:val="18"/>
                        </w:rPr>
                        <w:t>PUBLIC Notification</w:t>
                      </w:r>
                    </w:p>
                    <w:p w14:paraId="79127989" w14:textId="77777777" w:rsidR="001203F9" w:rsidRDefault="001203F9" w:rsidP="00FB329A">
                      <w:pPr>
                        <w:rPr>
                          <w:rFonts w:cs="Arial"/>
                          <w:color w:val="0000FF"/>
                          <w:sz w:val="16"/>
                          <w:szCs w:val="16"/>
                        </w:rPr>
                      </w:pPr>
                      <w:r w:rsidRPr="007D00BC">
                        <w:rPr>
                          <w:rFonts w:cs="Arial"/>
                          <w:color w:val="0000FF"/>
                          <w:sz w:val="16"/>
                          <w:szCs w:val="16"/>
                        </w:rPr>
                        <w:t>Application accepted / rejected</w:t>
                      </w:r>
                      <w:r>
                        <w:rPr>
                          <w:rFonts w:cs="Arial"/>
                          <w:color w:val="0000FF"/>
                          <w:sz w:val="16"/>
                          <w:szCs w:val="16"/>
                        </w:rPr>
                        <w:t xml:space="preserve"> OR proposal prepared</w:t>
                      </w:r>
                      <w:r w:rsidRPr="007D00BC">
                        <w:rPr>
                          <w:rFonts w:cs="Arial"/>
                          <w:color w:val="0000FF"/>
                          <w:sz w:val="16"/>
                          <w:szCs w:val="16"/>
                        </w:rPr>
                        <w:t>.</w:t>
                      </w:r>
                    </w:p>
                    <w:p w14:paraId="54CD679E" w14:textId="77777777" w:rsidR="001203F9" w:rsidRPr="007D00BC" w:rsidRDefault="001203F9" w:rsidP="00FB329A">
                      <w:pPr>
                        <w:rPr>
                          <w:rFonts w:cs="Arial"/>
                          <w:color w:val="0000FF"/>
                          <w:sz w:val="16"/>
                          <w:szCs w:val="16"/>
                        </w:rPr>
                      </w:pPr>
                      <w:r w:rsidRPr="007D00BC">
                        <w:rPr>
                          <w:rFonts w:cs="Arial"/>
                          <w:color w:val="0000FF"/>
                          <w:sz w:val="16"/>
                          <w:szCs w:val="16"/>
                        </w:rPr>
                        <w:t>How to obtain further information</w:t>
                      </w:r>
                      <w:r>
                        <w:rPr>
                          <w:rFonts w:cs="Arial"/>
                          <w:color w:val="0000FF"/>
                          <w:sz w:val="16"/>
                          <w:szCs w:val="16"/>
                        </w:rPr>
                        <w:t xml:space="preserve"> etc.</w:t>
                      </w:r>
                    </w:p>
                  </w:txbxContent>
                </v:textbox>
              </v:shape>
            </w:pict>
          </mc:Fallback>
        </mc:AlternateContent>
      </w:r>
    </w:p>
    <w:p w14:paraId="2DC79FBB" w14:textId="77777777" w:rsidR="00FB329A" w:rsidRPr="00253B81" w:rsidRDefault="00FB329A" w:rsidP="00FB329A">
      <w:pPr>
        <w:pStyle w:val="Header"/>
        <w:tabs>
          <w:tab w:val="clear" w:pos="4153"/>
          <w:tab w:val="clear" w:pos="8306"/>
          <w:tab w:val="left" w:pos="2160"/>
        </w:tabs>
      </w:pPr>
      <w:r w:rsidRPr="00253B81">
        <w:rPr>
          <w:rFonts w:cs="Arial"/>
          <w:b/>
          <w:noProof/>
          <w:lang w:eastAsia="en-GB"/>
        </w:rPr>
        <mc:AlternateContent>
          <mc:Choice Requires="wps">
            <w:drawing>
              <wp:anchor distT="0" distB="0" distL="114300" distR="114300" simplePos="0" relativeHeight="251658360" behindDoc="0" locked="0" layoutInCell="1" allowOverlap="1" wp14:anchorId="77A67510" wp14:editId="47E5D4E2">
                <wp:simplePos x="0" y="0"/>
                <wp:positionH relativeFrom="column">
                  <wp:posOffset>4818883</wp:posOffset>
                </wp:positionH>
                <wp:positionV relativeFrom="paragraph">
                  <wp:posOffset>33212</wp:posOffset>
                </wp:positionV>
                <wp:extent cx="1485900" cy="232913"/>
                <wp:effectExtent l="0" t="0" r="19050" b="15240"/>
                <wp:wrapNone/>
                <wp:docPr id="96" name="Text Box 4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32913"/>
                        </a:xfrm>
                        <a:prstGeom prst="rect">
                          <a:avLst/>
                        </a:prstGeom>
                        <a:solidFill>
                          <a:srgbClr val="FFFFFF"/>
                        </a:solidFill>
                        <a:ln w="9525">
                          <a:solidFill>
                            <a:srgbClr val="000000"/>
                          </a:solidFill>
                          <a:prstDash val="sysDot"/>
                          <a:miter lim="800000"/>
                          <a:headEnd/>
                          <a:tailEnd/>
                        </a:ln>
                      </wps:spPr>
                      <wps:txbx>
                        <w:txbxContent>
                          <w:p w14:paraId="670CF322" w14:textId="77777777" w:rsidR="001203F9" w:rsidRPr="00883561" w:rsidRDefault="001203F9" w:rsidP="00FB329A">
                            <w:pPr>
                              <w:jc w:val="center"/>
                              <w:rPr>
                                <w:rFonts w:cs="Arial"/>
                                <w:b/>
                                <w:sz w:val="16"/>
                                <w:szCs w:val="16"/>
                              </w:rPr>
                            </w:pPr>
                            <w:r w:rsidRPr="00883561">
                              <w:rPr>
                                <w:rFonts w:cs="Arial"/>
                                <w:b/>
                                <w:sz w:val="16"/>
                                <w:szCs w:val="16"/>
                              </w:rPr>
                              <w:t>Within 20 business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A67510" id="Text Box 401" o:spid="_x0000_s1150" type="#_x0000_t202" style="position:absolute;margin-left:379.45pt;margin-top:2.6pt;width:117pt;height:18.35pt;z-index:251658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">
                <v:stroke dashstyle="1 1"/>
                <v:textbox>
                  <w:txbxContent>
                    <w:p w14:paraId="670CF322" w14:textId="77777777" w:rsidR="001203F9" w:rsidRPr="00883561" w:rsidRDefault="001203F9" w:rsidP="00FB329A">
                      <w:pPr>
                        <w:jc w:val="center"/>
                        <w:rPr>
                          <w:rFonts w:cs="Arial"/>
                          <w:b/>
                          <w:sz w:val="16"/>
                          <w:szCs w:val="16"/>
                        </w:rPr>
                      </w:pPr>
                      <w:r w:rsidRPr="00883561">
                        <w:rPr>
                          <w:rFonts w:cs="Arial"/>
                          <w:b/>
                          <w:sz w:val="16"/>
                          <w:szCs w:val="16"/>
                        </w:rPr>
                        <w:t>Within 20 business days</w:t>
                      </w:r>
                    </w:p>
                  </w:txbxContent>
                </v:textbox>
              </v:shape>
            </w:pict>
          </mc:Fallback>
        </mc:AlternateContent>
      </w:r>
    </w:p>
    <w:p w14:paraId="5E4785A0" w14:textId="77777777" w:rsidR="00FB329A" w:rsidRPr="00253B81" w:rsidRDefault="00FB329A" w:rsidP="00FB329A">
      <w:pPr>
        <w:rPr>
          <w:rFonts w:cs="Arial"/>
          <w:b/>
        </w:rPr>
      </w:pPr>
      <w:r w:rsidRPr="00253B81">
        <w:rPr>
          <w:rFonts w:cs="Arial"/>
          <w:b/>
        </w:rPr>
        <w:t>STEP 2</w:t>
      </w:r>
    </w:p>
    <w:p w14:paraId="78DE29E8" w14:textId="77777777" w:rsidR="00FB329A" w:rsidRPr="00253B81" w:rsidRDefault="00FB329A" w:rsidP="00FB329A">
      <w:pPr>
        <w:pStyle w:val="Header"/>
        <w:tabs>
          <w:tab w:val="clear" w:pos="4153"/>
          <w:tab w:val="clear" w:pos="8306"/>
          <w:tab w:val="left" w:pos="2160"/>
        </w:tabs>
      </w:pPr>
    </w:p>
    <w:p w14:paraId="7DFAA0DD" w14:textId="77777777" w:rsidR="00FB329A" w:rsidRPr="00253B81" w:rsidRDefault="00FB329A" w:rsidP="00FB329A">
      <w:pPr>
        <w:pStyle w:val="Header"/>
        <w:tabs>
          <w:tab w:val="clear" w:pos="4153"/>
          <w:tab w:val="clear" w:pos="8306"/>
          <w:tab w:val="left" w:pos="2160"/>
        </w:tabs>
      </w:pPr>
    </w:p>
    <w:p w14:paraId="12FA3A98" w14:textId="77777777" w:rsidR="00FB329A" w:rsidRPr="00253B81" w:rsidRDefault="00FB329A" w:rsidP="00FB329A">
      <w:pPr>
        <w:pStyle w:val="Header"/>
        <w:tabs>
          <w:tab w:val="clear" w:pos="4153"/>
          <w:tab w:val="clear" w:pos="8306"/>
          <w:tab w:val="left" w:pos="2160"/>
        </w:tabs>
      </w:pPr>
    </w:p>
    <w:p w14:paraId="24A699E2" w14:textId="77777777" w:rsidR="00FB329A" w:rsidRPr="00253B81" w:rsidRDefault="00FB329A" w:rsidP="00FB329A">
      <w:pPr>
        <w:pStyle w:val="Header"/>
        <w:tabs>
          <w:tab w:val="clear" w:pos="4153"/>
          <w:tab w:val="clear" w:pos="8306"/>
          <w:tab w:val="left" w:pos="2160"/>
        </w:tabs>
      </w:pPr>
      <w:r w:rsidRPr="00253B81">
        <w:rPr>
          <w:noProof/>
          <w:lang w:eastAsia="en-GB"/>
        </w:rPr>
        <mc:AlternateContent>
          <mc:Choice Requires="wps">
            <w:drawing>
              <wp:anchor distT="0" distB="0" distL="114300" distR="114300" simplePos="0" relativeHeight="251658345" behindDoc="0" locked="0" layoutInCell="1" allowOverlap="1" wp14:anchorId="5724B57F" wp14:editId="3653A958">
                <wp:simplePos x="0" y="0"/>
                <wp:positionH relativeFrom="column">
                  <wp:posOffset>5586095</wp:posOffset>
                </wp:positionH>
                <wp:positionV relativeFrom="paragraph">
                  <wp:posOffset>104776</wp:posOffset>
                </wp:positionV>
                <wp:extent cx="0" cy="904874"/>
                <wp:effectExtent l="76200" t="38100" r="57150" b="10160"/>
                <wp:wrapNone/>
                <wp:docPr id="91" name="Line 3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904874"/>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39925B" id="Line 381" o:spid="_x0000_s1026" style="position:absolute;flip:y;z-index:2516583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9.85pt,8.25pt" to="439.8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">
                <v:stroke dashstyle="1 1" endarrow="block"/>
              </v:line>
            </w:pict>
          </mc:Fallback>
        </mc:AlternateContent>
      </w:r>
    </w:p>
    <w:p w14:paraId="266A4394" w14:textId="77777777" w:rsidR="00FB329A" w:rsidRPr="00253B81" w:rsidRDefault="00FB329A" w:rsidP="00FB329A">
      <w:pPr>
        <w:pStyle w:val="Header"/>
        <w:tabs>
          <w:tab w:val="clear" w:pos="4153"/>
          <w:tab w:val="clear" w:pos="8306"/>
          <w:tab w:val="left" w:pos="2160"/>
        </w:tabs>
      </w:pPr>
      <w:r w:rsidRPr="00253B81">
        <w:rPr>
          <w:noProof/>
          <w:lang w:eastAsia="en-GB"/>
        </w:rPr>
        <mc:AlternateContent>
          <mc:Choice Requires="wps">
            <w:drawing>
              <wp:anchor distT="0" distB="0" distL="114300" distR="114300" simplePos="0" relativeHeight="251658347" behindDoc="0" locked="0" layoutInCell="1" allowOverlap="1" wp14:anchorId="42947780" wp14:editId="54B93DDE">
                <wp:simplePos x="0" y="0"/>
                <wp:positionH relativeFrom="column">
                  <wp:posOffset>583313</wp:posOffset>
                </wp:positionH>
                <wp:positionV relativeFrom="paragraph">
                  <wp:posOffset>54694</wp:posOffset>
                </wp:positionV>
                <wp:extent cx="4229100" cy="1138687"/>
                <wp:effectExtent l="0" t="0" r="19050" b="23495"/>
                <wp:wrapNone/>
                <wp:docPr id="90" name="Text Box 3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1138687"/>
                        </a:xfrm>
                        <a:prstGeom prst="rect">
                          <a:avLst/>
                        </a:prstGeom>
                        <a:solidFill>
                          <a:srgbClr val="FFFFFF"/>
                        </a:solidFill>
                        <a:ln w="9525">
                          <a:solidFill>
                            <a:srgbClr val="008000"/>
                          </a:solidFill>
                          <a:miter lim="800000"/>
                          <a:headEnd/>
                          <a:tailEnd/>
                        </a:ln>
                      </wps:spPr>
                      <wps:txbx>
                        <w:txbxContent>
                          <w:p w14:paraId="76D85E47" w14:textId="77777777" w:rsidR="001203F9" w:rsidRPr="007D00BC" w:rsidRDefault="001203F9" w:rsidP="00FB329A">
                            <w:pPr>
                              <w:jc w:val="center"/>
                              <w:rPr>
                                <w:rFonts w:cs="Arial"/>
                                <w:b/>
                                <w:color w:val="008000"/>
                                <w:sz w:val="18"/>
                                <w:szCs w:val="18"/>
                              </w:rPr>
                            </w:pPr>
                            <w:r w:rsidRPr="007D00BC">
                              <w:rPr>
                                <w:rFonts w:cs="Arial"/>
                                <w:b/>
                                <w:color w:val="008000"/>
                                <w:sz w:val="18"/>
                                <w:szCs w:val="18"/>
                              </w:rPr>
                              <w:t>ASSESSMENT</w:t>
                            </w:r>
                          </w:p>
                          <w:p w14:paraId="65A5BE74" w14:textId="77777777" w:rsidR="001203F9" w:rsidRPr="0002244D" w:rsidRDefault="001203F9" w:rsidP="00FB329A">
                            <w:pPr>
                              <w:rPr>
                                <w:color w:val="008000"/>
                                <w:sz w:val="16"/>
                                <w:szCs w:val="16"/>
                              </w:rPr>
                            </w:pPr>
                            <w:r w:rsidRPr="0002244D">
                              <w:rPr>
                                <w:color w:val="008000"/>
                                <w:sz w:val="16"/>
                                <w:szCs w:val="16"/>
                              </w:rPr>
                              <w:t>Assess application/proposal having regard to s 29 / s 59 including benefits vs. costs, other measures, NZ standards, s 18 objectives and other relevant matters</w:t>
                            </w:r>
                          </w:p>
                          <w:p w14:paraId="2288614D" w14:textId="77777777" w:rsidR="001203F9" w:rsidRDefault="001203F9" w:rsidP="00FB329A">
                            <w:pPr>
                              <w:rPr>
                                <w:sz w:val="16"/>
                                <w:szCs w:val="16"/>
                              </w:rPr>
                            </w:pPr>
                          </w:p>
                          <w:p w14:paraId="650995CC" w14:textId="77777777" w:rsidR="001203F9" w:rsidRPr="007D00BC" w:rsidRDefault="001203F9" w:rsidP="00FB329A">
                            <w:pPr>
                              <w:jc w:val="center"/>
                              <w:rPr>
                                <w:rFonts w:cs="Arial"/>
                                <w:b/>
                                <w:caps/>
                                <w:color w:val="008000"/>
                                <w:sz w:val="18"/>
                                <w:szCs w:val="18"/>
                              </w:rPr>
                            </w:pPr>
                            <w:r w:rsidRPr="007D00BC">
                              <w:rPr>
                                <w:rFonts w:cs="Arial"/>
                                <w:b/>
                                <w:caps/>
                                <w:color w:val="008000"/>
                                <w:sz w:val="18"/>
                                <w:szCs w:val="18"/>
                              </w:rPr>
                              <w:t>Draft RegulatoRy Measure Developed</w:t>
                            </w:r>
                          </w:p>
                          <w:p w14:paraId="3BC4903F" w14:textId="77777777" w:rsidR="001203F9" w:rsidRPr="007D00BC" w:rsidRDefault="001203F9" w:rsidP="00FB329A">
                            <w:pPr>
                              <w:rPr>
                                <w:rFonts w:cs="Arial"/>
                                <w:color w:val="008000"/>
                                <w:sz w:val="16"/>
                                <w:szCs w:val="16"/>
                              </w:rPr>
                            </w:pPr>
                            <w:r w:rsidRPr="007D00BC">
                              <w:rPr>
                                <w:rFonts w:cs="Arial"/>
                                <w:color w:val="008000"/>
                                <w:sz w:val="16"/>
                                <w:szCs w:val="16"/>
                              </w:rPr>
                              <w:t>Either:</w:t>
                            </w:r>
                          </w:p>
                          <w:p w14:paraId="7EDE9241" w14:textId="77777777" w:rsidR="001203F9" w:rsidRPr="007D00BC" w:rsidRDefault="001203F9" w:rsidP="00FB329A">
                            <w:pPr>
                              <w:rPr>
                                <w:rFonts w:cs="Arial"/>
                                <w:color w:val="008000"/>
                                <w:sz w:val="16"/>
                                <w:szCs w:val="16"/>
                              </w:rPr>
                            </w:pPr>
                            <w:r w:rsidRPr="007D00BC">
                              <w:rPr>
                                <w:rFonts w:cs="Arial"/>
                                <w:color w:val="008000"/>
                                <w:sz w:val="16"/>
                                <w:szCs w:val="16"/>
                              </w:rPr>
                              <w:t>1.</w:t>
                            </w:r>
                            <w:r w:rsidRPr="007D00BC">
                              <w:rPr>
                                <w:rFonts w:cs="Arial"/>
                                <w:color w:val="008000"/>
                                <w:sz w:val="16"/>
                                <w:szCs w:val="16"/>
                              </w:rPr>
                              <w:tab/>
                              <w:t>prepare a draft food regulatory measure OR</w:t>
                            </w:r>
                          </w:p>
                          <w:p w14:paraId="3B9DD1DB" w14:textId="77777777" w:rsidR="001203F9" w:rsidRPr="007D00BC" w:rsidRDefault="001203F9" w:rsidP="00FB329A">
                            <w:pPr>
                              <w:rPr>
                                <w:rFonts w:cs="Arial"/>
                                <w:color w:val="008000"/>
                                <w:sz w:val="16"/>
                                <w:szCs w:val="16"/>
                              </w:rPr>
                            </w:pPr>
                            <w:r w:rsidRPr="007D00BC">
                              <w:rPr>
                                <w:rFonts w:cs="Arial"/>
                                <w:color w:val="008000"/>
                                <w:sz w:val="16"/>
                                <w:szCs w:val="16"/>
                              </w:rPr>
                              <w:t>2.</w:t>
                            </w:r>
                            <w:r w:rsidRPr="007D00BC">
                              <w:rPr>
                                <w:rFonts w:cs="Arial"/>
                                <w:color w:val="008000"/>
                                <w:sz w:val="16"/>
                                <w:szCs w:val="16"/>
                              </w:rPr>
                              <w:tab/>
                              <w:t>reject application</w:t>
                            </w:r>
                            <w:r>
                              <w:rPr>
                                <w:rFonts w:cs="Arial"/>
                                <w:color w:val="008000"/>
                                <w:sz w:val="16"/>
                                <w:szCs w:val="16"/>
                              </w:rPr>
                              <w:t xml:space="preserve"> / abandon proposal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947780" id="Text Box 383" o:spid="_x0000_s1151" type="#_x0000_t202" style="position:absolute;margin-left:45.95pt;margin-top:4.3pt;width:333pt;height:89.65pt;z-index:2516583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" strokecolor="green">
                <v:textbox>
                  <w:txbxContent>
                    <w:p w14:paraId="76D85E47" w14:textId="77777777" w:rsidR="001203F9" w:rsidRPr="007D00BC" w:rsidRDefault="001203F9" w:rsidP="00FB329A">
                      <w:pPr>
                        <w:jc w:val="center"/>
                        <w:rPr>
                          <w:rFonts w:cs="Arial"/>
                          <w:b/>
                          <w:color w:val="008000"/>
                          <w:sz w:val="18"/>
                          <w:szCs w:val="18"/>
                        </w:rPr>
                      </w:pPr>
                      <w:r w:rsidRPr="007D00BC">
                        <w:rPr>
                          <w:rFonts w:cs="Arial"/>
                          <w:b/>
                          <w:color w:val="008000"/>
                          <w:sz w:val="18"/>
                          <w:szCs w:val="18"/>
                        </w:rPr>
                        <w:t>ASSESSMENT</w:t>
                      </w:r>
                    </w:p>
                    <w:p w14:paraId="65A5BE74" w14:textId="77777777" w:rsidR="001203F9" w:rsidRPr="0002244D" w:rsidRDefault="001203F9" w:rsidP="00FB329A">
                      <w:pPr>
                        <w:rPr>
                          <w:color w:val="008000"/>
                          <w:sz w:val="16"/>
                          <w:szCs w:val="16"/>
                        </w:rPr>
                      </w:pPr>
                      <w:r w:rsidRPr="0002244D">
                        <w:rPr>
                          <w:color w:val="008000"/>
                          <w:sz w:val="16"/>
                          <w:szCs w:val="16"/>
                        </w:rPr>
                        <w:t>Assess application/proposal having regard to s 29 / s 59 including benefits vs. costs, other measures, NZ standards, s 18 objectives and other relevant matters</w:t>
                      </w:r>
                    </w:p>
                    <w:p w14:paraId="2288614D" w14:textId="77777777" w:rsidR="001203F9" w:rsidRDefault="001203F9" w:rsidP="00FB329A">
                      <w:pPr>
                        <w:rPr>
                          <w:sz w:val="16"/>
                          <w:szCs w:val="16"/>
                        </w:rPr>
                      </w:pPr>
                    </w:p>
                    <w:p w14:paraId="650995CC" w14:textId="77777777" w:rsidR="001203F9" w:rsidRPr="007D00BC" w:rsidRDefault="001203F9" w:rsidP="00FB329A">
                      <w:pPr>
                        <w:jc w:val="center"/>
                        <w:rPr>
                          <w:rFonts w:cs="Arial"/>
                          <w:b/>
                          <w:caps/>
                          <w:color w:val="008000"/>
                          <w:sz w:val="18"/>
                          <w:szCs w:val="18"/>
                        </w:rPr>
                      </w:pPr>
                      <w:r w:rsidRPr="007D00BC">
                        <w:rPr>
                          <w:rFonts w:cs="Arial"/>
                          <w:b/>
                          <w:caps/>
                          <w:color w:val="008000"/>
                          <w:sz w:val="18"/>
                          <w:szCs w:val="18"/>
                        </w:rPr>
                        <w:t>Draft RegulatoRy Measure Developed</w:t>
                      </w:r>
                    </w:p>
                    <w:p w14:paraId="3BC4903F" w14:textId="77777777" w:rsidR="001203F9" w:rsidRPr="007D00BC" w:rsidRDefault="001203F9" w:rsidP="00FB329A">
                      <w:pPr>
                        <w:rPr>
                          <w:rFonts w:cs="Arial"/>
                          <w:color w:val="008000"/>
                          <w:sz w:val="16"/>
                          <w:szCs w:val="16"/>
                        </w:rPr>
                      </w:pPr>
                      <w:r w:rsidRPr="007D00BC">
                        <w:rPr>
                          <w:rFonts w:cs="Arial"/>
                          <w:color w:val="008000"/>
                          <w:sz w:val="16"/>
                          <w:szCs w:val="16"/>
                        </w:rPr>
                        <w:t>Either:</w:t>
                      </w:r>
                    </w:p>
                    <w:p w14:paraId="7EDE9241" w14:textId="77777777" w:rsidR="001203F9" w:rsidRPr="007D00BC" w:rsidRDefault="001203F9" w:rsidP="00FB329A">
                      <w:pPr>
                        <w:rPr>
                          <w:rFonts w:cs="Arial"/>
                          <w:color w:val="008000"/>
                          <w:sz w:val="16"/>
                          <w:szCs w:val="16"/>
                        </w:rPr>
                      </w:pPr>
                      <w:r w:rsidRPr="007D00BC">
                        <w:rPr>
                          <w:rFonts w:cs="Arial"/>
                          <w:color w:val="008000"/>
                          <w:sz w:val="16"/>
                          <w:szCs w:val="16"/>
                        </w:rPr>
                        <w:t>1.</w:t>
                      </w:r>
                      <w:r w:rsidRPr="007D00BC">
                        <w:rPr>
                          <w:rFonts w:cs="Arial"/>
                          <w:color w:val="008000"/>
                          <w:sz w:val="16"/>
                          <w:szCs w:val="16"/>
                        </w:rPr>
                        <w:tab/>
                        <w:t>prepare a draft food regulatory measure OR</w:t>
                      </w:r>
                    </w:p>
                    <w:p w14:paraId="3B9DD1DB" w14:textId="77777777" w:rsidR="001203F9" w:rsidRPr="007D00BC" w:rsidRDefault="001203F9" w:rsidP="00FB329A">
                      <w:pPr>
                        <w:rPr>
                          <w:rFonts w:cs="Arial"/>
                          <w:color w:val="008000"/>
                          <w:sz w:val="16"/>
                          <w:szCs w:val="16"/>
                        </w:rPr>
                      </w:pPr>
                      <w:r w:rsidRPr="007D00BC">
                        <w:rPr>
                          <w:rFonts w:cs="Arial"/>
                          <w:color w:val="008000"/>
                          <w:sz w:val="16"/>
                          <w:szCs w:val="16"/>
                        </w:rPr>
                        <w:t>2.</w:t>
                      </w:r>
                      <w:r w:rsidRPr="007D00BC">
                        <w:rPr>
                          <w:rFonts w:cs="Arial"/>
                          <w:color w:val="008000"/>
                          <w:sz w:val="16"/>
                          <w:szCs w:val="16"/>
                        </w:rPr>
                        <w:tab/>
                        <w:t>reject application</w:t>
                      </w:r>
                      <w:r>
                        <w:rPr>
                          <w:rFonts w:cs="Arial"/>
                          <w:color w:val="008000"/>
                          <w:sz w:val="16"/>
                          <w:szCs w:val="16"/>
                        </w:rPr>
                        <w:t xml:space="preserve"> / abandon proposal</w:t>
                      </w:r>
                    </w:p>
                  </w:txbxContent>
                </v:textbox>
              </v:shape>
            </w:pict>
          </mc:Fallback>
        </mc:AlternateContent>
      </w:r>
    </w:p>
    <w:p w14:paraId="55AF3B63"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3</w:t>
      </w:r>
    </w:p>
    <w:p w14:paraId="3E862EC4"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&amp;</w:t>
      </w:r>
    </w:p>
    <w:p w14:paraId="3CBCDAF6"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4</w:t>
      </w:r>
    </w:p>
    <w:p w14:paraId="3428ED54" w14:textId="77777777" w:rsidR="00FB329A" w:rsidRPr="00253B81" w:rsidRDefault="00FB329A" w:rsidP="00FB329A">
      <w:pPr>
        <w:pStyle w:val="Header"/>
        <w:tabs>
          <w:tab w:val="clear" w:pos="4153"/>
          <w:tab w:val="clear" w:pos="8306"/>
          <w:tab w:val="left" w:pos="2160"/>
        </w:tabs>
        <w:rPr>
          <w:rFonts w:cs="Arial"/>
          <w:color w:val="FF0000"/>
          <w:sz w:val="18"/>
          <w:szCs w:val="18"/>
        </w:rPr>
      </w:pPr>
    </w:p>
    <w:p w14:paraId="212580D1" w14:textId="77777777" w:rsidR="00FB329A" w:rsidRPr="00253B81" w:rsidRDefault="00FB329A" w:rsidP="00FB329A">
      <w:pPr>
        <w:pStyle w:val="Header"/>
        <w:tabs>
          <w:tab w:val="clear" w:pos="4153"/>
          <w:tab w:val="clear" w:pos="8306"/>
          <w:tab w:val="left" w:pos="2160"/>
        </w:tabs>
        <w:rPr>
          <w:rFonts w:cs="Arial"/>
        </w:rPr>
      </w:pPr>
    </w:p>
    <w:p w14:paraId="36CB8879" w14:textId="77777777" w:rsidR="00FB329A" w:rsidRPr="00253B81" w:rsidRDefault="00FB329A" w:rsidP="00FB329A">
      <w:pPr>
        <w:pStyle w:val="Header"/>
        <w:tabs>
          <w:tab w:val="clear" w:pos="4153"/>
          <w:tab w:val="clear" w:pos="8306"/>
          <w:tab w:val="left" w:pos="2160"/>
        </w:tabs>
        <w:rPr>
          <w:rFonts w:cs="Arial"/>
        </w:rPr>
      </w:pPr>
      <w:r w:rsidRPr="00253B81">
        <w:rPr>
          <w:noProof/>
          <w:lang w:eastAsia="en-GB"/>
        </w:rPr>
        <mc:AlternateContent>
          <mc:Choice Requires="wps">
            <w:drawing>
              <wp:anchor distT="0" distB="0" distL="114300" distR="114300" simplePos="0" relativeHeight="251658344" behindDoc="0" locked="0" layoutInCell="1" allowOverlap="1" wp14:anchorId="61875BB7" wp14:editId="20D6752B">
                <wp:simplePos x="0" y="0"/>
                <wp:positionH relativeFrom="column">
                  <wp:posOffset>4939653</wp:posOffset>
                </wp:positionH>
                <wp:positionV relativeFrom="paragraph">
                  <wp:posOffset>3882</wp:posOffset>
                </wp:positionV>
                <wp:extent cx="1304925" cy="1682151"/>
                <wp:effectExtent l="0" t="0" r="28575" b="13335"/>
                <wp:wrapNone/>
                <wp:docPr id="89" name="Text Box 3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925" cy="1682151"/>
                        </a:xfrm>
                        <a:prstGeom prst="rect">
                          <a:avLst/>
                        </a:prstGeom>
                        <a:solidFill>
                          <a:srgbClr val="FFFFFF"/>
                        </a:solidFill>
                        <a:ln w="9525">
                          <a:solidFill>
                            <a:srgbClr val="000000"/>
                          </a:solidFill>
                          <a:prstDash val="sysDot"/>
                          <a:miter lim="800000"/>
                          <a:headEnd/>
                          <a:tailEnd/>
                        </a:ln>
                      </wps:spPr>
                      <wps:txbx>
                        <w:txbxContent>
                          <w:p w14:paraId="30889D58" w14:textId="77777777" w:rsidR="001203F9" w:rsidRPr="0071410D" w:rsidRDefault="001203F9" w:rsidP="00FB329A">
                            <w:pPr>
                              <w:jc w:val="center"/>
                              <w:rPr>
                                <w:rFonts w:cs="Arial"/>
                                <w:b/>
                                <w:sz w:val="16"/>
                                <w:szCs w:val="16"/>
                              </w:rPr>
                            </w:pPr>
                            <w:r w:rsidRPr="0071410D">
                              <w:rPr>
                                <w:rFonts w:cs="Arial"/>
                                <w:b/>
                                <w:sz w:val="16"/>
                                <w:szCs w:val="16"/>
                              </w:rPr>
                              <w:t>3 months</w:t>
                            </w:r>
                          </w:p>
                          <w:p w14:paraId="04090A32" w14:textId="77777777" w:rsidR="001203F9" w:rsidRPr="0071410D" w:rsidRDefault="001203F9" w:rsidP="00FB329A">
                            <w:pPr>
                              <w:jc w:val="center"/>
                              <w:rPr>
                                <w:rFonts w:cs="Arial"/>
                                <w:b/>
                                <w:sz w:val="16"/>
                                <w:szCs w:val="16"/>
                              </w:rPr>
                            </w:pPr>
                          </w:p>
                          <w:p w14:paraId="69D8CFBE" w14:textId="77777777" w:rsidR="001203F9" w:rsidRPr="0071410D" w:rsidRDefault="001203F9" w:rsidP="00FB329A">
                            <w:pPr>
                              <w:jc w:val="center"/>
                              <w:rPr>
                                <w:rFonts w:cs="Arial"/>
                                <w:b/>
                                <w:sz w:val="16"/>
                                <w:szCs w:val="16"/>
                              </w:rPr>
                            </w:pPr>
                            <w:r w:rsidRPr="0071410D">
                              <w:rPr>
                                <w:rFonts w:cs="Arial"/>
                                <w:b/>
                                <w:sz w:val="16"/>
                                <w:szCs w:val="16"/>
                              </w:rPr>
                              <w:t xml:space="preserve">START – date FSANZ begins assessment </w:t>
                            </w:r>
                          </w:p>
                          <w:p w14:paraId="3DA692FA" w14:textId="77777777" w:rsidR="001203F9" w:rsidRPr="0071410D" w:rsidRDefault="001203F9" w:rsidP="00FB329A">
                            <w:pPr>
                              <w:jc w:val="center"/>
                              <w:rPr>
                                <w:rFonts w:cs="Arial"/>
                                <w:sz w:val="16"/>
                                <w:szCs w:val="16"/>
                              </w:rPr>
                            </w:pPr>
                          </w:p>
                          <w:p w14:paraId="3A614A53" w14:textId="77777777" w:rsidR="001203F9" w:rsidRPr="0071410D" w:rsidRDefault="001203F9" w:rsidP="00FB329A">
                            <w:pPr>
                              <w:jc w:val="center"/>
                              <w:rPr>
                                <w:rFonts w:cs="Arial"/>
                                <w:sz w:val="16"/>
                                <w:szCs w:val="16"/>
                              </w:rPr>
                            </w:pPr>
                            <w:r w:rsidRPr="0071410D">
                              <w:rPr>
                                <w:rFonts w:cs="Arial"/>
                                <w:sz w:val="16"/>
                                <w:szCs w:val="16"/>
                              </w:rPr>
                              <w:t>NB. Clock can be stopped for further information OR awaiting policy guidelines or principles from the Forum</w:t>
                            </w:r>
                          </w:p>
                          <w:p w14:paraId="416D3342" w14:textId="77777777" w:rsidR="001203F9" w:rsidRPr="0071410D" w:rsidRDefault="001203F9" w:rsidP="00FB329A">
                            <w:pPr>
                              <w:jc w:val="center"/>
                              <w:rPr>
                                <w:rFonts w:cs="Arial"/>
                                <w:b/>
                                <w:sz w:val="16"/>
                                <w:szCs w:val="16"/>
                              </w:rPr>
                            </w:pPr>
                            <w:r w:rsidRPr="0071410D">
                              <w:rPr>
                                <w:rFonts w:cs="Arial"/>
                                <w:b/>
                                <w:sz w:val="16"/>
                                <w:szCs w:val="16"/>
                              </w:rPr>
                              <w:t xml:space="preserve">FINISH – date of approval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875BB7" id="Text Box 380" o:spid="_x0000_s1152" type="#_x0000_t202" style="position:absolute;margin-left:388.95pt;margin-top:.3pt;width:102.75pt;height:132.45pt;z-index:251658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">
                <v:stroke dashstyle="1 1"/>
                <v:textbox>
                  <w:txbxContent>
                    <w:p w14:paraId="30889D58" w14:textId="77777777" w:rsidR="001203F9" w:rsidRPr="0071410D" w:rsidRDefault="001203F9" w:rsidP="00FB329A">
                      <w:pPr>
                        <w:jc w:val="center"/>
                        <w:rPr>
                          <w:rFonts w:cs="Arial"/>
                          <w:b/>
                          <w:sz w:val="16"/>
                          <w:szCs w:val="16"/>
                        </w:rPr>
                      </w:pPr>
                      <w:r w:rsidRPr="0071410D">
                        <w:rPr>
                          <w:rFonts w:cs="Arial"/>
                          <w:b/>
                          <w:sz w:val="16"/>
                          <w:szCs w:val="16"/>
                        </w:rPr>
                        <w:t>3 months</w:t>
                      </w:r>
                    </w:p>
                    <w:p w14:paraId="04090A32" w14:textId="77777777" w:rsidR="001203F9" w:rsidRPr="0071410D" w:rsidRDefault="001203F9" w:rsidP="00FB329A">
                      <w:pPr>
                        <w:jc w:val="center"/>
                        <w:rPr>
                          <w:rFonts w:cs="Arial"/>
                          <w:b/>
                          <w:sz w:val="16"/>
                          <w:szCs w:val="16"/>
                        </w:rPr>
                      </w:pPr>
                    </w:p>
                    <w:p w14:paraId="69D8CFBE" w14:textId="77777777" w:rsidR="001203F9" w:rsidRPr="0071410D" w:rsidRDefault="001203F9" w:rsidP="00FB329A">
                      <w:pPr>
                        <w:jc w:val="center"/>
                        <w:rPr>
                          <w:rFonts w:cs="Arial"/>
                          <w:b/>
                          <w:sz w:val="16"/>
                          <w:szCs w:val="16"/>
                        </w:rPr>
                      </w:pPr>
                      <w:r w:rsidRPr="0071410D">
                        <w:rPr>
                          <w:rFonts w:cs="Arial"/>
                          <w:b/>
                          <w:sz w:val="16"/>
                          <w:szCs w:val="16"/>
                        </w:rPr>
                        <w:t xml:space="preserve">START – date FSANZ begins assessment </w:t>
                      </w:r>
                    </w:p>
                    <w:p w14:paraId="3DA692FA" w14:textId="77777777" w:rsidR="001203F9" w:rsidRPr="0071410D" w:rsidRDefault="001203F9" w:rsidP="00FB329A">
                      <w:pPr>
                        <w:jc w:val="center"/>
                        <w:rPr>
                          <w:rFonts w:cs="Arial"/>
                          <w:sz w:val="16"/>
                          <w:szCs w:val="16"/>
                        </w:rPr>
                      </w:pPr>
                    </w:p>
                    <w:p w14:paraId="3A614A53" w14:textId="77777777" w:rsidR="001203F9" w:rsidRPr="0071410D" w:rsidRDefault="001203F9" w:rsidP="00FB329A">
                      <w:pPr>
                        <w:jc w:val="center"/>
                        <w:rPr>
                          <w:rFonts w:cs="Arial"/>
                          <w:sz w:val="16"/>
                          <w:szCs w:val="16"/>
                        </w:rPr>
                      </w:pPr>
                      <w:r w:rsidRPr="0071410D">
                        <w:rPr>
                          <w:rFonts w:cs="Arial"/>
                          <w:sz w:val="16"/>
                          <w:szCs w:val="16"/>
                        </w:rPr>
                        <w:t>NB. Clock can be stopped for further information OR awaiting policy guidelines or principles from the Forum</w:t>
                      </w:r>
                    </w:p>
                    <w:p w14:paraId="416D3342" w14:textId="77777777" w:rsidR="001203F9" w:rsidRPr="0071410D" w:rsidRDefault="001203F9" w:rsidP="00FB329A">
                      <w:pPr>
                        <w:jc w:val="center"/>
                        <w:rPr>
                          <w:rFonts w:cs="Arial"/>
                          <w:b/>
                          <w:sz w:val="16"/>
                          <w:szCs w:val="16"/>
                        </w:rPr>
                      </w:pPr>
                      <w:r w:rsidRPr="0071410D">
                        <w:rPr>
                          <w:rFonts w:cs="Arial"/>
                          <w:b/>
                          <w:sz w:val="16"/>
                          <w:szCs w:val="16"/>
                        </w:rPr>
                        <w:t xml:space="preserve">FINISH – date of approval </w:t>
                      </w:r>
                    </w:p>
                  </w:txbxContent>
                </v:textbox>
              </v:shape>
            </w:pict>
          </mc:Fallback>
        </mc:AlternateContent>
      </w:r>
    </w:p>
    <w:p w14:paraId="393F6CCA" w14:textId="77777777" w:rsidR="00FB329A" w:rsidRPr="00253B81" w:rsidRDefault="00FB329A" w:rsidP="00FB329A">
      <w:pPr>
        <w:pStyle w:val="Header"/>
        <w:tabs>
          <w:tab w:val="clear" w:pos="4153"/>
          <w:tab w:val="clear" w:pos="8306"/>
          <w:tab w:val="left" w:pos="2160"/>
        </w:tabs>
        <w:rPr>
          <w:rFonts w:cs="Arial"/>
        </w:rPr>
      </w:pPr>
    </w:p>
    <w:p w14:paraId="513D4B43" w14:textId="77777777" w:rsidR="00FB329A" w:rsidRPr="00253B81" w:rsidRDefault="00FB329A" w:rsidP="00FB329A">
      <w:pPr>
        <w:pStyle w:val="Header"/>
        <w:tabs>
          <w:tab w:val="clear" w:pos="4153"/>
          <w:tab w:val="clear" w:pos="8306"/>
          <w:tab w:val="left" w:pos="2160"/>
        </w:tabs>
        <w:rPr>
          <w:rFonts w:cs="Arial"/>
        </w:rPr>
      </w:pPr>
    </w:p>
    <w:p w14:paraId="377D26ED" w14:textId="77777777" w:rsidR="00FB329A" w:rsidRPr="00253B81" w:rsidRDefault="00FB329A" w:rsidP="00FB329A">
      <w:pPr>
        <w:pStyle w:val="Header"/>
        <w:tabs>
          <w:tab w:val="clear" w:pos="4153"/>
          <w:tab w:val="clear" w:pos="8306"/>
          <w:tab w:val="left" w:pos="2160"/>
        </w:tabs>
        <w:rPr>
          <w:rFonts w:cs="Arial"/>
        </w:rPr>
      </w:pPr>
      <w:r w:rsidRPr="00253B81">
        <w:rPr>
          <w:rFonts w:cs="Arial"/>
          <w:noProof/>
          <w:lang w:eastAsia="en-GB"/>
        </w:rPr>
        <mc:AlternateContent>
          <mc:Choice Requires="wps">
            <w:drawing>
              <wp:anchor distT="0" distB="0" distL="114300" distR="114300" simplePos="0" relativeHeight="251658348" behindDoc="0" locked="0" layoutInCell="1" allowOverlap="1" wp14:anchorId="5E59A57F" wp14:editId="302EDFCA">
                <wp:simplePos x="0" y="0"/>
                <wp:positionH relativeFrom="column">
                  <wp:posOffset>859359</wp:posOffset>
                </wp:positionH>
                <wp:positionV relativeFrom="paragraph">
                  <wp:posOffset>74690</wp:posOffset>
                </wp:positionV>
                <wp:extent cx="3657600" cy="690114"/>
                <wp:effectExtent l="0" t="0" r="19050" b="15240"/>
                <wp:wrapNone/>
                <wp:docPr id="87" name="Text Box 3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690114"/>
                        </a:xfrm>
                        <a:prstGeom prst="rect">
                          <a:avLst/>
                        </a:prstGeom>
                        <a:solidFill>
                          <a:srgbClr val="FFFFFF"/>
                        </a:solidFill>
                        <a:ln w="9525">
                          <a:solidFill>
                            <a:srgbClr val="0000FF"/>
                          </a:solidFill>
                          <a:miter lim="800000"/>
                          <a:headEnd/>
                          <a:tailEnd/>
                        </a:ln>
                      </wps:spPr>
                      <wps:txbx>
                        <w:txbxContent>
                          <w:p w14:paraId="15545467" w14:textId="77777777" w:rsidR="001203F9" w:rsidRPr="007D00BC" w:rsidRDefault="001203F9" w:rsidP="00FB329A">
                            <w:pPr>
                              <w:jc w:val="center"/>
                              <w:rPr>
                                <w:rFonts w:cs="Arial"/>
                                <w:b/>
                                <w:caps/>
                                <w:color w:val="0000FF"/>
                                <w:sz w:val="18"/>
                                <w:szCs w:val="18"/>
                              </w:rPr>
                            </w:pPr>
                            <w:r w:rsidRPr="007D00BC">
                              <w:rPr>
                                <w:rFonts w:cs="Arial"/>
                                <w:b/>
                                <w:caps/>
                                <w:color w:val="0000FF"/>
                                <w:sz w:val="18"/>
                                <w:szCs w:val="18"/>
                              </w:rPr>
                              <w:t>Notification to Applicant</w:t>
                            </w:r>
                            <w:r>
                              <w:rPr>
                                <w:rFonts w:cs="Arial"/>
                                <w:b/>
                                <w:caps/>
                                <w:color w:val="0000FF"/>
                                <w:sz w:val="18"/>
                                <w:szCs w:val="18"/>
                              </w:rPr>
                              <w:t xml:space="preserve"> &amp;</w:t>
                            </w:r>
                          </w:p>
                          <w:p w14:paraId="5F36BCB2" w14:textId="77777777" w:rsidR="001203F9" w:rsidRDefault="001203F9" w:rsidP="00FB329A">
                            <w:pPr>
                              <w:jc w:val="center"/>
                              <w:rPr>
                                <w:rFonts w:cs="Arial"/>
                                <w:b/>
                                <w:caps/>
                                <w:color w:val="0000FF"/>
                                <w:sz w:val="18"/>
                                <w:szCs w:val="18"/>
                              </w:rPr>
                            </w:pPr>
                            <w:r w:rsidRPr="007D00BC">
                              <w:rPr>
                                <w:rFonts w:cs="Arial"/>
                                <w:b/>
                                <w:caps/>
                                <w:color w:val="0000FF"/>
                                <w:sz w:val="18"/>
                                <w:szCs w:val="18"/>
                              </w:rPr>
                              <w:t>Notification</w:t>
                            </w:r>
                            <w:r>
                              <w:rPr>
                                <w:rFonts w:cs="Arial"/>
                                <w:b/>
                                <w:caps/>
                                <w:color w:val="0000FF"/>
                                <w:sz w:val="18"/>
                                <w:szCs w:val="18"/>
                              </w:rPr>
                              <w:t xml:space="preserve"> TO APPROPRIATE GOVT AGENCIES </w:t>
                            </w:r>
                          </w:p>
                          <w:p w14:paraId="51F1EB3B" w14:textId="77777777" w:rsidR="001203F9" w:rsidRPr="007D00BC" w:rsidRDefault="001203F9" w:rsidP="00FB329A">
                            <w:pPr>
                              <w:jc w:val="center"/>
                              <w:rPr>
                                <w:rFonts w:cs="Arial"/>
                                <w:b/>
                                <w:caps/>
                                <w:color w:val="0000FF"/>
                                <w:sz w:val="18"/>
                                <w:szCs w:val="18"/>
                              </w:rPr>
                            </w:pPr>
                            <w:r>
                              <w:rPr>
                                <w:rFonts w:cs="Arial"/>
                                <w:b/>
                                <w:caps/>
                                <w:color w:val="0000FF"/>
                                <w:sz w:val="18"/>
                                <w:szCs w:val="18"/>
                              </w:rPr>
                              <w:t>(and any affected stakeholders)</w:t>
                            </w:r>
                          </w:p>
                          <w:p w14:paraId="48DA05DB" w14:textId="77777777" w:rsidR="001203F9" w:rsidRPr="007D00BC" w:rsidRDefault="001203F9" w:rsidP="00FB329A">
                            <w:pPr>
                              <w:rPr>
                                <w:rFonts w:cs="Arial"/>
                                <w:color w:val="0000FF"/>
                                <w:sz w:val="16"/>
                                <w:szCs w:val="16"/>
                              </w:rPr>
                            </w:pPr>
                            <w:r w:rsidRPr="007D00BC">
                              <w:rPr>
                                <w:rFonts w:cs="Arial"/>
                                <w:color w:val="0000FF"/>
                                <w:sz w:val="16"/>
                                <w:szCs w:val="16"/>
                              </w:rPr>
                              <w:t>Call for submissions</w:t>
                            </w:r>
                            <w:r>
                              <w:rPr>
                                <w:rFonts w:cs="Arial"/>
                                <w:color w:val="0000FF"/>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59A57F" id="Text Box 385" o:spid="_x0000_s1153" type="#_x0000_t202" style="position:absolute;margin-left:67.65pt;margin-top:5.9pt;width:4in;height:54.35pt;z-index:2516583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" strokecolor="blue">
                <v:textbox>
                  <w:txbxContent>
                    <w:p w14:paraId="15545467" w14:textId="77777777" w:rsidR="001203F9" w:rsidRPr="007D00BC" w:rsidRDefault="001203F9" w:rsidP="00FB329A">
                      <w:pPr>
                        <w:jc w:val="center"/>
                        <w:rPr>
                          <w:rFonts w:cs="Arial"/>
                          <w:b/>
                          <w:caps/>
                          <w:color w:val="0000FF"/>
                          <w:sz w:val="18"/>
                          <w:szCs w:val="18"/>
                        </w:rPr>
                      </w:pPr>
                      <w:r w:rsidRPr="007D00BC">
                        <w:rPr>
                          <w:rFonts w:cs="Arial"/>
                          <w:b/>
                          <w:caps/>
                          <w:color w:val="0000FF"/>
                          <w:sz w:val="18"/>
                          <w:szCs w:val="18"/>
                        </w:rPr>
                        <w:t>Notification to Applicant</w:t>
                      </w:r>
                      <w:r>
                        <w:rPr>
                          <w:rFonts w:cs="Arial"/>
                          <w:b/>
                          <w:caps/>
                          <w:color w:val="0000FF"/>
                          <w:sz w:val="18"/>
                          <w:szCs w:val="18"/>
                        </w:rPr>
                        <w:t xml:space="preserve"> &amp;</w:t>
                      </w:r>
                    </w:p>
                    <w:p w14:paraId="5F36BCB2" w14:textId="77777777" w:rsidR="001203F9" w:rsidRDefault="001203F9" w:rsidP="00FB329A">
                      <w:pPr>
                        <w:jc w:val="center"/>
                        <w:rPr>
                          <w:rFonts w:cs="Arial"/>
                          <w:b/>
                          <w:caps/>
                          <w:color w:val="0000FF"/>
                          <w:sz w:val="18"/>
                          <w:szCs w:val="18"/>
                        </w:rPr>
                      </w:pPr>
                      <w:r w:rsidRPr="007D00BC">
                        <w:rPr>
                          <w:rFonts w:cs="Arial"/>
                          <w:b/>
                          <w:caps/>
                          <w:color w:val="0000FF"/>
                          <w:sz w:val="18"/>
                          <w:szCs w:val="18"/>
                        </w:rPr>
                        <w:t>Notification</w:t>
                      </w:r>
                      <w:r>
                        <w:rPr>
                          <w:rFonts w:cs="Arial"/>
                          <w:b/>
                          <w:caps/>
                          <w:color w:val="0000FF"/>
                          <w:sz w:val="18"/>
                          <w:szCs w:val="18"/>
                        </w:rPr>
                        <w:t xml:space="preserve"> TO APPROPRIATE GOVT AGENCIES </w:t>
                      </w:r>
                    </w:p>
                    <w:p w14:paraId="51F1EB3B" w14:textId="77777777" w:rsidR="001203F9" w:rsidRPr="007D00BC" w:rsidRDefault="001203F9" w:rsidP="00FB329A">
                      <w:pPr>
                        <w:jc w:val="center"/>
                        <w:rPr>
                          <w:rFonts w:cs="Arial"/>
                          <w:b/>
                          <w:caps/>
                          <w:color w:val="0000FF"/>
                          <w:sz w:val="18"/>
                          <w:szCs w:val="18"/>
                        </w:rPr>
                      </w:pPr>
                      <w:r>
                        <w:rPr>
                          <w:rFonts w:cs="Arial"/>
                          <w:b/>
                          <w:caps/>
                          <w:color w:val="0000FF"/>
                          <w:sz w:val="18"/>
                          <w:szCs w:val="18"/>
                        </w:rPr>
                        <w:t>(and any affected stakeholders)</w:t>
                      </w:r>
                    </w:p>
                    <w:p w14:paraId="48DA05DB" w14:textId="77777777" w:rsidR="001203F9" w:rsidRPr="007D00BC" w:rsidRDefault="001203F9" w:rsidP="00FB329A">
                      <w:pPr>
                        <w:rPr>
                          <w:rFonts w:cs="Arial"/>
                          <w:color w:val="0000FF"/>
                          <w:sz w:val="16"/>
                          <w:szCs w:val="16"/>
                        </w:rPr>
                      </w:pPr>
                      <w:r w:rsidRPr="007D00BC">
                        <w:rPr>
                          <w:rFonts w:cs="Arial"/>
                          <w:color w:val="0000FF"/>
                          <w:sz w:val="16"/>
                          <w:szCs w:val="16"/>
                        </w:rPr>
                        <w:t>Call for submissions</w:t>
                      </w:r>
                      <w:r>
                        <w:rPr>
                          <w:rFonts w:cs="Arial"/>
                          <w:color w:val="0000FF"/>
                          <w:sz w:val="16"/>
                          <w:szCs w:val="16"/>
                        </w:rPr>
                        <w:t xml:space="preserve">. </w:t>
                      </w:r>
                    </w:p>
                  </w:txbxContent>
                </v:textbox>
              </v:shape>
            </w:pict>
          </mc:Fallback>
        </mc:AlternateContent>
      </w:r>
    </w:p>
    <w:p w14:paraId="574B26EA" w14:textId="77777777" w:rsidR="00FB329A" w:rsidRPr="00253B81" w:rsidRDefault="00FB329A" w:rsidP="00FB329A">
      <w:pPr>
        <w:pStyle w:val="Header"/>
        <w:tabs>
          <w:tab w:val="clear" w:pos="4153"/>
          <w:tab w:val="clear" w:pos="8306"/>
          <w:tab w:val="left" w:pos="2160"/>
        </w:tabs>
        <w:rPr>
          <w:rFonts w:cs="Arial"/>
        </w:rPr>
      </w:pPr>
    </w:p>
    <w:p w14:paraId="7920D085"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5</w:t>
      </w:r>
    </w:p>
    <w:p w14:paraId="7AEC85A2" w14:textId="77777777" w:rsidR="00FB329A" w:rsidRPr="00253B81" w:rsidRDefault="00FB329A" w:rsidP="00FB329A">
      <w:pPr>
        <w:pStyle w:val="Header"/>
        <w:tabs>
          <w:tab w:val="clear" w:pos="4153"/>
          <w:tab w:val="clear" w:pos="8306"/>
          <w:tab w:val="left" w:pos="2160"/>
        </w:tabs>
        <w:rPr>
          <w:rFonts w:cs="Arial"/>
        </w:rPr>
      </w:pPr>
    </w:p>
    <w:p w14:paraId="5ECF99DA" w14:textId="77777777" w:rsidR="00FB329A" w:rsidRPr="00253B81" w:rsidRDefault="00FB329A" w:rsidP="00FB329A">
      <w:pPr>
        <w:pStyle w:val="Header"/>
        <w:tabs>
          <w:tab w:val="clear" w:pos="4153"/>
          <w:tab w:val="clear" w:pos="8306"/>
          <w:tab w:val="left" w:pos="2160"/>
        </w:tabs>
        <w:rPr>
          <w:rFonts w:cs="Arial"/>
        </w:rPr>
      </w:pPr>
    </w:p>
    <w:p w14:paraId="5D4E1FBA" w14:textId="77777777" w:rsidR="00FB329A" w:rsidRPr="00253B81" w:rsidRDefault="00FB329A" w:rsidP="00FB329A">
      <w:pPr>
        <w:pStyle w:val="Header"/>
        <w:tabs>
          <w:tab w:val="clear" w:pos="4153"/>
          <w:tab w:val="clear" w:pos="8306"/>
          <w:tab w:val="left" w:pos="2160"/>
        </w:tabs>
        <w:rPr>
          <w:rFonts w:cs="Arial"/>
        </w:rPr>
      </w:pPr>
    </w:p>
    <w:p w14:paraId="1924131E" w14:textId="77777777" w:rsidR="00FB329A" w:rsidRPr="00253B81" w:rsidRDefault="00FB329A" w:rsidP="00FB329A">
      <w:pPr>
        <w:pStyle w:val="Header"/>
        <w:tabs>
          <w:tab w:val="clear" w:pos="4153"/>
          <w:tab w:val="clear" w:pos="8306"/>
          <w:tab w:val="left" w:pos="2160"/>
        </w:tabs>
        <w:rPr>
          <w:rFonts w:cs="Arial"/>
        </w:rPr>
      </w:pPr>
      <w:r w:rsidRPr="00253B81">
        <w:rPr>
          <w:rFonts w:cs="Arial"/>
          <w:noProof/>
          <w:lang w:eastAsia="en-GB"/>
        </w:rPr>
        <mc:AlternateContent>
          <mc:Choice Requires="wps">
            <w:drawing>
              <wp:anchor distT="0" distB="0" distL="114300" distR="114300" simplePos="0" relativeHeight="251658356" behindDoc="0" locked="0" layoutInCell="1" allowOverlap="1" wp14:anchorId="114C1C61" wp14:editId="2FE98078">
                <wp:simplePos x="0" y="0"/>
                <wp:positionH relativeFrom="column">
                  <wp:posOffset>522928</wp:posOffset>
                </wp:positionH>
                <wp:positionV relativeFrom="paragraph">
                  <wp:posOffset>130043</wp:posOffset>
                </wp:positionV>
                <wp:extent cx="4229100" cy="923027"/>
                <wp:effectExtent l="0" t="0" r="19050" b="10795"/>
                <wp:wrapNone/>
                <wp:docPr id="85" name="Text Box 3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923027"/>
                        </a:xfrm>
                        <a:prstGeom prst="rect">
                          <a:avLst/>
                        </a:prstGeom>
                        <a:solidFill>
                          <a:srgbClr val="FFFFFF"/>
                        </a:solidFill>
                        <a:ln w="9525">
                          <a:solidFill>
                            <a:srgbClr val="008000"/>
                          </a:solidFill>
                          <a:miter lim="800000"/>
                          <a:headEnd/>
                          <a:tailEnd/>
                        </a:ln>
                      </wps:spPr>
                      <wps:txbx>
                        <w:txbxContent>
                          <w:p w14:paraId="6F1F9113" w14:textId="77777777" w:rsidR="001203F9" w:rsidRPr="007D00BC" w:rsidRDefault="001203F9" w:rsidP="00FB329A">
                            <w:pPr>
                              <w:jc w:val="center"/>
                              <w:rPr>
                                <w:rFonts w:cs="Arial"/>
                                <w:b/>
                                <w:caps/>
                                <w:color w:val="008000"/>
                                <w:sz w:val="18"/>
                                <w:szCs w:val="18"/>
                              </w:rPr>
                            </w:pPr>
                            <w:r w:rsidRPr="007D00BC">
                              <w:rPr>
                                <w:rFonts w:cs="Arial"/>
                                <w:b/>
                                <w:caps/>
                                <w:color w:val="008000"/>
                                <w:sz w:val="18"/>
                                <w:szCs w:val="18"/>
                              </w:rPr>
                              <w:t>APPROVAL</w:t>
                            </w:r>
                          </w:p>
                          <w:p w14:paraId="290D8309" w14:textId="77777777" w:rsidR="001203F9" w:rsidRPr="00EA4139" w:rsidRDefault="001203F9" w:rsidP="00FB329A">
                            <w:pPr>
                              <w:rPr>
                                <w:rFonts w:cs="Arial"/>
                                <w:color w:val="008000"/>
                                <w:sz w:val="16"/>
                                <w:szCs w:val="16"/>
                              </w:rPr>
                            </w:pPr>
                            <w:r w:rsidRPr="00EA4139">
                              <w:rPr>
                                <w:rFonts w:cs="Arial"/>
                                <w:color w:val="008000"/>
                                <w:sz w:val="16"/>
                                <w:szCs w:val="16"/>
                              </w:rPr>
                              <w:t>Approve / approve with amendments / reject draft variation having regard to submissions</w:t>
                            </w:r>
                            <w:r>
                              <w:rPr>
                                <w:rFonts w:cs="Arial"/>
                                <w:color w:val="008000"/>
                                <w:sz w:val="16"/>
                                <w:szCs w:val="16"/>
                              </w:rPr>
                              <w:t xml:space="preserve">, </w:t>
                            </w:r>
                            <w:r w:rsidRPr="0002244D">
                              <w:rPr>
                                <w:color w:val="008000"/>
                                <w:sz w:val="16"/>
                                <w:szCs w:val="16"/>
                              </w:rPr>
                              <w:t>s 29 / s 59 including benefits vs. costs, other measures, NZ standards, s 18 objectives and other relevant matters</w:t>
                            </w:r>
                            <w:r w:rsidRPr="00EA4139">
                              <w:rPr>
                                <w:rFonts w:cs="Arial"/>
                                <w:color w:val="008000"/>
                                <w:sz w:val="16"/>
                                <w:szCs w:val="16"/>
                              </w:rPr>
                              <w:t>.</w:t>
                            </w:r>
                          </w:p>
                          <w:p w14:paraId="0668B0F0" w14:textId="77777777" w:rsidR="001203F9" w:rsidRPr="00EA4139" w:rsidRDefault="001203F9" w:rsidP="00FB329A">
                            <w:pPr>
                              <w:rPr>
                                <w:rFonts w:cs="Arial"/>
                                <w:color w:val="008000"/>
                                <w:sz w:val="16"/>
                                <w:szCs w:val="16"/>
                              </w:rPr>
                            </w:pPr>
                            <w:r w:rsidRPr="00EA4139">
                              <w:rPr>
                                <w:rFonts w:cs="Arial"/>
                                <w:color w:val="008000"/>
                                <w:sz w:val="16"/>
                                <w:szCs w:val="16"/>
                              </w:rPr>
                              <w:t xml:space="preserve">Report prepared containing decision, reasons, </w:t>
                            </w:r>
                            <w:r>
                              <w:rPr>
                                <w:rFonts w:cs="Arial"/>
                                <w:color w:val="008000"/>
                                <w:sz w:val="16"/>
                                <w:szCs w:val="16"/>
                              </w:rPr>
                              <w:t xml:space="preserve">issues raised in </w:t>
                            </w:r>
                            <w:r w:rsidRPr="00EA4139">
                              <w:rPr>
                                <w:rFonts w:cs="Arial"/>
                                <w:color w:val="008000"/>
                                <w:sz w:val="16"/>
                                <w:szCs w:val="16"/>
                              </w:rPr>
                              <w:t xml:space="preserve">submissions, analysis of </w:t>
                            </w:r>
                            <w:r>
                              <w:rPr>
                                <w:rFonts w:cs="Arial"/>
                                <w:color w:val="008000"/>
                                <w:sz w:val="16"/>
                                <w:szCs w:val="16"/>
                              </w:rPr>
                              <w:t>issues and FSANZ response</w:t>
                            </w:r>
                            <w:r w:rsidRPr="00EA4139">
                              <w:rPr>
                                <w:rFonts w:cs="Arial"/>
                                <w:color w:val="008000"/>
                                <w:sz w:val="16"/>
                                <w:szCs w:val="16"/>
                              </w:rPr>
                              <w:t>, approved food regulatory measure</w:t>
                            </w:r>
                            <w:r>
                              <w:rPr>
                                <w:rFonts w:cs="Arial"/>
                                <w:color w:val="008000"/>
                                <w:sz w:val="16"/>
                                <w:szCs w:val="16"/>
                              </w:rPr>
                              <w:t xml:space="preserve"> etc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4C1C61" id="Text Box 396" o:spid="_x0000_s1154" type="#_x0000_t202" style="position:absolute;margin-left:41.2pt;margin-top:10.25pt;width:333pt;height:72.7pt;z-index:2516583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" strokecolor="green">
                <v:textbox>
                  <w:txbxContent>
                    <w:p w14:paraId="6F1F9113" w14:textId="77777777" w:rsidR="001203F9" w:rsidRPr="007D00BC" w:rsidRDefault="001203F9" w:rsidP="00FB329A">
                      <w:pPr>
                        <w:jc w:val="center"/>
                        <w:rPr>
                          <w:rFonts w:cs="Arial"/>
                          <w:b/>
                          <w:caps/>
                          <w:color w:val="008000"/>
                          <w:sz w:val="18"/>
                          <w:szCs w:val="18"/>
                        </w:rPr>
                      </w:pPr>
                      <w:r w:rsidRPr="007D00BC">
                        <w:rPr>
                          <w:rFonts w:cs="Arial"/>
                          <w:b/>
                          <w:caps/>
                          <w:color w:val="008000"/>
                          <w:sz w:val="18"/>
                          <w:szCs w:val="18"/>
                        </w:rPr>
                        <w:t>APPROVAL</w:t>
                      </w:r>
                    </w:p>
                    <w:p w14:paraId="290D8309" w14:textId="77777777" w:rsidR="001203F9" w:rsidRPr="00EA4139" w:rsidRDefault="001203F9" w:rsidP="00FB329A">
                      <w:pPr>
                        <w:rPr>
                          <w:rFonts w:cs="Arial"/>
                          <w:color w:val="008000"/>
                          <w:sz w:val="16"/>
                          <w:szCs w:val="16"/>
                        </w:rPr>
                      </w:pPr>
                      <w:r w:rsidRPr="00EA4139">
                        <w:rPr>
                          <w:rFonts w:cs="Arial"/>
                          <w:color w:val="008000"/>
                          <w:sz w:val="16"/>
                          <w:szCs w:val="16"/>
                        </w:rPr>
                        <w:t>Approve / approve with amendments / reject draft variation having regard to submissions</w:t>
                      </w:r>
                      <w:r>
                        <w:rPr>
                          <w:rFonts w:cs="Arial"/>
                          <w:color w:val="008000"/>
                          <w:sz w:val="16"/>
                          <w:szCs w:val="16"/>
                        </w:rPr>
                        <w:t xml:space="preserve">, </w:t>
                      </w:r>
                      <w:r w:rsidRPr="0002244D">
                        <w:rPr>
                          <w:color w:val="008000"/>
                          <w:sz w:val="16"/>
                          <w:szCs w:val="16"/>
                        </w:rPr>
                        <w:t>s 29 / s 59 including benefits vs. costs, other measures, NZ standards, s 18 objectives and other relevant matters</w:t>
                      </w:r>
                      <w:r w:rsidRPr="00EA4139">
                        <w:rPr>
                          <w:rFonts w:cs="Arial"/>
                          <w:color w:val="008000"/>
                          <w:sz w:val="16"/>
                          <w:szCs w:val="16"/>
                        </w:rPr>
                        <w:t>.</w:t>
                      </w:r>
                    </w:p>
                    <w:p w14:paraId="0668B0F0" w14:textId="77777777" w:rsidR="001203F9" w:rsidRPr="00EA4139" w:rsidRDefault="001203F9" w:rsidP="00FB329A">
                      <w:pPr>
                        <w:rPr>
                          <w:rFonts w:cs="Arial"/>
                          <w:color w:val="008000"/>
                          <w:sz w:val="16"/>
                          <w:szCs w:val="16"/>
                        </w:rPr>
                      </w:pPr>
                      <w:r w:rsidRPr="00EA4139">
                        <w:rPr>
                          <w:rFonts w:cs="Arial"/>
                          <w:color w:val="008000"/>
                          <w:sz w:val="16"/>
                          <w:szCs w:val="16"/>
                        </w:rPr>
                        <w:t xml:space="preserve">Report prepared containing decision, reasons, </w:t>
                      </w:r>
                      <w:r>
                        <w:rPr>
                          <w:rFonts w:cs="Arial"/>
                          <w:color w:val="008000"/>
                          <w:sz w:val="16"/>
                          <w:szCs w:val="16"/>
                        </w:rPr>
                        <w:t xml:space="preserve">issues raised in </w:t>
                      </w:r>
                      <w:r w:rsidRPr="00EA4139">
                        <w:rPr>
                          <w:rFonts w:cs="Arial"/>
                          <w:color w:val="008000"/>
                          <w:sz w:val="16"/>
                          <w:szCs w:val="16"/>
                        </w:rPr>
                        <w:t xml:space="preserve">submissions, analysis of </w:t>
                      </w:r>
                      <w:r>
                        <w:rPr>
                          <w:rFonts w:cs="Arial"/>
                          <w:color w:val="008000"/>
                          <w:sz w:val="16"/>
                          <w:szCs w:val="16"/>
                        </w:rPr>
                        <w:t>issues and FSANZ response</w:t>
                      </w:r>
                      <w:r w:rsidRPr="00EA4139">
                        <w:rPr>
                          <w:rFonts w:cs="Arial"/>
                          <w:color w:val="008000"/>
                          <w:sz w:val="16"/>
                          <w:szCs w:val="16"/>
                        </w:rPr>
                        <w:t>, approved food regulatory measure</w:t>
                      </w:r>
                      <w:r>
                        <w:rPr>
                          <w:rFonts w:cs="Arial"/>
                          <w:color w:val="008000"/>
                          <w:sz w:val="16"/>
                          <w:szCs w:val="16"/>
                        </w:rPr>
                        <w:t xml:space="preserve"> etc</w:t>
                      </w:r>
                    </w:p>
                  </w:txbxContent>
                </v:textbox>
              </v:shape>
            </w:pict>
          </mc:Fallback>
        </mc:AlternateContent>
      </w:r>
    </w:p>
    <w:p w14:paraId="17FE12A2" w14:textId="77777777" w:rsidR="00FB329A" w:rsidRPr="00253B81" w:rsidRDefault="00FB329A" w:rsidP="00FB329A">
      <w:pPr>
        <w:rPr>
          <w:rFonts w:cs="Arial"/>
          <w:b/>
        </w:rPr>
      </w:pPr>
      <w:r w:rsidRPr="00253B81">
        <w:rPr>
          <w:rFonts w:cs="Arial"/>
          <w:b/>
        </w:rPr>
        <w:t>STEP 6</w:t>
      </w:r>
    </w:p>
    <w:p w14:paraId="091D9531" w14:textId="77777777" w:rsidR="00FB329A" w:rsidRPr="00253B81" w:rsidRDefault="00FB329A" w:rsidP="00FB329A">
      <w:pPr>
        <w:pStyle w:val="Header"/>
        <w:tabs>
          <w:tab w:val="clear" w:pos="4153"/>
          <w:tab w:val="clear" w:pos="8306"/>
          <w:tab w:val="left" w:pos="2160"/>
        </w:tabs>
        <w:rPr>
          <w:rFonts w:cs="Arial"/>
          <w:color w:val="FF0000"/>
          <w:sz w:val="18"/>
          <w:szCs w:val="18"/>
        </w:rPr>
      </w:pPr>
      <w:r w:rsidRPr="00253B81">
        <w:rPr>
          <w:rFonts w:cs="Arial"/>
          <w:noProof/>
          <w:lang w:eastAsia="en-GB"/>
        </w:rPr>
        <mc:AlternateContent>
          <mc:Choice Requires="wps">
            <w:drawing>
              <wp:anchor distT="0" distB="0" distL="114300" distR="114300" simplePos="0" relativeHeight="251658350" behindDoc="0" locked="0" layoutInCell="1" allowOverlap="1" wp14:anchorId="2BF23D28" wp14:editId="0720FEE7">
                <wp:simplePos x="0" y="0"/>
                <wp:positionH relativeFrom="column">
                  <wp:posOffset>5576570</wp:posOffset>
                </wp:positionH>
                <wp:positionV relativeFrom="paragraph">
                  <wp:posOffset>81280</wp:posOffset>
                </wp:positionV>
                <wp:extent cx="0" cy="438150"/>
                <wp:effectExtent l="76200" t="0" r="57150" b="57150"/>
                <wp:wrapNone/>
                <wp:docPr id="84" name="Line 3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8150"/>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415061" id="Line 388" o:spid="_x0000_s1026" style="position:absolute;z-index:2516583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9.1pt,6.4pt" to="439.1pt,4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">
                <v:stroke dashstyle="1 1" endarrow="block"/>
              </v:line>
            </w:pict>
          </mc:Fallback>
        </mc:AlternateContent>
      </w:r>
    </w:p>
    <w:p w14:paraId="4EF11F17" w14:textId="77777777" w:rsidR="00FB329A" w:rsidRPr="00253B81" w:rsidRDefault="00FB329A" w:rsidP="00FB329A">
      <w:pPr>
        <w:pStyle w:val="Header"/>
        <w:tabs>
          <w:tab w:val="clear" w:pos="4153"/>
          <w:tab w:val="clear" w:pos="8306"/>
          <w:tab w:val="left" w:pos="2160"/>
        </w:tabs>
      </w:pPr>
    </w:p>
    <w:p w14:paraId="1342883B" w14:textId="77777777" w:rsidR="00FB329A" w:rsidRPr="00253B81" w:rsidRDefault="00FB329A" w:rsidP="00FB329A">
      <w:pPr>
        <w:pStyle w:val="Header"/>
        <w:tabs>
          <w:tab w:val="clear" w:pos="4153"/>
          <w:tab w:val="clear" w:pos="8306"/>
          <w:tab w:val="left" w:pos="2160"/>
        </w:tabs>
      </w:pPr>
      <w:r w:rsidRPr="00253B81">
        <w:rPr>
          <w:noProof/>
          <w:lang w:eastAsia="en-GB"/>
        </w:rPr>
        <mc:AlternateContent>
          <mc:Choice Requires="wps">
            <w:drawing>
              <wp:anchor distT="0" distB="0" distL="114300" distR="114300" simplePos="0" relativeHeight="251658349" behindDoc="0" locked="0" layoutInCell="1" allowOverlap="1" wp14:anchorId="17DF8F74" wp14:editId="768F1D12">
                <wp:simplePos x="0" y="0"/>
                <wp:positionH relativeFrom="column">
                  <wp:posOffset>4394835</wp:posOffset>
                </wp:positionH>
                <wp:positionV relativeFrom="paragraph">
                  <wp:posOffset>154940</wp:posOffset>
                </wp:positionV>
                <wp:extent cx="0" cy="0"/>
                <wp:effectExtent l="11430" t="53340" r="17145" b="60960"/>
                <wp:wrapNone/>
                <wp:docPr id="83" name="Line 3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671B0F" id="Line 387" o:spid="_x0000_s1026" style="position:absolute;z-index:2516583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6.05pt,12.2pt" to="346.0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">
                <v:stroke endarrow="block"/>
              </v:line>
            </w:pict>
          </mc:Fallback>
        </mc:AlternateContent>
      </w:r>
    </w:p>
    <w:p w14:paraId="7A70EEDC" w14:textId="77777777" w:rsidR="00FB329A" w:rsidRPr="00253B81" w:rsidRDefault="00FB329A" w:rsidP="00FB329A">
      <w:pPr>
        <w:pStyle w:val="Header"/>
        <w:tabs>
          <w:tab w:val="clear" w:pos="4153"/>
          <w:tab w:val="clear" w:pos="8306"/>
          <w:tab w:val="left" w:pos="2160"/>
        </w:tabs>
        <w:rPr>
          <w:rFonts w:cs="Arial"/>
        </w:rPr>
      </w:pPr>
      <w:r w:rsidRPr="00253B81">
        <w:rPr>
          <w:noProof/>
          <w:lang w:eastAsia="en-GB"/>
        </w:rPr>
        <mc:AlternateContent>
          <mc:Choice Requires="wps">
            <w:drawing>
              <wp:anchor distT="0" distB="0" distL="114300" distR="114300" simplePos="0" relativeHeight="251658353" behindDoc="0" locked="0" layoutInCell="1" allowOverlap="1" wp14:anchorId="6B5B23C3" wp14:editId="2277E328">
                <wp:simplePos x="0" y="0"/>
                <wp:positionH relativeFrom="column">
                  <wp:posOffset>5576570</wp:posOffset>
                </wp:positionH>
                <wp:positionV relativeFrom="paragraph">
                  <wp:posOffset>95885</wp:posOffset>
                </wp:positionV>
                <wp:extent cx="0" cy="1162050"/>
                <wp:effectExtent l="76200" t="38100" r="57150" b="57150"/>
                <wp:wrapNone/>
                <wp:docPr id="80" name="Line 3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62050"/>
                        </a:xfrm>
                        <a:prstGeom prst="line">
                          <a:avLst/>
                        </a:prstGeom>
                        <a:noFill/>
                        <a:ln w="9525">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E6103D" id="Line 391" o:spid="_x0000_s1026" style="position:absolute;z-index:2516583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9.1pt,7.55pt" to="439.1pt,9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">
                <v:stroke dashstyle="1 1" startarrow="block" endarrow="block"/>
              </v:line>
            </w:pict>
          </mc:Fallback>
        </mc:AlternateContent>
      </w:r>
    </w:p>
    <w:p w14:paraId="59886D4C" w14:textId="77777777" w:rsidR="00FB329A" w:rsidRPr="00253B81" w:rsidRDefault="00FB329A" w:rsidP="00FB329A">
      <w:pPr>
        <w:pStyle w:val="Header"/>
        <w:tabs>
          <w:tab w:val="clear" w:pos="4153"/>
          <w:tab w:val="clear" w:pos="8306"/>
          <w:tab w:val="left" w:pos="2160"/>
        </w:tabs>
        <w:rPr>
          <w:rFonts w:cs="Arial"/>
        </w:rPr>
      </w:pPr>
    </w:p>
    <w:p w14:paraId="61D5F4B8" w14:textId="77777777" w:rsidR="00FB329A" w:rsidRPr="00253B81" w:rsidRDefault="00FB329A" w:rsidP="00FB329A">
      <w:pPr>
        <w:pStyle w:val="Header"/>
        <w:tabs>
          <w:tab w:val="clear" w:pos="4153"/>
          <w:tab w:val="clear" w:pos="8306"/>
          <w:tab w:val="left" w:pos="2160"/>
        </w:tabs>
        <w:rPr>
          <w:rFonts w:cs="Arial"/>
        </w:rPr>
      </w:pPr>
      <w:r w:rsidRPr="00253B81">
        <w:rPr>
          <w:noProof/>
          <w:lang w:eastAsia="en-GB"/>
        </w:rPr>
        <mc:AlternateContent>
          <mc:Choice Requires="wps">
            <w:drawing>
              <wp:anchor distT="0" distB="0" distL="114300" distR="114300" simplePos="0" relativeHeight="251658351" behindDoc="0" locked="0" layoutInCell="1" allowOverlap="1" wp14:anchorId="6C523DFC" wp14:editId="2A20DF30">
                <wp:simplePos x="0" y="0"/>
                <wp:positionH relativeFrom="column">
                  <wp:posOffset>2661920</wp:posOffset>
                </wp:positionH>
                <wp:positionV relativeFrom="paragraph">
                  <wp:posOffset>41910</wp:posOffset>
                </wp:positionV>
                <wp:extent cx="1190625" cy="771525"/>
                <wp:effectExtent l="0" t="0" r="66675" b="47625"/>
                <wp:wrapNone/>
                <wp:docPr id="81" name="Line 3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0625" cy="7715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3859CD" id="Line 389" o:spid="_x0000_s1026" style="position:absolute;z-index:2516583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6pt,3.3pt" to="303.35pt,6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">
                <v:stroke endarrow="block"/>
              </v:line>
            </w:pict>
          </mc:Fallback>
        </mc:AlternateContent>
      </w:r>
      <w:r w:rsidRPr="00253B81">
        <w:rPr>
          <w:noProof/>
          <w:lang w:eastAsia="en-GB"/>
        </w:rPr>
        <mc:AlternateContent>
          <mc:Choice Requires="wps">
            <w:drawing>
              <wp:anchor distT="0" distB="0" distL="114300" distR="114300" simplePos="0" relativeHeight="251658358" behindDoc="0" locked="0" layoutInCell="1" allowOverlap="1" wp14:anchorId="4A1F0AFB" wp14:editId="23F51128">
                <wp:simplePos x="0" y="0"/>
                <wp:positionH relativeFrom="column">
                  <wp:posOffset>1652270</wp:posOffset>
                </wp:positionH>
                <wp:positionV relativeFrom="paragraph">
                  <wp:posOffset>41910</wp:posOffset>
                </wp:positionV>
                <wp:extent cx="1009650" cy="714375"/>
                <wp:effectExtent l="38100" t="0" r="19050" b="47625"/>
                <wp:wrapNone/>
                <wp:docPr id="82" name="Line 3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09650" cy="7143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D11960" id="Line 398" o:spid="_x0000_s1026" style="position:absolute;flip:x;z-index:2516583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1pt,3.3pt" to="209.6pt,5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">
                <v:stroke endarrow="block"/>
              </v:line>
            </w:pict>
          </mc:Fallback>
        </mc:AlternateContent>
      </w:r>
    </w:p>
    <w:p w14:paraId="681A1733" w14:textId="77777777" w:rsidR="00FB329A" w:rsidRPr="00253B81" w:rsidRDefault="00FB329A" w:rsidP="00FB329A">
      <w:pPr>
        <w:pStyle w:val="Header"/>
        <w:tabs>
          <w:tab w:val="clear" w:pos="4153"/>
          <w:tab w:val="clear" w:pos="8306"/>
          <w:tab w:val="left" w:pos="2160"/>
        </w:tabs>
        <w:rPr>
          <w:rFonts w:cs="Arial"/>
        </w:rPr>
      </w:pPr>
      <w:r w:rsidRPr="00253B81">
        <w:rPr>
          <w:rFonts w:cs="Arial"/>
          <w:noProof/>
          <w:lang w:eastAsia="en-GB"/>
        </w:rPr>
        <mc:AlternateContent>
          <mc:Choice Requires="wps">
            <w:drawing>
              <wp:anchor distT="0" distB="0" distL="114300" distR="114300" simplePos="0" relativeHeight="251658354" behindDoc="0" locked="0" layoutInCell="1" allowOverlap="1" wp14:anchorId="0B9FFA6F" wp14:editId="13573211">
                <wp:simplePos x="0" y="0"/>
                <wp:positionH relativeFrom="column">
                  <wp:posOffset>4954905</wp:posOffset>
                </wp:positionH>
                <wp:positionV relativeFrom="paragraph">
                  <wp:posOffset>10795</wp:posOffset>
                </wp:positionV>
                <wp:extent cx="1085850" cy="266700"/>
                <wp:effectExtent l="0" t="0" r="19050" b="19050"/>
                <wp:wrapNone/>
                <wp:docPr id="79" name="Text Box 3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66700"/>
                        </a:xfrm>
                        <a:prstGeom prst="rect">
                          <a:avLst/>
                        </a:prstGeom>
                        <a:solidFill>
                          <a:srgbClr val="FFFFFF"/>
                        </a:solidFill>
                        <a:ln w="9525">
                          <a:solidFill>
                            <a:srgbClr val="000000"/>
                          </a:solidFill>
                          <a:prstDash val="sysDot"/>
                          <a:miter lim="800000"/>
                          <a:headEnd/>
                          <a:tailEnd/>
                        </a:ln>
                      </wps:spPr>
                      <wps:txbx>
                        <w:txbxContent>
                          <w:p w14:paraId="7958914B" w14:textId="77777777" w:rsidR="001203F9" w:rsidRPr="0071410D" w:rsidRDefault="001203F9" w:rsidP="00FB329A">
                            <w:pPr>
                              <w:jc w:val="center"/>
                              <w:rPr>
                                <w:rFonts w:cs="Arial"/>
                                <w:b/>
                                <w:sz w:val="16"/>
                                <w:szCs w:val="18"/>
                              </w:rPr>
                            </w:pPr>
                            <w:r w:rsidRPr="0071410D">
                              <w:rPr>
                                <w:rFonts w:cs="Arial"/>
                                <w:b/>
                                <w:sz w:val="16"/>
                                <w:szCs w:val="18"/>
                              </w:rPr>
                              <w:t>10 business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9FFA6F" id="Text Box 392" o:spid="_x0000_s1155" type="#_x0000_t202" style="position:absolute;margin-left:390.15pt;margin-top:.85pt;width:85.5pt;height:21pt;z-index:2516583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">
                <v:stroke dashstyle="1 1"/>
                <v:textbox>
                  <w:txbxContent>
                    <w:p w14:paraId="7958914B" w14:textId="77777777" w:rsidR="001203F9" w:rsidRPr="0071410D" w:rsidRDefault="001203F9" w:rsidP="00FB329A">
                      <w:pPr>
                        <w:jc w:val="center"/>
                        <w:rPr>
                          <w:rFonts w:cs="Arial"/>
                          <w:b/>
                          <w:sz w:val="16"/>
                          <w:szCs w:val="18"/>
                        </w:rPr>
                      </w:pPr>
                      <w:r w:rsidRPr="0071410D">
                        <w:rPr>
                          <w:rFonts w:cs="Arial"/>
                          <w:b/>
                          <w:sz w:val="16"/>
                          <w:szCs w:val="18"/>
                        </w:rPr>
                        <w:t>10 business days</w:t>
                      </w:r>
                    </w:p>
                  </w:txbxContent>
                </v:textbox>
              </v:shape>
            </w:pict>
          </mc:Fallback>
        </mc:AlternateContent>
      </w:r>
    </w:p>
    <w:p w14:paraId="4BF8EFFF" w14:textId="77777777" w:rsidR="00FB329A" w:rsidRPr="00253B81" w:rsidRDefault="00FB329A" w:rsidP="00FB329A">
      <w:pPr>
        <w:pStyle w:val="Header"/>
        <w:tabs>
          <w:tab w:val="clear" w:pos="4153"/>
          <w:tab w:val="clear" w:pos="8306"/>
          <w:tab w:val="left" w:pos="2160"/>
        </w:tabs>
        <w:rPr>
          <w:rFonts w:cs="Arial"/>
        </w:rPr>
      </w:pPr>
    </w:p>
    <w:p w14:paraId="281BD5C4" w14:textId="77777777" w:rsidR="00FB329A" w:rsidRPr="00253B81" w:rsidRDefault="00FB329A" w:rsidP="00FB329A">
      <w:pPr>
        <w:pStyle w:val="Header"/>
        <w:tabs>
          <w:tab w:val="clear" w:pos="4153"/>
          <w:tab w:val="clear" w:pos="8306"/>
          <w:tab w:val="left" w:pos="2160"/>
        </w:tabs>
        <w:rPr>
          <w:rFonts w:cs="Arial"/>
        </w:rPr>
      </w:pPr>
    </w:p>
    <w:p w14:paraId="4EE488A8" w14:textId="77777777" w:rsidR="00FB329A" w:rsidRPr="00253B81" w:rsidRDefault="00FB329A" w:rsidP="00FB329A">
      <w:pPr>
        <w:pStyle w:val="Header"/>
        <w:tabs>
          <w:tab w:val="clear" w:pos="4153"/>
          <w:tab w:val="clear" w:pos="8306"/>
          <w:tab w:val="left" w:pos="2160"/>
        </w:tabs>
        <w:rPr>
          <w:rFonts w:cs="Arial"/>
        </w:rPr>
      </w:pPr>
    </w:p>
    <w:p w14:paraId="305B87AC" w14:textId="77777777" w:rsidR="00FB329A" w:rsidRPr="00253B81" w:rsidRDefault="00FB329A" w:rsidP="00FB329A">
      <w:pPr>
        <w:pStyle w:val="Header"/>
        <w:tabs>
          <w:tab w:val="clear" w:pos="4153"/>
          <w:tab w:val="clear" w:pos="8306"/>
          <w:tab w:val="left" w:pos="2160"/>
        </w:tabs>
        <w:rPr>
          <w:rFonts w:cs="Arial"/>
        </w:rPr>
      </w:pPr>
      <w:r w:rsidRPr="00253B81">
        <w:rPr>
          <w:rFonts w:cs="Arial"/>
          <w:noProof/>
          <w:lang w:eastAsia="en-GB"/>
        </w:rPr>
        <mc:AlternateContent>
          <mc:Choice Requires="wps">
            <w:drawing>
              <wp:anchor distT="0" distB="0" distL="114300" distR="114300" simplePos="0" relativeHeight="251658357" behindDoc="0" locked="0" layoutInCell="1" allowOverlap="1" wp14:anchorId="1328836E" wp14:editId="1446D0DB">
                <wp:simplePos x="0" y="0"/>
                <wp:positionH relativeFrom="column">
                  <wp:posOffset>583313</wp:posOffset>
                </wp:positionH>
                <wp:positionV relativeFrom="paragraph">
                  <wp:posOffset>22441</wp:posOffset>
                </wp:positionV>
                <wp:extent cx="2286000" cy="422335"/>
                <wp:effectExtent l="0" t="0" r="19050" b="15875"/>
                <wp:wrapNone/>
                <wp:docPr id="77" name="Text Box 3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422335"/>
                        </a:xfrm>
                        <a:prstGeom prst="rect">
                          <a:avLst/>
                        </a:prstGeom>
                        <a:solidFill>
                          <a:srgbClr val="FFFFFF"/>
                        </a:solidFill>
                        <a:ln w="9525">
                          <a:solidFill>
                            <a:srgbClr val="0000FF"/>
                          </a:solidFill>
                          <a:miter lim="800000"/>
                          <a:headEnd/>
                          <a:tailEnd/>
                        </a:ln>
                      </wps:spPr>
                      <wps:txbx>
                        <w:txbxContent>
                          <w:p w14:paraId="55CAED98" w14:textId="77777777" w:rsidR="001203F9" w:rsidRPr="007D2E76" w:rsidRDefault="001203F9" w:rsidP="00FB329A">
                            <w:pPr>
                              <w:jc w:val="center"/>
                              <w:rPr>
                                <w:rFonts w:cs="Arial"/>
                                <w:b/>
                                <w:caps/>
                                <w:color w:val="0000FF"/>
                                <w:sz w:val="18"/>
                                <w:szCs w:val="18"/>
                              </w:rPr>
                            </w:pPr>
                            <w:r w:rsidRPr="007D2E76">
                              <w:rPr>
                                <w:rFonts w:cs="Arial"/>
                                <w:b/>
                                <w:caps/>
                                <w:color w:val="0000FF"/>
                                <w:sz w:val="18"/>
                                <w:szCs w:val="18"/>
                              </w:rPr>
                              <w:t>PUBLIC Notification</w:t>
                            </w:r>
                          </w:p>
                          <w:p w14:paraId="6509CA17" w14:textId="77777777" w:rsidR="001203F9" w:rsidRPr="00EA4139" w:rsidRDefault="001203F9" w:rsidP="00FB329A">
                            <w:pPr>
                              <w:jc w:val="center"/>
                              <w:rPr>
                                <w:rFonts w:cs="Arial"/>
                                <w:caps/>
                                <w:color w:val="0000FF"/>
                                <w:sz w:val="16"/>
                                <w:szCs w:val="16"/>
                              </w:rPr>
                            </w:pPr>
                            <w:r w:rsidRPr="00EA4139">
                              <w:rPr>
                                <w:rFonts w:cs="Arial"/>
                                <w:color w:val="0000FF"/>
                                <w:sz w:val="16"/>
                                <w:szCs w:val="16"/>
                              </w:rPr>
                              <w:t>Public notice + publ</w:t>
                            </w:r>
                            <w:r>
                              <w:rPr>
                                <w:rFonts w:cs="Arial"/>
                                <w:color w:val="0000FF"/>
                                <w:sz w:val="16"/>
                                <w:szCs w:val="16"/>
                              </w:rPr>
                              <w:t>is</w:t>
                            </w:r>
                            <w:r w:rsidRPr="00EA4139">
                              <w:rPr>
                                <w:rFonts w:cs="Arial"/>
                                <w:color w:val="0000FF"/>
                                <w:sz w:val="16"/>
                                <w:szCs w:val="16"/>
                              </w:rPr>
                              <w:t xml:space="preserve">h in </w:t>
                            </w:r>
                            <w:r>
                              <w:rPr>
                                <w:rFonts w:cs="Arial"/>
                                <w:color w:val="0000FF"/>
                                <w:sz w:val="16"/>
                                <w:szCs w:val="16"/>
                              </w:rPr>
                              <w:t>newspapers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28836E" id="Text Box 397" o:spid="_x0000_s1156" type="#_x0000_t202" style="position:absolute;margin-left:45.95pt;margin-top:1.75pt;width:180pt;height:33.25pt;z-index:2516583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" strokecolor="blue">
                <v:textbox>
                  <w:txbxContent>
                    <w:p w14:paraId="55CAED98" w14:textId="77777777" w:rsidR="001203F9" w:rsidRPr="007D2E76" w:rsidRDefault="001203F9" w:rsidP="00FB329A">
                      <w:pPr>
                        <w:jc w:val="center"/>
                        <w:rPr>
                          <w:rFonts w:cs="Arial"/>
                          <w:b/>
                          <w:caps/>
                          <w:color w:val="0000FF"/>
                          <w:sz w:val="18"/>
                          <w:szCs w:val="18"/>
                        </w:rPr>
                      </w:pPr>
                      <w:r w:rsidRPr="007D2E76">
                        <w:rPr>
                          <w:rFonts w:cs="Arial"/>
                          <w:b/>
                          <w:caps/>
                          <w:color w:val="0000FF"/>
                          <w:sz w:val="18"/>
                          <w:szCs w:val="18"/>
                        </w:rPr>
                        <w:t>PUBLIC Notification</w:t>
                      </w:r>
                    </w:p>
                    <w:p w14:paraId="6509CA17" w14:textId="77777777" w:rsidR="001203F9" w:rsidRPr="00EA4139" w:rsidRDefault="001203F9" w:rsidP="00FB329A">
                      <w:pPr>
                        <w:jc w:val="center"/>
                        <w:rPr>
                          <w:rFonts w:cs="Arial"/>
                          <w:caps/>
                          <w:color w:val="0000FF"/>
                          <w:sz w:val="16"/>
                          <w:szCs w:val="16"/>
                        </w:rPr>
                      </w:pPr>
                      <w:r w:rsidRPr="00EA4139">
                        <w:rPr>
                          <w:rFonts w:cs="Arial"/>
                          <w:color w:val="0000FF"/>
                          <w:sz w:val="16"/>
                          <w:szCs w:val="16"/>
                        </w:rPr>
                        <w:t>Public notice + publ</w:t>
                      </w:r>
                      <w:r>
                        <w:rPr>
                          <w:rFonts w:cs="Arial"/>
                          <w:color w:val="0000FF"/>
                          <w:sz w:val="16"/>
                          <w:szCs w:val="16"/>
                        </w:rPr>
                        <w:t>is</w:t>
                      </w:r>
                      <w:r w:rsidRPr="00EA4139">
                        <w:rPr>
                          <w:rFonts w:cs="Arial"/>
                          <w:color w:val="0000FF"/>
                          <w:sz w:val="16"/>
                          <w:szCs w:val="16"/>
                        </w:rPr>
                        <w:t xml:space="preserve">h in </w:t>
                      </w:r>
                      <w:r>
                        <w:rPr>
                          <w:rFonts w:cs="Arial"/>
                          <w:color w:val="0000FF"/>
                          <w:sz w:val="16"/>
                          <w:szCs w:val="16"/>
                        </w:rPr>
                        <w:t>newspapers</w:t>
                      </w:r>
                    </w:p>
                  </w:txbxContent>
                </v:textbox>
              </v:shape>
            </w:pict>
          </mc:Fallback>
        </mc:AlternateContent>
      </w:r>
      <w:r w:rsidRPr="00253B81">
        <w:rPr>
          <w:rFonts w:cs="Arial"/>
          <w:b/>
          <w:noProof/>
          <w:lang w:eastAsia="en-GB"/>
        </w:rPr>
        <mc:AlternateContent>
          <mc:Choice Requires="wps">
            <w:drawing>
              <wp:anchor distT="0" distB="0" distL="114300" distR="114300" simplePos="0" relativeHeight="251658352" behindDoc="0" locked="0" layoutInCell="1" allowOverlap="1" wp14:anchorId="7BC71661" wp14:editId="1FB2899E">
                <wp:simplePos x="0" y="0"/>
                <wp:positionH relativeFrom="column">
                  <wp:posOffset>3205744</wp:posOffset>
                </wp:positionH>
                <wp:positionV relativeFrom="paragraph">
                  <wp:posOffset>82826</wp:posOffset>
                </wp:positionV>
                <wp:extent cx="1390650" cy="362309"/>
                <wp:effectExtent l="0" t="0" r="19050" b="19050"/>
                <wp:wrapNone/>
                <wp:docPr id="78" name="Text Box 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650" cy="362309"/>
                        </a:xfrm>
                        <a:prstGeom prst="rect">
                          <a:avLst/>
                        </a:prstGeom>
                        <a:solidFill>
                          <a:srgbClr val="FFFFFF"/>
                        </a:solidFill>
                        <a:ln w="9525">
                          <a:solidFill>
                            <a:srgbClr val="FF6600"/>
                          </a:solidFill>
                          <a:miter lim="800000"/>
                          <a:headEnd/>
                          <a:tailEnd/>
                        </a:ln>
                      </wps:spPr>
                      <wps:txbx>
                        <w:txbxContent>
                          <w:p w14:paraId="439AC772" w14:textId="77777777" w:rsidR="001203F9" w:rsidRPr="00EA4139" w:rsidRDefault="001203F9" w:rsidP="00FB329A">
                            <w:pPr>
                              <w:jc w:val="center"/>
                              <w:rPr>
                                <w:rFonts w:cs="Arial"/>
                                <w:caps/>
                                <w:color w:val="FF6600"/>
                                <w:sz w:val="18"/>
                                <w:szCs w:val="18"/>
                              </w:rPr>
                            </w:pPr>
                            <w:r w:rsidRPr="00EA4139">
                              <w:rPr>
                                <w:rFonts w:cs="Arial"/>
                                <w:b/>
                                <w:caps/>
                                <w:color w:val="FF6600"/>
                                <w:sz w:val="18"/>
                                <w:szCs w:val="18"/>
                              </w:rPr>
                              <w:t xml:space="preserve">Notification to </w:t>
                            </w:r>
                            <w:r>
                              <w:rPr>
                                <w:b/>
                                <w:caps/>
                                <w:color w:val="FF6600"/>
                                <w:sz w:val="18"/>
                                <w:szCs w:val="18"/>
                              </w:rPr>
                              <w:t>FORUM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C71661" id="Text Box 390" o:spid="_x0000_s1157" type="#_x0000_t202" style="position:absolute;margin-left:252.4pt;margin-top:6.5pt;width:109.5pt;height:28.55pt;z-index:25165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" strokecolor="#f60">
                <v:textbox>
                  <w:txbxContent>
                    <w:p w14:paraId="439AC772" w14:textId="77777777" w:rsidR="001203F9" w:rsidRPr="00EA4139" w:rsidRDefault="001203F9" w:rsidP="00FB329A">
                      <w:pPr>
                        <w:jc w:val="center"/>
                        <w:rPr>
                          <w:rFonts w:cs="Arial"/>
                          <w:caps/>
                          <w:color w:val="FF6600"/>
                          <w:sz w:val="18"/>
                          <w:szCs w:val="18"/>
                        </w:rPr>
                      </w:pPr>
                      <w:r w:rsidRPr="00EA4139">
                        <w:rPr>
                          <w:rFonts w:cs="Arial"/>
                          <w:b/>
                          <w:caps/>
                          <w:color w:val="FF6600"/>
                          <w:sz w:val="18"/>
                          <w:szCs w:val="18"/>
                        </w:rPr>
                        <w:t xml:space="preserve">Notification to </w:t>
                      </w:r>
                      <w:r>
                        <w:rPr>
                          <w:b/>
                          <w:caps/>
                          <w:color w:val="FF6600"/>
                          <w:sz w:val="18"/>
                          <w:szCs w:val="18"/>
                        </w:rPr>
                        <w:t>FORUM</w:t>
                      </w:r>
                    </w:p>
                  </w:txbxContent>
                </v:textbox>
              </v:shape>
            </w:pict>
          </mc:Fallback>
        </mc:AlternateContent>
      </w:r>
    </w:p>
    <w:p w14:paraId="4270A7E0"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7</w:t>
      </w:r>
    </w:p>
    <w:p w14:paraId="76E526C5" w14:textId="77777777" w:rsidR="00FB329A" w:rsidRPr="00253B81" w:rsidRDefault="00FB329A" w:rsidP="00FB329A">
      <w:pPr>
        <w:pStyle w:val="Header"/>
        <w:tabs>
          <w:tab w:val="clear" w:pos="4153"/>
          <w:tab w:val="clear" w:pos="8306"/>
          <w:tab w:val="left" w:pos="2160"/>
        </w:tabs>
        <w:rPr>
          <w:rFonts w:cs="Arial"/>
        </w:rPr>
      </w:pPr>
    </w:p>
    <w:p w14:paraId="500D5112" w14:textId="77777777" w:rsidR="00FB329A" w:rsidRPr="00253B81" w:rsidRDefault="00FB329A" w:rsidP="00FB329A">
      <w:pPr>
        <w:pStyle w:val="Header"/>
        <w:tabs>
          <w:tab w:val="clear" w:pos="4153"/>
          <w:tab w:val="clear" w:pos="8306"/>
          <w:tab w:val="left" w:pos="2160"/>
        </w:tabs>
        <w:rPr>
          <w:rFonts w:cs="Arial"/>
        </w:rPr>
      </w:pPr>
    </w:p>
    <w:p w14:paraId="29EC02F8" w14:textId="77777777" w:rsidR="00FB329A" w:rsidRPr="00253B81" w:rsidRDefault="00FB329A" w:rsidP="00FB329A">
      <w:pPr>
        <w:pStyle w:val="Header"/>
        <w:tabs>
          <w:tab w:val="clear" w:pos="4153"/>
          <w:tab w:val="clear" w:pos="8306"/>
          <w:tab w:val="left" w:pos="2160"/>
        </w:tabs>
        <w:rPr>
          <w:noProof/>
        </w:rPr>
      </w:pPr>
      <w:r w:rsidRPr="00253B81">
        <w:rPr>
          <w:noProof/>
          <w:lang w:eastAsia="en-GB"/>
        </w:rPr>
        <mc:AlternateContent>
          <mc:Choice Requires="wps">
            <w:drawing>
              <wp:anchor distT="0" distB="0" distL="114300" distR="114300" simplePos="0" relativeHeight="251658267" behindDoc="0" locked="0" layoutInCell="0" allowOverlap="1" wp14:anchorId="1F5627F9" wp14:editId="4748506D">
                <wp:simplePos x="0" y="0"/>
                <wp:positionH relativeFrom="column">
                  <wp:posOffset>-2766060</wp:posOffset>
                </wp:positionH>
                <wp:positionV relativeFrom="paragraph">
                  <wp:posOffset>0</wp:posOffset>
                </wp:positionV>
                <wp:extent cx="0" cy="274320"/>
                <wp:effectExtent l="60960" t="9525" r="53340" b="20955"/>
                <wp:wrapNone/>
                <wp:docPr id="76" name="Line 3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6B80E7" id="Line 375" o:spid="_x0000_s1026" style="position:absolute;z-index:251658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7.8pt,0" to="-217.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" o:allowincell="f">
                <v:stroke endarrow="classic"/>
              </v:line>
            </w:pict>
          </mc:Fallback>
        </mc:AlternateContent>
      </w:r>
    </w:p>
    <w:p w14:paraId="5E3ABF5B" w14:textId="77777777" w:rsidR="00FB329A" w:rsidRPr="00253B81" w:rsidRDefault="00FB329A" w:rsidP="00FB329A">
      <w:pPr>
        <w:rPr>
          <w:lang w:eastAsia="en-US"/>
        </w:rPr>
      </w:pPr>
      <w:r w:rsidRPr="00253B81">
        <w:rPr>
          <w:lang w:eastAsia="en-US"/>
        </w:rPr>
        <w:br w:type="page"/>
      </w:r>
    </w:p>
    <w:p w14:paraId="0ECBE90B" w14:textId="77777777" w:rsidR="00FB329A" w:rsidRPr="00253B81" w:rsidRDefault="00FB329A" w:rsidP="00FB329A">
      <w:pPr>
        <w:pStyle w:val="Heading3"/>
      </w:pPr>
      <w:r w:rsidRPr="00253B81">
        <w:lastRenderedPageBreak/>
        <w:t>2.2.7</w:t>
      </w:r>
      <w:r w:rsidRPr="00253B81">
        <w:tab/>
        <w:t xml:space="preserve">Major procedure </w:t>
      </w:r>
    </w:p>
    <w:p w14:paraId="3FB7FC73" w14:textId="77777777" w:rsidR="00FB329A" w:rsidRPr="00253B81" w:rsidRDefault="00FB329A" w:rsidP="00FB329A">
      <w:r w:rsidRPr="00253B81">
        <w:t>Assessment under the major procedure applies to:</w:t>
      </w:r>
    </w:p>
    <w:p w14:paraId="105C9D20" w14:textId="77777777" w:rsidR="00FB329A" w:rsidRPr="00253B81" w:rsidRDefault="00FB329A" w:rsidP="00FB329A"/>
    <w:p w14:paraId="4C0483D4" w14:textId="77777777" w:rsidR="00FB329A" w:rsidRPr="00253B81" w:rsidRDefault="00FB329A" w:rsidP="00FB329A">
      <w:r w:rsidRPr="00253B81">
        <w:t>(a)</w:t>
      </w:r>
      <w:r w:rsidRPr="00253B81">
        <w:tab/>
        <w:t>an application for the development of a new food regulatory measure; and</w:t>
      </w:r>
    </w:p>
    <w:p w14:paraId="6442467D" w14:textId="77777777" w:rsidR="00FB329A" w:rsidRPr="00253B81" w:rsidRDefault="00FB329A" w:rsidP="00FB329A">
      <w:r w:rsidRPr="00253B81">
        <w:t>(b)</w:t>
      </w:r>
      <w:r w:rsidRPr="00253B81">
        <w:tab/>
        <w:t>an application for the variation of a food regulatory measure that:</w:t>
      </w:r>
    </w:p>
    <w:p w14:paraId="5D970785" w14:textId="77777777" w:rsidR="00FB329A" w:rsidRPr="00253B81" w:rsidRDefault="00FB329A" w:rsidP="00FB329A"/>
    <w:p w14:paraId="0608588E" w14:textId="77777777" w:rsidR="00FB329A" w:rsidRPr="00253B81" w:rsidRDefault="00FB329A" w:rsidP="00FB329A">
      <w:pPr>
        <w:ind w:left="1134" w:hanging="567"/>
      </w:pPr>
      <w:r w:rsidRPr="00253B81">
        <w:t>(i)</w:t>
      </w:r>
      <w:r w:rsidRPr="00253B81">
        <w:tab/>
        <w:t>involves such scientific or technical complexity that it is necessary to adopt this procedure in considering it; or</w:t>
      </w:r>
    </w:p>
    <w:p w14:paraId="0939EDE5" w14:textId="77777777" w:rsidR="00FB329A" w:rsidRPr="00253B81" w:rsidRDefault="00FB329A" w:rsidP="00FB329A">
      <w:pPr>
        <w:ind w:left="1134" w:hanging="567"/>
      </w:pPr>
      <w:r w:rsidRPr="00253B81">
        <w:t>(ii)</w:t>
      </w:r>
      <w:r w:rsidRPr="00253B81">
        <w:tab/>
        <w:t>involves such a significant change to the scope of the food regulatory measure that it is necessary to adopt this procedure in considering it.</w:t>
      </w:r>
    </w:p>
    <w:p w14:paraId="0E682769" w14:textId="77777777" w:rsidR="00FB329A" w:rsidRPr="00253B81" w:rsidRDefault="00FB329A" w:rsidP="00FB329A"/>
    <w:p w14:paraId="4CBCA9FB" w14:textId="77777777" w:rsidR="00FB329A" w:rsidRPr="00253B81" w:rsidRDefault="00FB329A" w:rsidP="00FB329A">
      <w:r w:rsidRPr="00253B81">
        <w:t xml:space="preserve">A minimum of two rounds of public comment is required and consultation might also require the establishment of external working parties or advisory groups to assist with the assessment. </w:t>
      </w:r>
    </w:p>
    <w:p w14:paraId="7CD1DCEB" w14:textId="77777777" w:rsidR="00FB329A" w:rsidRPr="00253B81" w:rsidRDefault="00FB329A" w:rsidP="00FB329A"/>
    <w:p w14:paraId="1A15224D" w14:textId="77777777" w:rsidR="00FB329A" w:rsidRPr="00253B81" w:rsidRDefault="00FB329A" w:rsidP="00FB329A">
      <w:r w:rsidRPr="00253B81">
        <w:t>An application for the development of, or a major variation to, a new food regulatory measure involving:</w:t>
      </w:r>
    </w:p>
    <w:p w14:paraId="37D1B26C" w14:textId="77777777" w:rsidR="00FB329A" w:rsidRPr="00253B81" w:rsidRDefault="00FB329A" w:rsidP="00FB329A"/>
    <w:p w14:paraId="02B6B9E5" w14:textId="77777777" w:rsidR="00FB329A" w:rsidRPr="00253B81" w:rsidRDefault="00FB329A" w:rsidP="00FB329A">
      <w:pPr>
        <w:pStyle w:val="FSBullet1"/>
      </w:pPr>
      <w:r w:rsidRPr="00253B81">
        <w:t xml:space="preserve">developing a new standard </w:t>
      </w:r>
    </w:p>
    <w:p w14:paraId="370645CE" w14:textId="77777777" w:rsidR="00FB329A" w:rsidRPr="00253B81" w:rsidRDefault="00FB329A" w:rsidP="00FB329A">
      <w:pPr>
        <w:pStyle w:val="FSBullet1"/>
      </w:pPr>
      <w:r w:rsidRPr="00253B81">
        <w:t xml:space="preserve">changing a labelling requirement affecting a wide range of foods </w:t>
      </w:r>
    </w:p>
    <w:p w14:paraId="06B0D1D9" w14:textId="77777777" w:rsidR="00FB329A" w:rsidRPr="00253B81" w:rsidRDefault="00FB329A" w:rsidP="00FB329A">
      <w:pPr>
        <w:pStyle w:val="FSBullet1"/>
      </w:pPr>
      <w:r w:rsidRPr="00253B81">
        <w:t xml:space="preserve">changing a compositional requirement for a wide range of foods </w:t>
      </w:r>
    </w:p>
    <w:p w14:paraId="486F2C6D" w14:textId="77777777" w:rsidR="00FB329A" w:rsidRPr="00253B81" w:rsidRDefault="00FB329A" w:rsidP="00FB329A">
      <w:pPr>
        <w:pStyle w:val="FSBullet1"/>
      </w:pPr>
      <w:r w:rsidRPr="00253B81">
        <w:t xml:space="preserve">adding a new substance affecting a wide range of foods </w:t>
      </w:r>
    </w:p>
    <w:p w14:paraId="6C082D15" w14:textId="77777777" w:rsidR="00FB329A" w:rsidRPr="00253B81" w:rsidRDefault="00FB329A" w:rsidP="00FB329A">
      <w:pPr>
        <w:pStyle w:val="FSBullet1"/>
      </w:pPr>
      <w:r w:rsidRPr="00253B81">
        <w:t>a pre-market approval, with no similar previous approvals.</w:t>
      </w:r>
    </w:p>
    <w:p w14:paraId="10B67684" w14:textId="77777777" w:rsidR="00FB329A" w:rsidRPr="00253B81" w:rsidRDefault="00FB329A" w:rsidP="00FB329A"/>
    <w:p w14:paraId="42ED7168" w14:textId="77777777" w:rsidR="00FB329A" w:rsidRPr="00253B81" w:rsidRDefault="00FB329A" w:rsidP="00FB329A">
      <w:r w:rsidRPr="00253B81">
        <w:t>This kind of application is likely to:</w:t>
      </w:r>
    </w:p>
    <w:p w14:paraId="2A247940" w14:textId="77777777" w:rsidR="00FB329A" w:rsidRPr="00253B81" w:rsidRDefault="00FB329A" w:rsidP="00FB329A"/>
    <w:p w14:paraId="544C5741" w14:textId="77777777" w:rsidR="00FB329A" w:rsidRPr="00253B81" w:rsidRDefault="00FB329A" w:rsidP="00FB329A">
      <w:pPr>
        <w:pStyle w:val="FSBullet1"/>
      </w:pPr>
      <w:r w:rsidRPr="00253B81">
        <w:t xml:space="preserve">involve a very extensive and complex assessment of the risk to public health and safety; or </w:t>
      </w:r>
    </w:p>
    <w:p w14:paraId="0FBC2BA3" w14:textId="77777777" w:rsidR="00FB329A" w:rsidRPr="00253B81" w:rsidRDefault="00FB329A" w:rsidP="00FB329A">
      <w:pPr>
        <w:pStyle w:val="FSBullet1"/>
      </w:pPr>
      <w:r w:rsidRPr="00253B81">
        <w:t xml:space="preserve">have a very broad and significant social or economic impact; or </w:t>
      </w:r>
    </w:p>
    <w:p w14:paraId="40E2C995" w14:textId="77777777" w:rsidR="00FB329A" w:rsidRPr="00253B81" w:rsidRDefault="00FB329A" w:rsidP="00FB329A">
      <w:pPr>
        <w:pStyle w:val="FSBullet1"/>
      </w:pPr>
      <w:r w:rsidRPr="00253B81">
        <w:t xml:space="preserve">require a very extensive and complex toxicological, nutritional, food technology, dietary modelling or microbiological assessment; or </w:t>
      </w:r>
    </w:p>
    <w:p w14:paraId="575C29E7" w14:textId="77777777" w:rsidR="00FB329A" w:rsidRPr="00253B81" w:rsidRDefault="00FB329A" w:rsidP="00FB329A">
      <w:pPr>
        <w:pStyle w:val="FSBullet1"/>
      </w:pPr>
      <w:r w:rsidRPr="00253B81">
        <w:t xml:space="preserve">require a very extensive and complex assessment of risk management measures; or </w:t>
      </w:r>
    </w:p>
    <w:p w14:paraId="05C0556B" w14:textId="77777777" w:rsidR="00FB329A" w:rsidRPr="00253B81" w:rsidRDefault="00FB329A" w:rsidP="00FB329A">
      <w:pPr>
        <w:pStyle w:val="FSBullet1"/>
      </w:pPr>
      <w:r w:rsidRPr="00253B81">
        <w:t xml:space="preserve">involve the development of a very extensive and complex community communications strategy to address public concern; or </w:t>
      </w:r>
    </w:p>
    <w:p w14:paraId="3E999CD3" w14:textId="77777777" w:rsidR="00FB329A" w:rsidRPr="00253B81" w:rsidRDefault="00FB329A" w:rsidP="00FB329A">
      <w:pPr>
        <w:pStyle w:val="FSBullet1"/>
      </w:pPr>
      <w:r w:rsidRPr="00253B81">
        <w:t xml:space="preserve">require targeted consultation with key stakeholders or special interest groups; or </w:t>
      </w:r>
    </w:p>
    <w:p w14:paraId="262211E9" w14:textId="77777777" w:rsidR="00FB329A" w:rsidRPr="00253B81" w:rsidRDefault="00FB329A" w:rsidP="00FB329A">
      <w:pPr>
        <w:pStyle w:val="FSBullet1"/>
      </w:pPr>
      <w:r w:rsidRPr="00253B81">
        <w:t xml:space="preserve">require the development and distribution of community education material; or </w:t>
      </w:r>
    </w:p>
    <w:p w14:paraId="0415E786" w14:textId="77777777" w:rsidR="00FB329A" w:rsidRPr="00253B81" w:rsidRDefault="00FB329A" w:rsidP="00FB329A">
      <w:pPr>
        <w:pStyle w:val="FSBullet1"/>
      </w:pPr>
      <w:r w:rsidRPr="00253B81">
        <w:t xml:space="preserve">require extensive consultation with government agencies, industry, health professionals and consumer groups; or </w:t>
      </w:r>
    </w:p>
    <w:p w14:paraId="575FA4EB" w14:textId="77777777" w:rsidR="00FB329A" w:rsidRPr="00253B81" w:rsidRDefault="00FB329A" w:rsidP="00FB329A">
      <w:pPr>
        <w:pStyle w:val="FSBullet1"/>
      </w:pPr>
      <w:r w:rsidRPr="00253B81">
        <w:t xml:space="preserve">require the establishment of high-level advisory groups to discuss and interpret scientific evidence and social perceptions; or </w:t>
      </w:r>
    </w:p>
    <w:p w14:paraId="0B46AFC7" w14:textId="77777777" w:rsidR="00FB329A" w:rsidRPr="00253B81" w:rsidRDefault="00FB329A" w:rsidP="00FB329A">
      <w:pPr>
        <w:pStyle w:val="FSBullet1"/>
      </w:pPr>
      <w:r w:rsidRPr="00253B81">
        <w:t xml:space="preserve">require community meetings including public hearings. </w:t>
      </w:r>
    </w:p>
    <w:p w14:paraId="31D2280E" w14:textId="77777777" w:rsidR="00FB329A" w:rsidRPr="00253B81" w:rsidRDefault="00FB329A" w:rsidP="00FB329A">
      <w:pPr>
        <w:pStyle w:val="Heading4"/>
      </w:pPr>
      <w:r w:rsidRPr="00253B81">
        <w:t xml:space="preserve">Key procedural steps </w:t>
      </w:r>
    </w:p>
    <w:p w14:paraId="665774DB" w14:textId="77777777" w:rsidR="00FB329A" w:rsidRPr="00253B81" w:rsidRDefault="00FB329A" w:rsidP="00FB329A">
      <w:r w:rsidRPr="00253B81">
        <w:t>Step 1</w:t>
      </w:r>
      <w:r w:rsidRPr="00253B81">
        <w:tab/>
        <w:t>Acceptance of application</w:t>
      </w:r>
    </w:p>
    <w:p w14:paraId="442AD23F" w14:textId="77777777" w:rsidR="00FB329A" w:rsidRPr="00253B81" w:rsidRDefault="00FB329A" w:rsidP="00FB329A"/>
    <w:p w14:paraId="39D088D0" w14:textId="77777777" w:rsidR="00FB329A" w:rsidRPr="00253B81" w:rsidRDefault="00FB329A" w:rsidP="00FB329A">
      <w:r w:rsidRPr="00253B81">
        <w:t>Step 2</w:t>
      </w:r>
      <w:r w:rsidRPr="00253B81">
        <w:tab/>
        <w:t>Notification to applicant and ‘early bird’ public notice</w:t>
      </w:r>
    </w:p>
    <w:p w14:paraId="101D69CF" w14:textId="77777777" w:rsidR="00FB329A" w:rsidRPr="00253B81" w:rsidRDefault="00FB329A" w:rsidP="00FB329A"/>
    <w:p w14:paraId="5370E04C" w14:textId="77777777" w:rsidR="00FB329A" w:rsidRPr="00253B81" w:rsidRDefault="00FB329A" w:rsidP="00FB329A">
      <w:r w:rsidRPr="00253B81">
        <w:t xml:space="preserve">Step 3 </w:t>
      </w:r>
      <w:r w:rsidRPr="00253B81">
        <w:tab/>
        <w:t>Assessment, notification to applicant and call for public submissions</w:t>
      </w:r>
    </w:p>
    <w:p w14:paraId="2C59A2FF" w14:textId="77777777" w:rsidR="00FB329A" w:rsidRPr="00253B81" w:rsidRDefault="00FB329A" w:rsidP="00FB329A"/>
    <w:p w14:paraId="05CECCE2" w14:textId="77777777" w:rsidR="00FB329A" w:rsidRPr="00253B81" w:rsidRDefault="00FB329A" w:rsidP="00FB329A">
      <w:r w:rsidRPr="00253B81">
        <w:t>Step 4</w:t>
      </w:r>
      <w:r w:rsidRPr="00253B81">
        <w:tab/>
        <w:t>Draft food regulatory measure developed</w:t>
      </w:r>
    </w:p>
    <w:p w14:paraId="6996AF13" w14:textId="77777777" w:rsidR="00FB329A" w:rsidRPr="00253B81" w:rsidRDefault="00FB329A" w:rsidP="00FB329A"/>
    <w:p w14:paraId="54C755DA" w14:textId="77777777" w:rsidR="00FB329A" w:rsidRPr="00253B81" w:rsidRDefault="00FB329A" w:rsidP="00FB329A">
      <w:r w:rsidRPr="00253B81">
        <w:t>Step 5</w:t>
      </w:r>
      <w:r w:rsidRPr="00253B81">
        <w:tab/>
        <w:t xml:space="preserve">Notification to applicant and call for public submissions </w:t>
      </w:r>
    </w:p>
    <w:p w14:paraId="7E355FE3" w14:textId="77777777" w:rsidR="00FB329A" w:rsidRPr="00253B81" w:rsidRDefault="00FB329A" w:rsidP="00FB329A"/>
    <w:p w14:paraId="60AC838B" w14:textId="77777777" w:rsidR="00FB329A" w:rsidRPr="00253B81" w:rsidRDefault="00FB329A" w:rsidP="00FB329A">
      <w:r w:rsidRPr="00253B81">
        <w:t>Step 6</w:t>
      </w:r>
      <w:r w:rsidRPr="00253B81">
        <w:tab/>
        <w:t>Approval of draft food regulatory measure</w:t>
      </w:r>
    </w:p>
    <w:p w14:paraId="553F63E8" w14:textId="77777777" w:rsidR="00FB329A" w:rsidRPr="00253B81" w:rsidRDefault="00FB329A" w:rsidP="00FB329A"/>
    <w:p w14:paraId="7BE89125" w14:textId="77777777" w:rsidR="00FB329A" w:rsidRPr="00253B81" w:rsidRDefault="00FB329A" w:rsidP="00FB329A">
      <w:r w:rsidRPr="00253B81">
        <w:t>Step 7</w:t>
      </w:r>
      <w:r w:rsidRPr="00253B81">
        <w:tab/>
        <w:t>Notification of approval of draft food regulatory measure to Forum</w:t>
      </w:r>
    </w:p>
    <w:p w14:paraId="24153ECA" w14:textId="77777777" w:rsidR="00FB329A" w:rsidRPr="00253B81" w:rsidRDefault="00FB329A" w:rsidP="00FB329A"/>
    <w:p w14:paraId="5E169915" w14:textId="77777777" w:rsidR="00FB329A" w:rsidRDefault="00FB329A" w:rsidP="00FB329A">
      <w:r w:rsidRPr="00253B81">
        <w:t>Step 8</w:t>
      </w:r>
      <w:r w:rsidRPr="00253B81">
        <w:tab/>
        <w:t>Gazettal following advice from Forum to not review the approval decision</w:t>
      </w:r>
    </w:p>
    <w:p w14:paraId="23FBA255" w14:textId="77777777" w:rsidR="00FB329A" w:rsidRDefault="00FB329A" w:rsidP="00FB329A">
      <w:pPr>
        <w:rPr>
          <w:noProof/>
        </w:rPr>
      </w:pPr>
    </w:p>
    <w:p w14:paraId="078F5958" w14:textId="77777777" w:rsidR="00FB329A" w:rsidRDefault="00FB329A" w:rsidP="00FB329A">
      <w:pPr>
        <w:rPr>
          <w:noProof/>
        </w:rPr>
      </w:pPr>
    </w:p>
    <w:p w14:paraId="21633CDE" w14:textId="77777777" w:rsidR="00FB329A" w:rsidRPr="00253B81" w:rsidRDefault="00FB329A" w:rsidP="00FB329A">
      <w:pPr>
        <w:rPr>
          <w:noProof/>
        </w:rPr>
      </w:pPr>
    </w:p>
    <w:p w14:paraId="7722D774" w14:textId="77777777" w:rsidR="00FB329A" w:rsidRPr="00253B81" w:rsidRDefault="00FB329A" w:rsidP="00FB329A">
      <w:pPr>
        <w:pStyle w:val="Header"/>
        <w:tabs>
          <w:tab w:val="clear" w:pos="4153"/>
          <w:tab w:val="clear" w:pos="8306"/>
        </w:tabs>
        <w:rPr>
          <w:noProof/>
        </w:rPr>
      </w:pPr>
    </w:p>
    <w:p w14:paraId="0EB06FEF" w14:textId="77777777" w:rsidR="00FB329A" w:rsidRPr="00253B81" w:rsidRDefault="00FB329A" w:rsidP="00FB329A">
      <w:pPr>
        <w:pStyle w:val="Header"/>
        <w:tabs>
          <w:tab w:val="clear" w:pos="4153"/>
          <w:tab w:val="clear" w:pos="8306"/>
        </w:tabs>
        <w:rPr>
          <w:noProof/>
        </w:rPr>
      </w:pPr>
      <w:r w:rsidRPr="00253B81">
        <w:rPr>
          <w:noProof/>
          <w:lang w:eastAsia="en-GB"/>
        </w:rPr>
        <mc:AlternateContent>
          <mc:Choice Requires="wps">
            <w:drawing>
              <wp:anchor distT="0" distB="0" distL="114300" distR="114300" simplePos="0" relativeHeight="251658387" behindDoc="0" locked="0" layoutInCell="1" allowOverlap="1" wp14:anchorId="3C423EB0" wp14:editId="546BBEA7">
                <wp:simplePos x="0" y="0"/>
                <wp:positionH relativeFrom="column">
                  <wp:posOffset>-37788</wp:posOffset>
                </wp:positionH>
                <wp:positionV relativeFrom="paragraph">
                  <wp:posOffset>-305207</wp:posOffset>
                </wp:positionV>
                <wp:extent cx="5895975" cy="595222"/>
                <wp:effectExtent l="0" t="0" r="28575" b="14605"/>
                <wp:wrapNone/>
                <wp:docPr id="75" name="Text Box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595222"/>
                        </a:xfrm>
                        <a:prstGeom prst="rect">
                          <a:avLst/>
                        </a:prstGeom>
                        <a:solidFill>
                          <a:srgbClr val="000000"/>
                        </a:solidFill>
                        <a:ln w="9525">
                          <a:solidFill>
                            <a:srgbClr val="000000"/>
                          </a:solidFill>
                          <a:miter lim="800000"/>
                          <a:headEnd/>
                          <a:tailEnd/>
                        </a:ln>
                      </wps:spPr>
                      <wps:txbx>
                        <w:txbxContent>
                          <w:p w14:paraId="23E23A41" w14:textId="77777777" w:rsidR="001203F9" w:rsidRDefault="001203F9" w:rsidP="00FB329A">
                            <w:pPr>
                              <w:jc w:val="center"/>
                              <w:rPr>
                                <w:rFonts w:cs="Arial"/>
                                <w:b/>
                                <w:noProof/>
                              </w:rPr>
                            </w:pPr>
                            <w:r>
                              <w:rPr>
                                <w:rFonts w:cs="Arial"/>
                                <w:b/>
                                <w:noProof/>
                              </w:rPr>
                              <w:t>MAJOR PROCEDURE</w:t>
                            </w:r>
                          </w:p>
                          <w:p w14:paraId="38E1A149" w14:textId="77777777" w:rsidR="001203F9" w:rsidRDefault="001203F9" w:rsidP="00FB329A">
                            <w:pPr>
                              <w:jc w:val="center"/>
                              <w:rPr>
                                <w:rFonts w:cs="Arial"/>
                                <w:b/>
                                <w:noProof/>
                              </w:rPr>
                            </w:pPr>
                            <w:r>
                              <w:rPr>
                                <w:rFonts w:cs="Arial"/>
                                <w:b/>
                                <w:noProof/>
                              </w:rPr>
                              <w:t>(Subdivision F)</w:t>
                            </w:r>
                          </w:p>
                          <w:p w14:paraId="42F546E9" w14:textId="77777777" w:rsidR="001203F9" w:rsidRPr="0018526E" w:rsidRDefault="001203F9" w:rsidP="00FB329A">
                            <w:pPr>
                              <w:jc w:val="center"/>
                              <w:rPr>
                                <w:rFonts w:cs="Arial"/>
                                <w:b/>
                                <w:color w:val="FFFFFF" w:themeColor="background1"/>
                                <w:sz w:val="18"/>
                                <w:szCs w:val="18"/>
                              </w:rPr>
                            </w:pPr>
                            <w:r>
                              <w:rPr>
                                <w:rFonts w:cs="Arial"/>
                                <w:b/>
                                <w:color w:val="FFFFFF" w:themeColor="background1"/>
                              </w:rPr>
                              <w:t>A</w:t>
                            </w:r>
                            <w:r w:rsidRPr="0018526E">
                              <w:rPr>
                                <w:rFonts w:cs="Arial"/>
                                <w:b/>
                                <w:color w:val="FFFFFF" w:themeColor="background1"/>
                                <w:sz w:val="18"/>
                                <w:szCs w:val="18"/>
                              </w:rPr>
                              <w:t>pplications or proposals – Development of new food regulatory measures &amp; major variations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423EB0" id="Text Box 297" o:spid="_x0000_s1158" type="#_x0000_t202" style="position:absolute;margin-left:-3pt;margin-top:-24.05pt;width:464.25pt;height:46.85pt;z-index:2516583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" fillcolor="black">
                <v:textbox>
                  <w:txbxContent>
                    <w:p w14:paraId="23E23A41" w14:textId="77777777" w:rsidR="001203F9" w:rsidRDefault="001203F9" w:rsidP="00FB329A">
                      <w:pPr>
                        <w:jc w:val="center"/>
                        <w:rPr>
                          <w:rFonts w:cs="Arial"/>
                          <w:b/>
                          <w:noProof/>
                        </w:rPr>
                      </w:pPr>
                      <w:r>
                        <w:rPr>
                          <w:rFonts w:cs="Arial"/>
                          <w:b/>
                          <w:noProof/>
                        </w:rPr>
                        <w:t>MAJOR PROCEDURE</w:t>
                      </w:r>
                    </w:p>
                    <w:p w14:paraId="38E1A149" w14:textId="77777777" w:rsidR="001203F9" w:rsidRDefault="001203F9" w:rsidP="00FB329A">
                      <w:pPr>
                        <w:jc w:val="center"/>
                        <w:rPr>
                          <w:rFonts w:cs="Arial"/>
                          <w:b/>
                          <w:noProof/>
                        </w:rPr>
                      </w:pPr>
                      <w:r>
                        <w:rPr>
                          <w:rFonts w:cs="Arial"/>
                          <w:b/>
                          <w:noProof/>
                        </w:rPr>
                        <w:t>(Subdivision F)</w:t>
                      </w:r>
                    </w:p>
                    <w:p w14:paraId="42F546E9" w14:textId="77777777" w:rsidR="001203F9" w:rsidRPr="0018526E" w:rsidRDefault="001203F9" w:rsidP="00FB329A">
                      <w:pPr>
                        <w:jc w:val="center"/>
                        <w:rPr>
                          <w:rFonts w:cs="Arial"/>
                          <w:b/>
                          <w:color w:val="FFFFFF" w:themeColor="background1"/>
                          <w:sz w:val="18"/>
                          <w:szCs w:val="18"/>
                        </w:rPr>
                      </w:pPr>
                      <w:r>
                        <w:rPr>
                          <w:rFonts w:cs="Arial"/>
                          <w:b/>
                          <w:color w:val="FFFFFF" w:themeColor="background1"/>
                        </w:rPr>
                        <w:t>A</w:t>
                      </w:r>
                      <w:r w:rsidRPr="0018526E">
                        <w:rPr>
                          <w:rFonts w:cs="Arial"/>
                          <w:b/>
                          <w:color w:val="FFFFFF" w:themeColor="background1"/>
                          <w:sz w:val="18"/>
                          <w:szCs w:val="18"/>
                        </w:rPr>
                        <w:t>pplications or proposals – Development of new food regulatory measures &amp; major variations</w:t>
                      </w:r>
                    </w:p>
                  </w:txbxContent>
                </v:textbox>
              </v:shape>
            </w:pict>
          </mc:Fallback>
        </mc:AlternateContent>
      </w:r>
    </w:p>
    <w:p w14:paraId="21C2E1CB" w14:textId="77777777" w:rsidR="00FB329A" w:rsidRPr="00253B81" w:rsidRDefault="00FB329A" w:rsidP="00FB329A">
      <w:pPr>
        <w:pStyle w:val="Header"/>
        <w:tabs>
          <w:tab w:val="clear" w:pos="4153"/>
          <w:tab w:val="clear" w:pos="8306"/>
        </w:tabs>
        <w:rPr>
          <w:noProof/>
        </w:rPr>
      </w:pPr>
    </w:p>
    <w:p w14:paraId="4C5CE48A" w14:textId="77777777" w:rsidR="00FB329A" w:rsidRPr="00253B81" w:rsidRDefault="00FB329A" w:rsidP="00FB329A">
      <w:pPr>
        <w:pStyle w:val="Header"/>
        <w:tabs>
          <w:tab w:val="clear" w:pos="4153"/>
          <w:tab w:val="clear" w:pos="8306"/>
        </w:tabs>
        <w:rPr>
          <w:noProof/>
        </w:rPr>
      </w:pPr>
    </w:p>
    <w:p w14:paraId="22B85A07" w14:textId="77777777" w:rsidR="00FB329A" w:rsidRPr="00253B81" w:rsidRDefault="00FB329A" w:rsidP="00FB329A">
      <w:pPr>
        <w:pStyle w:val="Header"/>
        <w:tabs>
          <w:tab w:val="clear" w:pos="4153"/>
          <w:tab w:val="clear" w:pos="8306"/>
        </w:tabs>
        <w:rPr>
          <w:noProof/>
        </w:rPr>
      </w:pPr>
      <w:r w:rsidRPr="00253B81">
        <w:rPr>
          <w:noProof/>
          <w:lang w:eastAsia="en-GB"/>
        </w:rPr>
        <mc:AlternateContent>
          <mc:Choice Requires="wps">
            <w:drawing>
              <wp:anchor distT="0" distB="0" distL="114300" distR="114300" simplePos="0" relativeHeight="251658365" behindDoc="0" locked="0" layoutInCell="1" allowOverlap="1" wp14:anchorId="447DE8E8" wp14:editId="2D5CD6C3">
                <wp:simplePos x="0" y="0"/>
                <wp:positionH relativeFrom="column">
                  <wp:posOffset>729615</wp:posOffset>
                </wp:positionH>
                <wp:positionV relativeFrom="paragraph">
                  <wp:posOffset>-1785</wp:posOffset>
                </wp:positionV>
                <wp:extent cx="3657600" cy="224287"/>
                <wp:effectExtent l="0" t="0" r="19050" b="23495"/>
                <wp:wrapNone/>
                <wp:docPr id="73"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24287"/>
                        </a:xfrm>
                        <a:prstGeom prst="rect">
                          <a:avLst/>
                        </a:prstGeom>
                        <a:solidFill>
                          <a:srgbClr val="FFFFFF"/>
                        </a:solidFill>
                        <a:ln w="9525">
                          <a:solidFill>
                            <a:srgbClr val="008000"/>
                          </a:solidFill>
                          <a:miter lim="800000"/>
                          <a:headEnd/>
                          <a:tailEnd/>
                        </a:ln>
                      </wps:spPr>
                      <wps:txbx>
                        <w:txbxContent>
                          <w:p w14:paraId="56AE26DE" w14:textId="77777777" w:rsidR="001203F9" w:rsidRPr="00A93D12" w:rsidRDefault="001203F9" w:rsidP="00FB329A">
                            <w:pPr>
                              <w:jc w:val="center"/>
                              <w:rPr>
                                <w:rFonts w:cs="Arial"/>
                                <w:b/>
                                <w:color w:val="008000"/>
                                <w:sz w:val="18"/>
                                <w:szCs w:val="18"/>
                              </w:rPr>
                            </w:pPr>
                            <w:r w:rsidRPr="00A93D12">
                              <w:rPr>
                                <w:rFonts w:cs="Arial"/>
                                <w:b/>
                                <w:color w:val="008000"/>
                                <w:sz w:val="18"/>
                                <w:szCs w:val="18"/>
                              </w:rPr>
                              <w:t>Application received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7DE8E8" id="Text Box 266" o:spid="_x0000_s1159" type="#_x0000_t202" style="position:absolute;margin-left:57.45pt;margin-top:-.15pt;width:4in;height:17.65pt;z-index:2516583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" strokecolor="green">
                <v:textbox>
                  <w:txbxContent>
                    <w:p w14:paraId="56AE26DE" w14:textId="77777777" w:rsidR="001203F9" w:rsidRPr="00A93D12" w:rsidRDefault="001203F9" w:rsidP="00FB329A">
                      <w:pPr>
                        <w:jc w:val="center"/>
                        <w:rPr>
                          <w:rFonts w:cs="Arial"/>
                          <w:b/>
                          <w:color w:val="008000"/>
                          <w:sz w:val="18"/>
                          <w:szCs w:val="18"/>
                        </w:rPr>
                      </w:pPr>
                      <w:r w:rsidRPr="00A93D12">
                        <w:rPr>
                          <w:rFonts w:cs="Arial"/>
                          <w:b/>
                          <w:color w:val="008000"/>
                          <w:sz w:val="18"/>
                          <w:szCs w:val="18"/>
                        </w:rPr>
                        <w:t>Application received</w:t>
                      </w:r>
                    </w:p>
                  </w:txbxContent>
                </v:textbox>
              </v:shape>
            </w:pict>
          </mc:Fallback>
        </mc:AlternateContent>
      </w:r>
    </w:p>
    <w:p w14:paraId="1562747F" w14:textId="77777777" w:rsidR="00FB329A" w:rsidRPr="00253B81" w:rsidRDefault="00FB329A" w:rsidP="00FB329A">
      <w:pPr>
        <w:pStyle w:val="Header"/>
        <w:tabs>
          <w:tab w:val="clear" w:pos="4153"/>
          <w:tab w:val="clear" w:pos="8306"/>
        </w:tabs>
        <w:rPr>
          <w:noProof/>
        </w:rPr>
      </w:pPr>
      <w:r w:rsidRPr="00253B81">
        <w:rPr>
          <w:noProof/>
          <w:lang w:eastAsia="en-GB"/>
        </w:rPr>
        <mc:AlternateContent>
          <mc:Choice Requires="wps">
            <w:drawing>
              <wp:anchor distT="0" distB="0" distL="114300" distR="114300" simplePos="0" relativeHeight="251658364" behindDoc="0" locked="0" layoutInCell="1" allowOverlap="1" wp14:anchorId="5DA7BF72" wp14:editId="076852A2">
                <wp:simplePos x="0" y="0"/>
                <wp:positionH relativeFrom="column">
                  <wp:posOffset>2593268</wp:posOffset>
                </wp:positionH>
                <wp:positionV relativeFrom="paragraph">
                  <wp:posOffset>76751</wp:posOffset>
                </wp:positionV>
                <wp:extent cx="0" cy="6452559"/>
                <wp:effectExtent l="76200" t="0" r="76200" b="62865"/>
                <wp:wrapNone/>
                <wp:docPr id="72" name="Line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5255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3E5F33" id="Line 269" o:spid="_x0000_s1026" style="position:absolute;z-index:2516583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4.2pt,6.05pt" to="204.2pt,5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">
                <v:stroke endarrow="block"/>
              </v:line>
            </w:pict>
          </mc:Fallback>
        </mc:AlternateContent>
      </w:r>
    </w:p>
    <w:p w14:paraId="7D1BD738" w14:textId="77777777" w:rsidR="00FB329A" w:rsidRPr="00253B81" w:rsidRDefault="00FB329A" w:rsidP="00FB329A">
      <w:r w:rsidRPr="00253B81">
        <w:rPr>
          <w:noProof/>
          <w:lang w:eastAsia="en-GB"/>
        </w:rPr>
        <mc:AlternateContent>
          <mc:Choice Requires="wps">
            <w:drawing>
              <wp:anchor distT="0" distB="0" distL="114300" distR="114300" simplePos="0" relativeHeight="251658366" behindDoc="0" locked="0" layoutInCell="1" allowOverlap="1" wp14:anchorId="4836B8A3" wp14:editId="7656305C">
                <wp:simplePos x="0" y="0"/>
                <wp:positionH relativeFrom="column">
                  <wp:posOffset>531495</wp:posOffset>
                </wp:positionH>
                <wp:positionV relativeFrom="paragraph">
                  <wp:posOffset>85090</wp:posOffset>
                </wp:positionV>
                <wp:extent cx="4229100" cy="828040"/>
                <wp:effectExtent l="0" t="0" r="19050" b="10160"/>
                <wp:wrapNone/>
                <wp:docPr id="71"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828040"/>
                        </a:xfrm>
                        <a:prstGeom prst="rect">
                          <a:avLst/>
                        </a:prstGeom>
                        <a:solidFill>
                          <a:srgbClr val="FFFFFF"/>
                        </a:solidFill>
                        <a:ln w="9525">
                          <a:solidFill>
                            <a:srgbClr val="008000"/>
                          </a:solidFill>
                          <a:miter lim="800000"/>
                          <a:headEnd/>
                          <a:tailEnd/>
                        </a:ln>
                      </wps:spPr>
                      <wps:txbx>
                        <w:txbxContent>
                          <w:p w14:paraId="721604C3" w14:textId="77777777" w:rsidR="001203F9" w:rsidRDefault="001203F9" w:rsidP="00FB329A">
                            <w:pPr>
                              <w:jc w:val="center"/>
                              <w:rPr>
                                <w:rFonts w:cs="Arial"/>
                                <w:b/>
                                <w:color w:val="008000"/>
                                <w:sz w:val="18"/>
                                <w:szCs w:val="18"/>
                              </w:rPr>
                            </w:pPr>
                            <w:r w:rsidRPr="007D00BC">
                              <w:rPr>
                                <w:rFonts w:cs="Arial"/>
                                <w:b/>
                                <w:color w:val="008000"/>
                                <w:sz w:val="18"/>
                                <w:szCs w:val="18"/>
                              </w:rPr>
                              <w:t>ADMINISTRATIVE ASSESSMENT</w:t>
                            </w:r>
                          </w:p>
                          <w:p w14:paraId="51C19F2E" w14:textId="77777777" w:rsidR="001203F9" w:rsidRDefault="001203F9" w:rsidP="00FB329A">
                            <w:pPr>
                              <w:jc w:val="both"/>
                              <w:rPr>
                                <w:rFonts w:cs="Arial"/>
                                <w:color w:val="008000"/>
                                <w:sz w:val="16"/>
                                <w:szCs w:val="16"/>
                              </w:rPr>
                            </w:pPr>
                            <w:r>
                              <w:rPr>
                                <w:rFonts w:cs="Arial"/>
                                <w:color w:val="008000"/>
                                <w:sz w:val="16"/>
                                <w:szCs w:val="16"/>
                              </w:rPr>
                              <w:t>Whether a</w:t>
                            </w:r>
                            <w:r w:rsidRPr="001021ED">
                              <w:rPr>
                                <w:rFonts w:cs="Arial"/>
                                <w:color w:val="008000"/>
                                <w:sz w:val="16"/>
                                <w:szCs w:val="16"/>
                              </w:rPr>
                              <w:t xml:space="preserve">pplication meets </w:t>
                            </w:r>
                            <w:r>
                              <w:rPr>
                                <w:rFonts w:cs="Arial"/>
                                <w:color w:val="008000"/>
                                <w:sz w:val="16"/>
                                <w:szCs w:val="16"/>
                              </w:rPr>
                              <w:t xml:space="preserve">mandatory </w:t>
                            </w:r>
                            <w:r w:rsidRPr="001021ED">
                              <w:rPr>
                                <w:rFonts w:cs="Arial"/>
                                <w:color w:val="008000"/>
                                <w:sz w:val="16"/>
                                <w:szCs w:val="16"/>
                              </w:rPr>
                              <w:t>requirements</w:t>
                            </w:r>
                            <w:r>
                              <w:rPr>
                                <w:rFonts w:cs="Arial"/>
                                <w:color w:val="008000"/>
                                <w:sz w:val="16"/>
                                <w:szCs w:val="16"/>
                              </w:rPr>
                              <w:t xml:space="preserve"> in guidelines</w:t>
                            </w:r>
                          </w:p>
                          <w:p w14:paraId="0C0488BF" w14:textId="77777777" w:rsidR="001203F9" w:rsidRPr="001021ED" w:rsidRDefault="001203F9" w:rsidP="00FB329A">
                            <w:pPr>
                              <w:jc w:val="both"/>
                              <w:rPr>
                                <w:rFonts w:cs="Arial"/>
                                <w:color w:val="008000"/>
                                <w:sz w:val="16"/>
                                <w:szCs w:val="16"/>
                              </w:rPr>
                            </w:pPr>
                            <w:r w:rsidRPr="001021ED">
                              <w:rPr>
                                <w:rFonts w:cs="Arial"/>
                                <w:color w:val="008000"/>
                                <w:sz w:val="16"/>
                                <w:szCs w:val="16"/>
                              </w:rPr>
                              <w:t>ECCB (</w:t>
                            </w:r>
                            <w:r>
                              <w:rPr>
                                <w:rFonts w:cs="Arial"/>
                                <w:color w:val="008000"/>
                                <w:sz w:val="16"/>
                                <w:szCs w:val="16"/>
                              </w:rPr>
                              <w:t>ap</w:t>
                            </w:r>
                            <w:r w:rsidRPr="001021ED">
                              <w:rPr>
                                <w:rFonts w:cs="Arial"/>
                                <w:color w:val="008000"/>
                                <w:sz w:val="16"/>
                                <w:szCs w:val="16"/>
                              </w:rPr>
                              <w:t>plication only</w:t>
                            </w:r>
                            <w:r>
                              <w:rPr>
                                <w:rFonts w:cs="Arial"/>
                                <w:color w:val="008000"/>
                                <w:sz w:val="16"/>
                                <w:szCs w:val="16"/>
                              </w:rPr>
                              <w:t>)</w:t>
                            </w:r>
                          </w:p>
                          <w:p w14:paraId="24FEC37B" w14:textId="77777777" w:rsidR="001203F9" w:rsidRDefault="001203F9" w:rsidP="00FB329A">
                            <w:pPr>
                              <w:rPr>
                                <w:rFonts w:cs="Arial"/>
                                <w:color w:val="008000"/>
                                <w:sz w:val="16"/>
                                <w:szCs w:val="16"/>
                              </w:rPr>
                            </w:pPr>
                            <w:r w:rsidRPr="001021ED">
                              <w:rPr>
                                <w:rFonts w:cs="Arial"/>
                                <w:color w:val="008000"/>
                                <w:sz w:val="16"/>
                                <w:szCs w:val="16"/>
                              </w:rPr>
                              <w:t xml:space="preserve">Determination of </w:t>
                            </w:r>
                            <w:r>
                              <w:rPr>
                                <w:rFonts w:cs="Arial"/>
                                <w:color w:val="008000"/>
                                <w:sz w:val="16"/>
                                <w:szCs w:val="16"/>
                              </w:rPr>
                              <w:t xml:space="preserve">assessment </w:t>
                            </w:r>
                            <w:r w:rsidRPr="001021ED">
                              <w:rPr>
                                <w:rFonts w:cs="Arial"/>
                                <w:color w:val="008000"/>
                                <w:sz w:val="16"/>
                                <w:szCs w:val="16"/>
                              </w:rPr>
                              <w:t>procedure</w:t>
                            </w:r>
                            <w:r>
                              <w:rPr>
                                <w:rFonts w:cs="Arial"/>
                                <w:color w:val="008000"/>
                                <w:sz w:val="16"/>
                                <w:szCs w:val="16"/>
                              </w:rPr>
                              <w:t xml:space="preserve"> (applications and proposals)</w:t>
                            </w:r>
                          </w:p>
                          <w:p w14:paraId="5C9E1315" w14:textId="77777777" w:rsidR="001203F9" w:rsidRPr="001021ED" w:rsidRDefault="001203F9" w:rsidP="00FB329A">
                            <w:pPr>
                              <w:rPr>
                                <w:rFonts w:cs="Arial"/>
                                <w:color w:val="008000"/>
                                <w:sz w:val="16"/>
                                <w:szCs w:val="16"/>
                              </w:rPr>
                            </w:pPr>
                            <w:r>
                              <w:rPr>
                                <w:rFonts w:cs="Arial"/>
                                <w:color w:val="008000"/>
                                <w:sz w:val="16"/>
                                <w:szCs w:val="16"/>
                              </w:rPr>
                              <w:t>Note that, under the FSANZ Act, proposals do not have an administrative assessment, however, for internal purposes a similar approach will be taken.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36B8A3" id="Text Box 267" o:spid="_x0000_s1160" type="#_x0000_t202" style="position:absolute;margin-left:41.85pt;margin-top:6.7pt;width:333pt;height:65.2pt;z-index:2516583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" strokecolor="green">
                <v:textbox>
                  <w:txbxContent>
                    <w:p w14:paraId="721604C3" w14:textId="77777777" w:rsidR="001203F9" w:rsidRDefault="001203F9" w:rsidP="00FB329A">
                      <w:pPr>
                        <w:jc w:val="center"/>
                        <w:rPr>
                          <w:rFonts w:cs="Arial"/>
                          <w:b/>
                          <w:color w:val="008000"/>
                          <w:sz w:val="18"/>
                          <w:szCs w:val="18"/>
                        </w:rPr>
                      </w:pPr>
                      <w:r w:rsidRPr="007D00BC">
                        <w:rPr>
                          <w:rFonts w:cs="Arial"/>
                          <w:b/>
                          <w:color w:val="008000"/>
                          <w:sz w:val="18"/>
                          <w:szCs w:val="18"/>
                        </w:rPr>
                        <w:t>ADMINISTRATIVE ASSESSMENT</w:t>
                      </w:r>
                    </w:p>
                    <w:p w14:paraId="51C19F2E" w14:textId="77777777" w:rsidR="001203F9" w:rsidRDefault="001203F9" w:rsidP="00FB329A">
                      <w:pPr>
                        <w:jc w:val="both"/>
                        <w:rPr>
                          <w:rFonts w:cs="Arial"/>
                          <w:color w:val="008000"/>
                          <w:sz w:val="16"/>
                          <w:szCs w:val="16"/>
                        </w:rPr>
                      </w:pPr>
                      <w:r>
                        <w:rPr>
                          <w:rFonts w:cs="Arial"/>
                          <w:color w:val="008000"/>
                          <w:sz w:val="16"/>
                          <w:szCs w:val="16"/>
                        </w:rPr>
                        <w:t>Whether a</w:t>
                      </w:r>
                      <w:r w:rsidRPr="001021ED">
                        <w:rPr>
                          <w:rFonts w:cs="Arial"/>
                          <w:color w:val="008000"/>
                          <w:sz w:val="16"/>
                          <w:szCs w:val="16"/>
                        </w:rPr>
                        <w:t xml:space="preserve">pplication meets </w:t>
                      </w:r>
                      <w:r>
                        <w:rPr>
                          <w:rFonts w:cs="Arial"/>
                          <w:color w:val="008000"/>
                          <w:sz w:val="16"/>
                          <w:szCs w:val="16"/>
                        </w:rPr>
                        <w:t xml:space="preserve">mandatory </w:t>
                      </w:r>
                      <w:r w:rsidRPr="001021ED">
                        <w:rPr>
                          <w:rFonts w:cs="Arial"/>
                          <w:color w:val="008000"/>
                          <w:sz w:val="16"/>
                          <w:szCs w:val="16"/>
                        </w:rPr>
                        <w:t>requirements</w:t>
                      </w:r>
                      <w:r>
                        <w:rPr>
                          <w:rFonts w:cs="Arial"/>
                          <w:color w:val="008000"/>
                          <w:sz w:val="16"/>
                          <w:szCs w:val="16"/>
                        </w:rPr>
                        <w:t xml:space="preserve"> in guidelines</w:t>
                      </w:r>
                    </w:p>
                    <w:p w14:paraId="0C0488BF" w14:textId="77777777" w:rsidR="001203F9" w:rsidRPr="001021ED" w:rsidRDefault="001203F9" w:rsidP="00FB329A">
                      <w:pPr>
                        <w:jc w:val="both"/>
                        <w:rPr>
                          <w:rFonts w:cs="Arial"/>
                          <w:color w:val="008000"/>
                          <w:sz w:val="16"/>
                          <w:szCs w:val="16"/>
                        </w:rPr>
                      </w:pPr>
                      <w:r w:rsidRPr="001021ED">
                        <w:rPr>
                          <w:rFonts w:cs="Arial"/>
                          <w:color w:val="008000"/>
                          <w:sz w:val="16"/>
                          <w:szCs w:val="16"/>
                        </w:rPr>
                        <w:t>ECCB (</w:t>
                      </w:r>
                      <w:r>
                        <w:rPr>
                          <w:rFonts w:cs="Arial"/>
                          <w:color w:val="008000"/>
                          <w:sz w:val="16"/>
                          <w:szCs w:val="16"/>
                        </w:rPr>
                        <w:t>ap</w:t>
                      </w:r>
                      <w:r w:rsidRPr="001021ED">
                        <w:rPr>
                          <w:rFonts w:cs="Arial"/>
                          <w:color w:val="008000"/>
                          <w:sz w:val="16"/>
                          <w:szCs w:val="16"/>
                        </w:rPr>
                        <w:t>plication only</w:t>
                      </w:r>
                      <w:r>
                        <w:rPr>
                          <w:rFonts w:cs="Arial"/>
                          <w:color w:val="008000"/>
                          <w:sz w:val="16"/>
                          <w:szCs w:val="16"/>
                        </w:rPr>
                        <w:t>)</w:t>
                      </w:r>
                    </w:p>
                    <w:p w14:paraId="24FEC37B" w14:textId="77777777" w:rsidR="001203F9" w:rsidRDefault="001203F9" w:rsidP="00FB329A">
                      <w:pPr>
                        <w:rPr>
                          <w:rFonts w:cs="Arial"/>
                          <w:color w:val="008000"/>
                          <w:sz w:val="16"/>
                          <w:szCs w:val="16"/>
                        </w:rPr>
                      </w:pPr>
                      <w:r w:rsidRPr="001021ED">
                        <w:rPr>
                          <w:rFonts w:cs="Arial"/>
                          <w:color w:val="008000"/>
                          <w:sz w:val="16"/>
                          <w:szCs w:val="16"/>
                        </w:rPr>
                        <w:t xml:space="preserve">Determination of </w:t>
                      </w:r>
                      <w:r>
                        <w:rPr>
                          <w:rFonts w:cs="Arial"/>
                          <w:color w:val="008000"/>
                          <w:sz w:val="16"/>
                          <w:szCs w:val="16"/>
                        </w:rPr>
                        <w:t xml:space="preserve">assessment </w:t>
                      </w:r>
                      <w:r w:rsidRPr="001021ED">
                        <w:rPr>
                          <w:rFonts w:cs="Arial"/>
                          <w:color w:val="008000"/>
                          <w:sz w:val="16"/>
                          <w:szCs w:val="16"/>
                        </w:rPr>
                        <w:t>procedure</w:t>
                      </w:r>
                      <w:r>
                        <w:rPr>
                          <w:rFonts w:cs="Arial"/>
                          <w:color w:val="008000"/>
                          <w:sz w:val="16"/>
                          <w:szCs w:val="16"/>
                        </w:rPr>
                        <w:t xml:space="preserve"> (applications and proposals)</w:t>
                      </w:r>
                    </w:p>
                    <w:p w14:paraId="5C9E1315" w14:textId="77777777" w:rsidR="001203F9" w:rsidRPr="001021ED" w:rsidRDefault="001203F9" w:rsidP="00FB329A">
                      <w:pPr>
                        <w:rPr>
                          <w:rFonts w:cs="Arial"/>
                          <w:color w:val="008000"/>
                          <w:sz w:val="16"/>
                          <w:szCs w:val="16"/>
                        </w:rPr>
                      </w:pPr>
                      <w:r>
                        <w:rPr>
                          <w:rFonts w:cs="Arial"/>
                          <w:color w:val="008000"/>
                          <w:sz w:val="16"/>
                          <w:szCs w:val="16"/>
                        </w:rPr>
                        <w:t>Note that, under the FSANZ Act, proposals do not have an administrative assessment, however, for internal purposes a similar approach will be taken.</w:t>
                      </w:r>
                    </w:p>
                  </w:txbxContent>
                </v:textbox>
              </v:shape>
            </w:pict>
          </mc:Fallback>
        </mc:AlternateContent>
      </w:r>
      <w:r w:rsidRPr="00253B81">
        <w:rPr>
          <w:noProof/>
          <w:lang w:eastAsia="en-GB"/>
        </w:rPr>
        <mc:AlternateContent>
          <mc:Choice Requires="wps">
            <w:drawing>
              <wp:anchor distT="0" distB="0" distL="114300" distR="114300" simplePos="0" relativeHeight="251658378" behindDoc="1" locked="0" layoutInCell="1" allowOverlap="1" wp14:anchorId="638A2FE2" wp14:editId="475BD1AF">
                <wp:simplePos x="0" y="0"/>
                <wp:positionH relativeFrom="column">
                  <wp:posOffset>5528945</wp:posOffset>
                </wp:positionH>
                <wp:positionV relativeFrom="paragraph">
                  <wp:posOffset>36195</wp:posOffset>
                </wp:positionV>
                <wp:extent cx="0" cy="1028700"/>
                <wp:effectExtent l="76200" t="38100" r="57150" b="57150"/>
                <wp:wrapNone/>
                <wp:docPr id="74" name="Line 2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28700"/>
                        </a:xfrm>
                        <a:prstGeom prst="line">
                          <a:avLst/>
                        </a:prstGeom>
                        <a:noFill/>
                        <a:ln w="9525">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803033" id="Line 283" o:spid="_x0000_s1026" style="position:absolute;z-index:-2516581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5.35pt,2.85pt" to="435.35pt,8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">
                <v:stroke dashstyle="1 1" startarrow="block" endarrow="block"/>
              </v:line>
            </w:pict>
          </mc:Fallback>
        </mc:AlternateContent>
      </w:r>
    </w:p>
    <w:p w14:paraId="301C6A31" w14:textId="77777777" w:rsidR="00FB329A" w:rsidRPr="00253B81" w:rsidRDefault="00FB329A" w:rsidP="00FB329A">
      <w:pPr>
        <w:rPr>
          <w:rFonts w:cs="Arial"/>
          <w:b/>
        </w:rPr>
      </w:pPr>
    </w:p>
    <w:p w14:paraId="4D22B48A" w14:textId="77777777" w:rsidR="00FB329A" w:rsidRPr="00253B81" w:rsidRDefault="00FB329A" w:rsidP="00FB329A">
      <w:pPr>
        <w:rPr>
          <w:rFonts w:cs="Arial"/>
        </w:rPr>
      </w:pPr>
      <w:r w:rsidRPr="00253B81">
        <w:rPr>
          <w:noProof/>
          <w:lang w:eastAsia="en-GB"/>
        </w:rPr>
        <mc:AlternateContent>
          <mc:Choice Requires="wps">
            <w:drawing>
              <wp:anchor distT="0" distB="0" distL="114300" distR="114300" simplePos="0" relativeHeight="251658367" behindDoc="0" locked="0" layoutInCell="1" allowOverlap="1" wp14:anchorId="28880596" wp14:editId="054B0B43">
                <wp:simplePos x="0" y="0"/>
                <wp:positionH relativeFrom="column">
                  <wp:posOffset>4956906</wp:posOffset>
                </wp:positionH>
                <wp:positionV relativeFrom="paragraph">
                  <wp:posOffset>104429</wp:posOffset>
                </wp:positionV>
                <wp:extent cx="1209675" cy="267418"/>
                <wp:effectExtent l="0" t="0" r="28575" b="18415"/>
                <wp:wrapNone/>
                <wp:docPr id="70"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267418"/>
                        </a:xfrm>
                        <a:prstGeom prst="rect">
                          <a:avLst/>
                        </a:prstGeom>
                        <a:solidFill>
                          <a:srgbClr val="FFFFFF"/>
                        </a:solidFill>
                        <a:ln w="9525">
                          <a:solidFill>
                            <a:srgbClr val="000000"/>
                          </a:solidFill>
                          <a:prstDash val="sysDot"/>
                          <a:miter lim="800000"/>
                          <a:headEnd/>
                          <a:tailEnd/>
                        </a:ln>
                      </wps:spPr>
                      <wps:txbx>
                        <w:txbxContent>
                          <w:p w14:paraId="374EFED2" w14:textId="77777777" w:rsidR="001203F9" w:rsidRPr="00265341" w:rsidRDefault="001203F9" w:rsidP="00FB329A">
                            <w:pPr>
                              <w:jc w:val="center"/>
                              <w:rPr>
                                <w:rFonts w:cs="Arial"/>
                                <w:b/>
                                <w:sz w:val="16"/>
                                <w:szCs w:val="16"/>
                              </w:rPr>
                            </w:pPr>
                            <w:r w:rsidRPr="00265341">
                              <w:rPr>
                                <w:rFonts w:cs="Arial"/>
                                <w:b/>
                                <w:sz w:val="16"/>
                                <w:szCs w:val="16"/>
                              </w:rPr>
                              <w:t>15 business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880596" id="Text Box 268" o:spid="_x0000_s1161" type="#_x0000_t202" style="position:absolute;margin-left:390.3pt;margin-top:8.2pt;width:95.25pt;height:21.05pt;z-index:2516583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">
                <v:stroke dashstyle="1 1"/>
                <v:textbox>
                  <w:txbxContent>
                    <w:p w14:paraId="374EFED2" w14:textId="77777777" w:rsidR="001203F9" w:rsidRPr="00265341" w:rsidRDefault="001203F9" w:rsidP="00FB329A">
                      <w:pPr>
                        <w:jc w:val="center"/>
                        <w:rPr>
                          <w:rFonts w:cs="Arial"/>
                          <w:b/>
                          <w:sz w:val="16"/>
                          <w:szCs w:val="16"/>
                        </w:rPr>
                      </w:pPr>
                      <w:r w:rsidRPr="00265341">
                        <w:rPr>
                          <w:rFonts w:cs="Arial"/>
                          <w:b/>
                          <w:sz w:val="16"/>
                          <w:szCs w:val="16"/>
                        </w:rPr>
                        <w:t>15 business days</w:t>
                      </w:r>
                    </w:p>
                  </w:txbxContent>
                </v:textbox>
              </v:shape>
            </w:pict>
          </mc:Fallback>
        </mc:AlternateContent>
      </w:r>
    </w:p>
    <w:p w14:paraId="4774EAB3" w14:textId="77777777" w:rsidR="00FB329A" w:rsidRPr="00253B81" w:rsidRDefault="00FB329A" w:rsidP="00FB329A">
      <w:pPr>
        <w:pStyle w:val="Header"/>
        <w:tabs>
          <w:tab w:val="clear" w:pos="4153"/>
          <w:tab w:val="clear" w:pos="8306"/>
        </w:tabs>
        <w:rPr>
          <w:rFonts w:cs="Arial"/>
          <w:b/>
        </w:rPr>
      </w:pPr>
    </w:p>
    <w:p w14:paraId="6B5CA353" w14:textId="77777777" w:rsidR="00FB329A" w:rsidRPr="00253B81" w:rsidRDefault="00FB329A" w:rsidP="00FB329A">
      <w:pPr>
        <w:pStyle w:val="Header"/>
        <w:tabs>
          <w:tab w:val="clear" w:pos="4153"/>
          <w:tab w:val="clear" w:pos="8306"/>
        </w:tabs>
        <w:rPr>
          <w:rFonts w:cs="Arial"/>
          <w:b/>
        </w:rPr>
      </w:pPr>
    </w:p>
    <w:p w14:paraId="5BF2A03C" w14:textId="77777777" w:rsidR="00FB329A" w:rsidRPr="00253B81" w:rsidRDefault="00FB329A" w:rsidP="00FB329A">
      <w:pPr>
        <w:pStyle w:val="Header"/>
        <w:tabs>
          <w:tab w:val="clear" w:pos="4153"/>
          <w:tab w:val="clear" w:pos="8306"/>
        </w:tabs>
        <w:rPr>
          <w:rFonts w:cs="Arial"/>
          <w:b/>
        </w:rPr>
      </w:pPr>
    </w:p>
    <w:p w14:paraId="05FA0C05" w14:textId="77777777" w:rsidR="00FB329A" w:rsidRPr="00253B81" w:rsidRDefault="00FB329A" w:rsidP="00FB329A">
      <w:pPr>
        <w:pStyle w:val="Header"/>
        <w:tabs>
          <w:tab w:val="clear" w:pos="4153"/>
          <w:tab w:val="clear" w:pos="8306"/>
        </w:tabs>
        <w:rPr>
          <w:rFonts w:cs="Arial"/>
          <w:b/>
        </w:rPr>
      </w:pPr>
    </w:p>
    <w:p w14:paraId="64ABD6B5" w14:textId="77777777" w:rsidR="00FB329A" w:rsidRPr="00253B81" w:rsidRDefault="00FB329A" w:rsidP="00FB329A">
      <w:pPr>
        <w:pStyle w:val="Header"/>
        <w:tabs>
          <w:tab w:val="clear" w:pos="4153"/>
          <w:tab w:val="clear" w:pos="8306"/>
          <w:tab w:val="left" w:pos="2160"/>
        </w:tabs>
        <w:rPr>
          <w:rFonts w:cs="Arial"/>
          <w:b/>
          <w:sz w:val="16"/>
          <w:szCs w:val="16"/>
        </w:rPr>
      </w:pPr>
      <w:r w:rsidRPr="00253B81">
        <w:rPr>
          <w:rFonts w:cs="Arial"/>
          <w:b/>
          <w:noProof/>
          <w:lang w:eastAsia="en-GB"/>
        </w:rPr>
        <mc:AlternateContent>
          <mc:Choice Requires="wps">
            <w:drawing>
              <wp:anchor distT="0" distB="0" distL="114300" distR="114300" simplePos="0" relativeHeight="251658385" behindDoc="1" locked="0" layoutInCell="1" allowOverlap="1" wp14:anchorId="2AFBAC8F" wp14:editId="1417ABAA">
                <wp:simplePos x="0" y="0"/>
                <wp:positionH relativeFrom="column">
                  <wp:posOffset>5526249</wp:posOffset>
                </wp:positionH>
                <wp:positionV relativeFrom="paragraph">
                  <wp:posOffset>38412</wp:posOffset>
                </wp:positionV>
                <wp:extent cx="8255" cy="1794294"/>
                <wp:effectExtent l="76200" t="38100" r="67945" b="53975"/>
                <wp:wrapNone/>
                <wp:docPr id="67" name="Line 2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55" cy="1794294"/>
                        </a:xfrm>
                        <a:prstGeom prst="line">
                          <a:avLst/>
                        </a:prstGeom>
                        <a:noFill/>
                        <a:ln w="9525">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37688E" id="Line 295" o:spid="_x0000_s1026" style="position:absolute;z-index:-2516580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5.15pt,3pt" to="435.8pt,1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">
                <v:stroke dashstyle="1 1" startarrow="block" endarrow="block"/>
              </v:line>
            </w:pict>
          </mc:Fallback>
        </mc:AlternateContent>
      </w:r>
      <w:r w:rsidRPr="00253B81">
        <w:rPr>
          <w:noProof/>
          <w:sz w:val="18"/>
          <w:szCs w:val="18"/>
          <w:lang w:eastAsia="en-GB"/>
        </w:rPr>
        <mc:AlternateContent>
          <mc:Choice Requires="wps">
            <w:drawing>
              <wp:anchor distT="0" distB="0" distL="114300" distR="114300" simplePos="0" relativeHeight="251658382" behindDoc="0" locked="0" layoutInCell="1" allowOverlap="1" wp14:anchorId="6B2157B2" wp14:editId="792E37AE">
                <wp:simplePos x="0" y="0"/>
                <wp:positionH relativeFrom="column">
                  <wp:posOffset>531555</wp:posOffset>
                </wp:positionH>
                <wp:positionV relativeFrom="paragraph">
                  <wp:posOffset>38412</wp:posOffset>
                </wp:positionV>
                <wp:extent cx="4229100" cy="724618"/>
                <wp:effectExtent l="0" t="0" r="19050" b="18415"/>
                <wp:wrapNone/>
                <wp:docPr id="68"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724618"/>
                        </a:xfrm>
                        <a:prstGeom prst="rect">
                          <a:avLst/>
                        </a:prstGeom>
                        <a:solidFill>
                          <a:srgbClr val="FFFFFF"/>
                        </a:solidFill>
                        <a:ln w="9525">
                          <a:solidFill>
                            <a:srgbClr val="008000"/>
                          </a:solidFill>
                          <a:miter lim="800000"/>
                          <a:headEnd/>
                          <a:tailEnd/>
                        </a:ln>
                      </wps:spPr>
                      <wps:txbx>
                        <w:txbxContent>
                          <w:p w14:paraId="6C92913B" w14:textId="77777777" w:rsidR="001203F9" w:rsidRPr="00A93D12" w:rsidRDefault="001203F9" w:rsidP="00FB329A">
                            <w:pPr>
                              <w:jc w:val="center"/>
                              <w:rPr>
                                <w:rFonts w:cs="Arial"/>
                                <w:b/>
                                <w:color w:val="008000"/>
                                <w:sz w:val="18"/>
                                <w:szCs w:val="18"/>
                              </w:rPr>
                            </w:pPr>
                            <w:r w:rsidRPr="007D00BC">
                              <w:rPr>
                                <w:rFonts w:cs="Arial"/>
                                <w:b/>
                                <w:color w:val="008000"/>
                                <w:sz w:val="18"/>
                                <w:szCs w:val="18"/>
                              </w:rPr>
                              <w:t>A</w:t>
                            </w:r>
                            <w:r>
                              <w:rPr>
                                <w:rFonts w:cs="Arial"/>
                                <w:b/>
                                <w:color w:val="008000"/>
                                <w:sz w:val="18"/>
                                <w:szCs w:val="18"/>
                              </w:rPr>
                              <w:t>CCEPTANCE/</w:t>
                            </w:r>
                            <w:r w:rsidRPr="00F330C4">
                              <w:rPr>
                                <w:rFonts w:cs="Arial"/>
                                <w:b/>
                                <w:caps/>
                                <w:color w:val="008000"/>
                                <w:sz w:val="18"/>
                                <w:szCs w:val="18"/>
                              </w:rPr>
                              <w:t xml:space="preserve"> Proposal prepared</w:t>
                            </w:r>
                          </w:p>
                          <w:p w14:paraId="4DDA878F" w14:textId="77777777" w:rsidR="001203F9" w:rsidRPr="001021ED" w:rsidRDefault="001203F9" w:rsidP="00FB329A">
                            <w:pPr>
                              <w:jc w:val="center"/>
                              <w:rPr>
                                <w:rFonts w:cs="Arial"/>
                                <w:color w:val="008000"/>
                                <w:sz w:val="16"/>
                                <w:szCs w:val="16"/>
                              </w:rPr>
                            </w:pPr>
                            <w:r w:rsidRPr="001021ED">
                              <w:rPr>
                                <w:rFonts w:cs="Arial"/>
                                <w:color w:val="008000"/>
                                <w:sz w:val="16"/>
                                <w:szCs w:val="16"/>
                              </w:rPr>
                              <w:t>Application accepted</w:t>
                            </w:r>
                            <w:r w:rsidRPr="001021ED">
                              <w:rPr>
                                <w:rFonts w:cs="Arial"/>
                                <w:b/>
                                <w:color w:val="008000"/>
                                <w:sz w:val="16"/>
                                <w:szCs w:val="16"/>
                              </w:rPr>
                              <w:t xml:space="preserve"> / </w:t>
                            </w:r>
                            <w:r w:rsidRPr="001021ED">
                              <w:rPr>
                                <w:rFonts w:cs="Arial"/>
                                <w:color w:val="008000"/>
                                <w:sz w:val="16"/>
                                <w:szCs w:val="16"/>
                              </w:rPr>
                              <w:t>rejected</w:t>
                            </w:r>
                            <w:r>
                              <w:rPr>
                                <w:rFonts w:cs="Arial"/>
                                <w:color w:val="008000"/>
                                <w:sz w:val="16"/>
                                <w:szCs w:val="16"/>
                              </w:rPr>
                              <w:t xml:space="preserve"> OR proposal prepared</w:t>
                            </w:r>
                          </w:p>
                          <w:p w14:paraId="538F4DFE" w14:textId="77777777" w:rsidR="001203F9" w:rsidRPr="00745E36" w:rsidRDefault="001203F9" w:rsidP="00FB329A">
                            <w:pPr>
                              <w:rPr>
                                <w:rFonts w:cs="Arial"/>
                                <w:color w:val="008000"/>
                                <w:sz w:val="16"/>
                                <w:szCs w:val="16"/>
                                <w:u w:val="single"/>
                              </w:rPr>
                            </w:pPr>
                            <w:r w:rsidRPr="0046583F">
                              <w:rPr>
                                <w:rFonts w:cs="Arial"/>
                                <w:b/>
                                <w:color w:val="008000"/>
                                <w:sz w:val="16"/>
                                <w:szCs w:val="16"/>
                              </w:rPr>
                              <w:t xml:space="preserve">If accepted/proposal prepared, </w:t>
                            </w:r>
                            <w:r>
                              <w:rPr>
                                <w:rFonts w:cs="Arial"/>
                                <w:b/>
                                <w:color w:val="008000"/>
                                <w:sz w:val="16"/>
                                <w:szCs w:val="16"/>
                              </w:rPr>
                              <w:t xml:space="preserve">will be </w:t>
                            </w:r>
                            <w:r w:rsidRPr="0046583F">
                              <w:rPr>
                                <w:rFonts w:cs="Arial"/>
                                <w:b/>
                                <w:color w:val="008000"/>
                                <w:sz w:val="16"/>
                                <w:szCs w:val="16"/>
                              </w:rPr>
                              <w:t xml:space="preserve">placed on Work Plan </w:t>
                            </w:r>
                            <w:r>
                              <w:rPr>
                                <w:rFonts w:cs="Arial"/>
                                <w:b/>
                                <w:color w:val="008000"/>
                                <w:sz w:val="16"/>
                                <w:szCs w:val="16"/>
                              </w:rPr>
                              <w:t>once fees received or resources have been allocated (indicative timeframes are provided on acceptance/ preparation)</w:t>
                            </w:r>
                            <w:r w:rsidRPr="0046583F">
                              <w:rPr>
                                <w:rFonts w:cs="Arial"/>
                                <w:b/>
                                <w:color w:val="008000"/>
                                <w:sz w:val="16"/>
                                <w:szCs w:val="1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2157B2" id="Text Box 289" o:spid="_x0000_s1162" type="#_x0000_t202" style="position:absolute;margin-left:41.85pt;margin-top:3pt;width:333pt;height:57.05pt;z-index:2516583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" strokecolor="green">
                <v:textbox>
                  <w:txbxContent>
                    <w:p w14:paraId="6C92913B" w14:textId="77777777" w:rsidR="001203F9" w:rsidRPr="00A93D12" w:rsidRDefault="001203F9" w:rsidP="00FB329A">
                      <w:pPr>
                        <w:jc w:val="center"/>
                        <w:rPr>
                          <w:rFonts w:cs="Arial"/>
                          <w:b/>
                          <w:color w:val="008000"/>
                          <w:sz w:val="18"/>
                          <w:szCs w:val="18"/>
                        </w:rPr>
                      </w:pPr>
                      <w:r w:rsidRPr="007D00BC">
                        <w:rPr>
                          <w:rFonts w:cs="Arial"/>
                          <w:b/>
                          <w:color w:val="008000"/>
                          <w:sz w:val="18"/>
                          <w:szCs w:val="18"/>
                        </w:rPr>
                        <w:t>A</w:t>
                      </w:r>
                      <w:r>
                        <w:rPr>
                          <w:rFonts w:cs="Arial"/>
                          <w:b/>
                          <w:color w:val="008000"/>
                          <w:sz w:val="18"/>
                          <w:szCs w:val="18"/>
                        </w:rPr>
                        <w:t>CCEPTANCE/</w:t>
                      </w:r>
                      <w:r w:rsidRPr="00F330C4">
                        <w:rPr>
                          <w:rFonts w:cs="Arial"/>
                          <w:b/>
                          <w:caps/>
                          <w:color w:val="008000"/>
                          <w:sz w:val="18"/>
                          <w:szCs w:val="18"/>
                        </w:rPr>
                        <w:t xml:space="preserve"> Proposal prepared</w:t>
                      </w:r>
                    </w:p>
                    <w:p w14:paraId="4DDA878F" w14:textId="77777777" w:rsidR="001203F9" w:rsidRPr="001021ED" w:rsidRDefault="001203F9" w:rsidP="00FB329A">
                      <w:pPr>
                        <w:jc w:val="center"/>
                        <w:rPr>
                          <w:rFonts w:cs="Arial"/>
                          <w:color w:val="008000"/>
                          <w:sz w:val="16"/>
                          <w:szCs w:val="16"/>
                        </w:rPr>
                      </w:pPr>
                      <w:r w:rsidRPr="001021ED">
                        <w:rPr>
                          <w:rFonts w:cs="Arial"/>
                          <w:color w:val="008000"/>
                          <w:sz w:val="16"/>
                          <w:szCs w:val="16"/>
                        </w:rPr>
                        <w:t>Application accepted</w:t>
                      </w:r>
                      <w:r w:rsidRPr="001021ED">
                        <w:rPr>
                          <w:rFonts w:cs="Arial"/>
                          <w:b/>
                          <w:color w:val="008000"/>
                          <w:sz w:val="16"/>
                          <w:szCs w:val="16"/>
                        </w:rPr>
                        <w:t xml:space="preserve"> / </w:t>
                      </w:r>
                      <w:r w:rsidRPr="001021ED">
                        <w:rPr>
                          <w:rFonts w:cs="Arial"/>
                          <w:color w:val="008000"/>
                          <w:sz w:val="16"/>
                          <w:szCs w:val="16"/>
                        </w:rPr>
                        <w:t>rejected</w:t>
                      </w:r>
                      <w:r>
                        <w:rPr>
                          <w:rFonts w:cs="Arial"/>
                          <w:color w:val="008000"/>
                          <w:sz w:val="16"/>
                          <w:szCs w:val="16"/>
                        </w:rPr>
                        <w:t xml:space="preserve"> OR proposal prepared</w:t>
                      </w:r>
                    </w:p>
                    <w:p w14:paraId="538F4DFE" w14:textId="77777777" w:rsidR="001203F9" w:rsidRPr="00745E36" w:rsidRDefault="001203F9" w:rsidP="00FB329A">
                      <w:pPr>
                        <w:rPr>
                          <w:rFonts w:cs="Arial"/>
                          <w:color w:val="008000"/>
                          <w:sz w:val="16"/>
                          <w:szCs w:val="16"/>
                          <w:u w:val="single"/>
                        </w:rPr>
                      </w:pPr>
                      <w:r w:rsidRPr="0046583F">
                        <w:rPr>
                          <w:rFonts w:cs="Arial"/>
                          <w:b/>
                          <w:color w:val="008000"/>
                          <w:sz w:val="16"/>
                          <w:szCs w:val="16"/>
                        </w:rPr>
                        <w:t xml:space="preserve">If accepted/proposal prepared, </w:t>
                      </w:r>
                      <w:r>
                        <w:rPr>
                          <w:rFonts w:cs="Arial"/>
                          <w:b/>
                          <w:color w:val="008000"/>
                          <w:sz w:val="16"/>
                          <w:szCs w:val="16"/>
                        </w:rPr>
                        <w:t xml:space="preserve">will be </w:t>
                      </w:r>
                      <w:r w:rsidRPr="0046583F">
                        <w:rPr>
                          <w:rFonts w:cs="Arial"/>
                          <w:b/>
                          <w:color w:val="008000"/>
                          <w:sz w:val="16"/>
                          <w:szCs w:val="16"/>
                        </w:rPr>
                        <w:t xml:space="preserve">placed on Work Plan </w:t>
                      </w:r>
                      <w:r>
                        <w:rPr>
                          <w:rFonts w:cs="Arial"/>
                          <w:b/>
                          <w:color w:val="008000"/>
                          <w:sz w:val="16"/>
                          <w:szCs w:val="16"/>
                        </w:rPr>
                        <w:t>once fees received or resources have been allocated (indicative timeframes are provided on acceptance/ preparation)</w:t>
                      </w:r>
                      <w:r w:rsidRPr="0046583F">
                        <w:rPr>
                          <w:rFonts w:cs="Arial"/>
                          <w:b/>
                          <w:color w:val="008000"/>
                          <w:sz w:val="16"/>
                          <w:szCs w:val="16"/>
                        </w:rPr>
                        <w:t>.</w:t>
                      </w:r>
                    </w:p>
                  </w:txbxContent>
                </v:textbox>
              </v:shape>
            </w:pict>
          </mc:Fallback>
        </mc:AlternateContent>
      </w:r>
    </w:p>
    <w:p w14:paraId="2F58D51E" w14:textId="77777777" w:rsidR="00FB329A" w:rsidRPr="00253B81" w:rsidRDefault="00FB329A" w:rsidP="00FB329A">
      <w:pPr>
        <w:pStyle w:val="Header"/>
        <w:tabs>
          <w:tab w:val="clear" w:pos="4153"/>
          <w:tab w:val="clear" w:pos="8306"/>
          <w:tab w:val="left" w:pos="2160"/>
        </w:tabs>
        <w:rPr>
          <w:rFonts w:cs="Arial"/>
          <w:sz w:val="18"/>
          <w:szCs w:val="18"/>
        </w:rPr>
      </w:pPr>
    </w:p>
    <w:p w14:paraId="7DF4A0EF"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1</w:t>
      </w:r>
    </w:p>
    <w:p w14:paraId="2CCEE424" w14:textId="77777777" w:rsidR="00FB329A" w:rsidRPr="00253B81" w:rsidRDefault="00FB329A" w:rsidP="00FB329A">
      <w:pPr>
        <w:pStyle w:val="Header"/>
        <w:tabs>
          <w:tab w:val="clear" w:pos="4153"/>
          <w:tab w:val="clear" w:pos="8306"/>
          <w:tab w:val="left" w:pos="2160"/>
        </w:tabs>
        <w:rPr>
          <w:rFonts w:cs="Arial"/>
          <w:color w:val="FF0000"/>
          <w:sz w:val="18"/>
          <w:szCs w:val="18"/>
        </w:rPr>
      </w:pPr>
    </w:p>
    <w:p w14:paraId="18130189" w14:textId="77777777" w:rsidR="00FB329A" w:rsidRPr="00253B81" w:rsidRDefault="00FB329A" w:rsidP="00FB329A">
      <w:pPr>
        <w:pStyle w:val="Header"/>
        <w:tabs>
          <w:tab w:val="clear" w:pos="4153"/>
          <w:tab w:val="clear" w:pos="8306"/>
          <w:tab w:val="left" w:pos="2160"/>
        </w:tabs>
        <w:rPr>
          <w:rFonts w:cs="Arial"/>
          <w:b/>
        </w:rPr>
      </w:pPr>
    </w:p>
    <w:p w14:paraId="2C2EB10C" w14:textId="77777777" w:rsidR="00FB329A" w:rsidRPr="00253B81" w:rsidRDefault="00FB329A" w:rsidP="00FB329A">
      <w:pPr>
        <w:pStyle w:val="Header"/>
        <w:tabs>
          <w:tab w:val="clear" w:pos="4153"/>
          <w:tab w:val="clear" w:pos="8306"/>
          <w:tab w:val="left" w:pos="2160"/>
        </w:tabs>
        <w:rPr>
          <w:rFonts w:cs="Arial"/>
          <w:b/>
        </w:rPr>
      </w:pPr>
    </w:p>
    <w:p w14:paraId="164AEFC1" w14:textId="77777777" w:rsidR="00FB329A" w:rsidRPr="00253B81" w:rsidRDefault="00FB329A" w:rsidP="00FB329A">
      <w:pPr>
        <w:pStyle w:val="Header"/>
        <w:tabs>
          <w:tab w:val="clear" w:pos="4153"/>
          <w:tab w:val="clear" w:pos="8306"/>
          <w:tab w:val="left" w:pos="2160"/>
        </w:tabs>
      </w:pPr>
      <w:r w:rsidRPr="00253B81">
        <w:rPr>
          <w:rFonts w:cs="Arial"/>
          <w:b/>
          <w:noProof/>
          <w:lang w:eastAsia="en-GB"/>
        </w:rPr>
        <mc:AlternateContent>
          <mc:Choice Requires="wps">
            <w:drawing>
              <wp:anchor distT="0" distB="0" distL="114300" distR="114300" simplePos="0" relativeHeight="251658370" behindDoc="0" locked="0" layoutInCell="1" allowOverlap="1" wp14:anchorId="7D1AFD54" wp14:editId="0F7567BF">
                <wp:simplePos x="0" y="0"/>
                <wp:positionH relativeFrom="column">
                  <wp:posOffset>798974</wp:posOffset>
                </wp:positionH>
                <wp:positionV relativeFrom="paragraph">
                  <wp:posOffset>74548</wp:posOffset>
                </wp:positionV>
                <wp:extent cx="3657600" cy="914400"/>
                <wp:effectExtent l="0" t="0" r="19050" b="19050"/>
                <wp:wrapNone/>
                <wp:docPr id="64" name="Text 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914400"/>
                        </a:xfrm>
                        <a:prstGeom prst="rect">
                          <a:avLst/>
                        </a:prstGeom>
                        <a:solidFill>
                          <a:srgbClr val="FFFFFF"/>
                        </a:solidFill>
                        <a:ln w="9525">
                          <a:solidFill>
                            <a:srgbClr val="0000FF"/>
                          </a:solidFill>
                          <a:miter lim="800000"/>
                          <a:headEnd/>
                          <a:tailEnd/>
                        </a:ln>
                      </wps:spPr>
                      <wps:txbx>
                        <w:txbxContent>
                          <w:p w14:paraId="3BAFE955" w14:textId="77777777" w:rsidR="001203F9" w:rsidRPr="007D00BC" w:rsidRDefault="001203F9" w:rsidP="00FB329A">
                            <w:pPr>
                              <w:jc w:val="center"/>
                              <w:rPr>
                                <w:rFonts w:cs="Arial"/>
                                <w:b/>
                                <w:color w:val="0000FF"/>
                                <w:sz w:val="18"/>
                                <w:szCs w:val="18"/>
                              </w:rPr>
                            </w:pPr>
                            <w:r w:rsidRPr="007D00BC">
                              <w:rPr>
                                <w:rFonts w:cs="Arial"/>
                                <w:b/>
                                <w:caps/>
                                <w:color w:val="0000FF"/>
                                <w:sz w:val="18"/>
                                <w:szCs w:val="18"/>
                              </w:rPr>
                              <w:t>Notification to applicant</w:t>
                            </w:r>
                          </w:p>
                          <w:p w14:paraId="66973679" w14:textId="77777777" w:rsidR="001203F9" w:rsidRPr="007D00BC" w:rsidRDefault="001203F9" w:rsidP="00FB329A">
                            <w:pPr>
                              <w:jc w:val="center"/>
                              <w:rPr>
                                <w:rFonts w:cs="Arial"/>
                                <w:color w:val="0000FF"/>
                                <w:sz w:val="16"/>
                                <w:szCs w:val="16"/>
                              </w:rPr>
                            </w:pPr>
                            <w:r w:rsidRPr="007D00BC">
                              <w:rPr>
                                <w:rFonts w:cs="Arial"/>
                                <w:color w:val="0000FF"/>
                                <w:sz w:val="16"/>
                                <w:szCs w:val="16"/>
                              </w:rPr>
                              <w:t>Application accepted</w:t>
                            </w:r>
                            <w:r w:rsidRPr="007D00BC">
                              <w:rPr>
                                <w:rFonts w:cs="Arial"/>
                                <w:b/>
                                <w:color w:val="0000FF"/>
                                <w:sz w:val="16"/>
                                <w:szCs w:val="16"/>
                              </w:rPr>
                              <w:t xml:space="preserve"> / </w:t>
                            </w:r>
                            <w:r w:rsidRPr="007D00BC">
                              <w:rPr>
                                <w:rFonts w:cs="Arial"/>
                                <w:color w:val="0000FF"/>
                                <w:sz w:val="16"/>
                                <w:szCs w:val="16"/>
                              </w:rPr>
                              <w:t>rejected</w:t>
                            </w:r>
                          </w:p>
                          <w:p w14:paraId="52119C91" w14:textId="77777777" w:rsidR="001203F9" w:rsidRPr="001F2579" w:rsidRDefault="001203F9" w:rsidP="00FB329A">
                            <w:pPr>
                              <w:jc w:val="center"/>
                              <w:rPr>
                                <w:rFonts w:cs="Arial"/>
                                <w:b/>
                                <w:color w:val="0000FF"/>
                                <w:sz w:val="18"/>
                                <w:szCs w:val="18"/>
                              </w:rPr>
                            </w:pPr>
                          </w:p>
                          <w:p w14:paraId="08B05400" w14:textId="77777777" w:rsidR="001203F9" w:rsidRPr="007D00BC" w:rsidRDefault="001203F9" w:rsidP="00FB329A">
                            <w:pPr>
                              <w:jc w:val="center"/>
                              <w:rPr>
                                <w:rFonts w:cs="Arial"/>
                                <w:b/>
                                <w:caps/>
                                <w:color w:val="0000FF"/>
                                <w:sz w:val="18"/>
                                <w:szCs w:val="18"/>
                              </w:rPr>
                            </w:pPr>
                            <w:r>
                              <w:rPr>
                                <w:rFonts w:cs="Arial"/>
                                <w:b/>
                                <w:caps/>
                                <w:color w:val="0000FF"/>
                                <w:sz w:val="18"/>
                                <w:szCs w:val="18"/>
                              </w:rPr>
                              <w:t xml:space="preserve">‘EARLY BIRD’ </w:t>
                            </w:r>
                            <w:r w:rsidRPr="007D00BC">
                              <w:rPr>
                                <w:rFonts w:cs="Arial"/>
                                <w:b/>
                                <w:caps/>
                                <w:color w:val="0000FF"/>
                                <w:sz w:val="18"/>
                                <w:szCs w:val="18"/>
                              </w:rPr>
                              <w:t>PUBLIC Notification</w:t>
                            </w:r>
                          </w:p>
                          <w:p w14:paraId="6F9337FF" w14:textId="77777777" w:rsidR="001203F9" w:rsidRDefault="001203F9" w:rsidP="00FB329A">
                            <w:pPr>
                              <w:rPr>
                                <w:rFonts w:cs="Arial"/>
                                <w:color w:val="0000FF"/>
                                <w:sz w:val="16"/>
                                <w:szCs w:val="16"/>
                              </w:rPr>
                            </w:pPr>
                            <w:r w:rsidRPr="007D00BC">
                              <w:rPr>
                                <w:rFonts w:cs="Arial"/>
                                <w:color w:val="0000FF"/>
                                <w:sz w:val="16"/>
                                <w:szCs w:val="16"/>
                              </w:rPr>
                              <w:t>Application accepted / rejected</w:t>
                            </w:r>
                            <w:r>
                              <w:rPr>
                                <w:rFonts w:cs="Arial"/>
                                <w:color w:val="0000FF"/>
                                <w:sz w:val="16"/>
                                <w:szCs w:val="16"/>
                              </w:rPr>
                              <w:t xml:space="preserve"> OR proposal prepared</w:t>
                            </w:r>
                            <w:r w:rsidRPr="007D00BC">
                              <w:rPr>
                                <w:rFonts w:cs="Arial"/>
                                <w:color w:val="0000FF"/>
                                <w:sz w:val="16"/>
                                <w:szCs w:val="16"/>
                              </w:rPr>
                              <w:t>.</w:t>
                            </w:r>
                          </w:p>
                          <w:p w14:paraId="7DD83415" w14:textId="77777777" w:rsidR="001203F9" w:rsidRPr="00745E36" w:rsidRDefault="001203F9" w:rsidP="00FB329A">
                            <w:pPr>
                              <w:rPr>
                                <w:rFonts w:cs="Arial"/>
                                <w:color w:val="0000FF"/>
                                <w:sz w:val="16"/>
                                <w:szCs w:val="16"/>
                              </w:rPr>
                            </w:pPr>
                            <w:r w:rsidRPr="007D00BC">
                              <w:rPr>
                                <w:rFonts w:cs="Arial"/>
                                <w:color w:val="0000FF"/>
                                <w:sz w:val="16"/>
                                <w:szCs w:val="16"/>
                              </w:rPr>
                              <w:t>How to obtain further information</w:t>
                            </w:r>
                            <w:r>
                              <w:rPr>
                                <w:rFonts w:cs="Arial"/>
                                <w:color w:val="0000FF"/>
                                <w:sz w:val="16"/>
                                <w:szCs w:val="16"/>
                              </w:rPr>
                              <w:t xml:space="preserve"> etc.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1AFD54" id="Text Box 272" o:spid="_x0000_s1163" type="#_x0000_t202" style="position:absolute;margin-left:62.9pt;margin-top:5.85pt;width:4in;height:1in;z-index:2516583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" strokecolor="blue">
                <v:textbox>
                  <w:txbxContent>
                    <w:p w14:paraId="3BAFE955" w14:textId="77777777" w:rsidR="001203F9" w:rsidRPr="007D00BC" w:rsidRDefault="001203F9" w:rsidP="00FB329A">
                      <w:pPr>
                        <w:jc w:val="center"/>
                        <w:rPr>
                          <w:rFonts w:cs="Arial"/>
                          <w:b/>
                          <w:color w:val="0000FF"/>
                          <w:sz w:val="18"/>
                          <w:szCs w:val="18"/>
                        </w:rPr>
                      </w:pPr>
                      <w:r w:rsidRPr="007D00BC">
                        <w:rPr>
                          <w:rFonts w:cs="Arial"/>
                          <w:b/>
                          <w:caps/>
                          <w:color w:val="0000FF"/>
                          <w:sz w:val="18"/>
                          <w:szCs w:val="18"/>
                        </w:rPr>
                        <w:t>Notification to applicant</w:t>
                      </w:r>
                    </w:p>
                    <w:p w14:paraId="66973679" w14:textId="77777777" w:rsidR="001203F9" w:rsidRPr="007D00BC" w:rsidRDefault="001203F9" w:rsidP="00FB329A">
                      <w:pPr>
                        <w:jc w:val="center"/>
                        <w:rPr>
                          <w:rFonts w:cs="Arial"/>
                          <w:color w:val="0000FF"/>
                          <w:sz w:val="16"/>
                          <w:szCs w:val="16"/>
                        </w:rPr>
                      </w:pPr>
                      <w:r w:rsidRPr="007D00BC">
                        <w:rPr>
                          <w:rFonts w:cs="Arial"/>
                          <w:color w:val="0000FF"/>
                          <w:sz w:val="16"/>
                          <w:szCs w:val="16"/>
                        </w:rPr>
                        <w:t>Application accepted</w:t>
                      </w:r>
                      <w:r w:rsidRPr="007D00BC">
                        <w:rPr>
                          <w:rFonts w:cs="Arial"/>
                          <w:b/>
                          <w:color w:val="0000FF"/>
                          <w:sz w:val="16"/>
                          <w:szCs w:val="16"/>
                        </w:rPr>
                        <w:t xml:space="preserve"> / </w:t>
                      </w:r>
                      <w:r w:rsidRPr="007D00BC">
                        <w:rPr>
                          <w:rFonts w:cs="Arial"/>
                          <w:color w:val="0000FF"/>
                          <w:sz w:val="16"/>
                          <w:szCs w:val="16"/>
                        </w:rPr>
                        <w:t>rejected</w:t>
                      </w:r>
                    </w:p>
                    <w:p w14:paraId="52119C91" w14:textId="77777777" w:rsidR="001203F9" w:rsidRPr="001F2579" w:rsidRDefault="001203F9" w:rsidP="00FB329A">
                      <w:pPr>
                        <w:jc w:val="center"/>
                        <w:rPr>
                          <w:rFonts w:cs="Arial"/>
                          <w:b/>
                          <w:color w:val="0000FF"/>
                          <w:sz w:val="18"/>
                          <w:szCs w:val="18"/>
                        </w:rPr>
                      </w:pPr>
                    </w:p>
                    <w:p w14:paraId="08B05400" w14:textId="77777777" w:rsidR="001203F9" w:rsidRPr="007D00BC" w:rsidRDefault="001203F9" w:rsidP="00FB329A">
                      <w:pPr>
                        <w:jc w:val="center"/>
                        <w:rPr>
                          <w:rFonts w:cs="Arial"/>
                          <w:b/>
                          <w:caps/>
                          <w:color w:val="0000FF"/>
                          <w:sz w:val="18"/>
                          <w:szCs w:val="18"/>
                        </w:rPr>
                      </w:pPr>
                      <w:r>
                        <w:rPr>
                          <w:rFonts w:cs="Arial"/>
                          <w:b/>
                          <w:caps/>
                          <w:color w:val="0000FF"/>
                          <w:sz w:val="18"/>
                          <w:szCs w:val="18"/>
                        </w:rPr>
                        <w:t xml:space="preserve">‘EARLY BIRD’ </w:t>
                      </w:r>
                      <w:r w:rsidRPr="007D00BC">
                        <w:rPr>
                          <w:rFonts w:cs="Arial"/>
                          <w:b/>
                          <w:caps/>
                          <w:color w:val="0000FF"/>
                          <w:sz w:val="18"/>
                          <w:szCs w:val="18"/>
                        </w:rPr>
                        <w:t>PUBLIC Notification</w:t>
                      </w:r>
                    </w:p>
                    <w:p w14:paraId="6F9337FF" w14:textId="77777777" w:rsidR="001203F9" w:rsidRDefault="001203F9" w:rsidP="00FB329A">
                      <w:pPr>
                        <w:rPr>
                          <w:rFonts w:cs="Arial"/>
                          <w:color w:val="0000FF"/>
                          <w:sz w:val="16"/>
                          <w:szCs w:val="16"/>
                        </w:rPr>
                      </w:pPr>
                      <w:r w:rsidRPr="007D00BC">
                        <w:rPr>
                          <w:rFonts w:cs="Arial"/>
                          <w:color w:val="0000FF"/>
                          <w:sz w:val="16"/>
                          <w:szCs w:val="16"/>
                        </w:rPr>
                        <w:t>Application accepted / rejected</w:t>
                      </w:r>
                      <w:r>
                        <w:rPr>
                          <w:rFonts w:cs="Arial"/>
                          <w:color w:val="0000FF"/>
                          <w:sz w:val="16"/>
                          <w:szCs w:val="16"/>
                        </w:rPr>
                        <w:t xml:space="preserve"> OR proposal prepared</w:t>
                      </w:r>
                      <w:r w:rsidRPr="007D00BC">
                        <w:rPr>
                          <w:rFonts w:cs="Arial"/>
                          <w:color w:val="0000FF"/>
                          <w:sz w:val="16"/>
                          <w:szCs w:val="16"/>
                        </w:rPr>
                        <w:t>.</w:t>
                      </w:r>
                    </w:p>
                    <w:p w14:paraId="7DD83415" w14:textId="77777777" w:rsidR="001203F9" w:rsidRPr="00745E36" w:rsidRDefault="001203F9" w:rsidP="00FB329A">
                      <w:pPr>
                        <w:rPr>
                          <w:rFonts w:cs="Arial"/>
                          <w:color w:val="0000FF"/>
                          <w:sz w:val="16"/>
                          <w:szCs w:val="16"/>
                        </w:rPr>
                      </w:pPr>
                      <w:r w:rsidRPr="007D00BC">
                        <w:rPr>
                          <w:rFonts w:cs="Arial"/>
                          <w:color w:val="0000FF"/>
                          <w:sz w:val="16"/>
                          <w:szCs w:val="16"/>
                        </w:rPr>
                        <w:t>How to obtain further information</w:t>
                      </w:r>
                      <w:r>
                        <w:rPr>
                          <w:rFonts w:cs="Arial"/>
                          <w:color w:val="0000FF"/>
                          <w:sz w:val="16"/>
                          <w:szCs w:val="16"/>
                        </w:rPr>
                        <w:t xml:space="preserve"> etc.</w:t>
                      </w:r>
                    </w:p>
                  </w:txbxContent>
                </v:textbox>
              </v:shape>
            </w:pict>
          </mc:Fallback>
        </mc:AlternateContent>
      </w:r>
      <w:r w:rsidRPr="00253B81">
        <w:rPr>
          <w:rFonts w:cs="Arial"/>
          <w:b/>
          <w:noProof/>
          <w:lang w:eastAsia="en-GB"/>
        </w:rPr>
        <mc:AlternateContent>
          <mc:Choice Requires="wps">
            <w:drawing>
              <wp:anchor distT="0" distB="0" distL="114300" distR="114300" simplePos="0" relativeHeight="251658386" behindDoc="0" locked="0" layoutInCell="1" allowOverlap="1" wp14:anchorId="2619B0FA" wp14:editId="42A72F34">
                <wp:simplePos x="0" y="0"/>
                <wp:positionH relativeFrom="column">
                  <wp:posOffset>4810257</wp:posOffset>
                </wp:positionH>
                <wp:positionV relativeFrom="paragraph">
                  <wp:posOffset>74547</wp:posOffset>
                </wp:positionV>
                <wp:extent cx="1485900" cy="276045"/>
                <wp:effectExtent l="0" t="0" r="19050" b="10160"/>
                <wp:wrapNone/>
                <wp:docPr id="65"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76045"/>
                        </a:xfrm>
                        <a:prstGeom prst="rect">
                          <a:avLst/>
                        </a:prstGeom>
                        <a:solidFill>
                          <a:srgbClr val="FFFFFF"/>
                        </a:solidFill>
                        <a:ln w="9525">
                          <a:solidFill>
                            <a:srgbClr val="000000"/>
                          </a:solidFill>
                          <a:prstDash val="sysDot"/>
                          <a:miter lim="800000"/>
                          <a:headEnd/>
                          <a:tailEnd/>
                        </a:ln>
                      </wps:spPr>
                      <wps:txbx>
                        <w:txbxContent>
                          <w:p w14:paraId="6A5312F8" w14:textId="77777777" w:rsidR="001203F9" w:rsidRPr="00883561" w:rsidRDefault="001203F9" w:rsidP="00FB329A">
                            <w:pPr>
                              <w:jc w:val="center"/>
                              <w:rPr>
                                <w:rFonts w:cs="Arial"/>
                                <w:b/>
                                <w:sz w:val="16"/>
                                <w:szCs w:val="16"/>
                              </w:rPr>
                            </w:pPr>
                            <w:r w:rsidRPr="00883561">
                              <w:rPr>
                                <w:rFonts w:cs="Arial"/>
                                <w:b/>
                                <w:sz w:val="16"/>
                                <w:szCs w:val="16"/>
                              </w:rPr>
                              <w:t>Within 20 business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19B0FA" id="Text Box 296" o:spid="_x0000_s1164" type="#_x0000_t202" style="position:absolute;margin-left:378.75pt;margin-top:5.85pt;width:117pt;height:21.75pt;z-index:2516583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">
                <v:stroke dashstyle="1 1"/>
                <v:textbox>
                  <w:txbxContent>
                    <w:p w14:paraId="6A5312F8" w14:textId="77777777" w:rsidR="001203F9" w:rsidRPr="00883561" w:rsidRDefault="001203F9" w:rsidP="00FB329A">
                      <w:pPr>
                        <w:jc w:val="center"/>
                        <w:rPr>
                          <w:rFonts w:cs="Arial"/>
                          <w:b/>
                          <w:sz w:val="16"/>
                          <w:szCs w:val="16"/>
                        </w:rPr>
                      </w:pPr>
                      <w:r w:rsidRPr="00883561">
                        <w:rPr>
                          <w:rFonts w:cs="Arial"/>
                          <w:b/>
                          <w:sz w:val="16"/>
                          <w:szCs w:val="16"/>
                        </w:rPr>
                        <w:t>Within 20 business days</w:t>
                      </w:r>
                    </w:p>
                  </w:txbxContent>
                </v:textbox>
              </v:shape>
            </w:pict>
          </mc:Fallback>
        </mc:AlternateContent>
      </w:r>
    </w:p>
    <w:p w14:paraId="53DC8326" w14:textId="77777777" w:rsidR="00FB329A" w:rsidRPr="00253B81" w:rsidRDefault="00FB329A" w:rsidP="00FB329A">
      <w:pPr>
        <w:pStyle w:val="Header"/>
        <w:tabs>
          <w:tab w:val="clear" w:pos="4153"/>
          <w:tab w:val="clear" w:pos="8306"/>
          <w:tab w:val="left" w:pos="2160"/>
        </w:tabs>
      </w:pPr>
    </w:p>
    <w:p w14:paraId="4DA01FF2" w14:textId="77777777" w:rsidR="00FB329A" w:rsidRPr="00253B81" w:rsidRDefault="00FB329A" w:rsidP="00FB329A">
      <w:pPr>
        <w:rPr>
          <w:rFonts w:cs="Arial"/>
          <w:b/>
        </w:rPr>
      </w:pPr>
      <w:r w:rsidRPr="00253B81">
        <w:rPr>
          <w:rFonts w:cs="Arial"/>
          <w:b/>
        </w:rPr>
        <w:t>STEP 2</w:t>
      </w:r>
    </w:p>
    <w:p w14:paraId="12F66A46" w14:textId="77777777" w:rsidR="00FB329A" w:rsidRPr="00253B81" w:rsidRDefault="00FB329A" w:rsidP="00FB329A">
      <w:pPr>
        <w:pStyle w:val="Header"/>
        <w:tabs>
          <w:tab w:val="clear" w:pos="4153"/>
          <w:tab w:val="clear" w:pos="8306"/>
          <w:tab w:val="left" w:pos="2160"/>
        </w:tabs>
      </w:pPr>
    </w:p>
    <w:p w14:paraId="1257AD5D" w14:textId="77777777" w:rsidR="00FB329A" w:rsidRPr="00253B81" w:rsidRDefault="00FB329A" w:rsidP="00FB329A">
      <w:pPr>
        <w:pStyle w:val="Header"/>
        <w:tabs>
          <w:tab w:val="clear" w:pos="4153"/>
          <w:tab w:val="clear" w:pos="8306"/>
          <w:tab w:val="left" w:pos="2160"/>
        </w:tabs>
      </w:pPr>
    </w:p>
    <w:p w14:paraId="48A28986" w14:textId="77777777" w:rsidR="00FB329A" w:rsidRPr="00253B81" w:rsidRDefault="00FB329A" w:rsidP="00FB329A">
      <w:pPr>
        <w:pStyle w:val="Header"/>
        <w:tabs>
          <w:tab w:val="clear" w:pos="4153"/>
          <w:tab w:val="clear" w:pos="8306"/>
          <w:tab w:val="left" w:pos="2160"/>
        </w:tabs>
      </w:pPr>
    </w:p>
    <w:p w14:paraId="1E82B120" w14:textId="77777777" w:rsidR="00FB329A" w:rsidRPr="00253B81" w:rsidRDefault="00FB329A" w:rsidP="00FB329A">
      <w:pPr>
        <w:pStyle w:val="Header"/>
        <w:tabs>
          <w:tab w:val="clear" w:pos="4153"/>
          <w:tab w:val="clear" w:pos="8306"/>
          <w:tab w:val="left" w:pos="2160"/>
        </w:tabs>
      </w:pPr>
    </w:p>
    <w:p w14:paraId="16D1CB21" w14:textId="77777777" w:rsidR="00FB329A" w:rsidRPr="00253B81" w:rsidRDefault="00FB329A" w:rsidP="00FB329A">
      <w:pPr>
        <w:pStyle w:val="Header"/>
        <w:tabs>
          <w:tab w:val="clear" w:pos="4153"/>
          <w:tab w:val="clear" w:pos="8306"/>
          <w:tab w:val="left" w:pos="2160"/>
        </w:tabs>
      </w:pPr>
      <w:r w:rsidRPr="00253B81">
        <w:rPr>
          <w:noProof/>
          <w:lang w:eastAsia="en-GB"/>
        </w:rPr>
        <mc:AlternateContent>
          <mc:Choice Requires="wps">
            <w:drawing>
              <wp:anchor distT="0" distB="0" distL="114300" distR="114300" simplePos="0" relativeHeight="251658371" behindDoc="0" locked="0" layoutInCell="1" allowOverlap="1" wp14:anchorId="22CAA334" wp14:editId="52E3B60A">
                <wp:simplePos x="0" y="0"/>
                <wp:positionH relativeFrom="column">
                  <wp:posOffset>617819</wp:posOffset>
                </wp:positionH>
                <wp:positionV relativeFrom="paragraph">
                  <wp:posOffset>121872</wp:posOffset>
                </wp:positionV>
                <wp:extent cx="4143375" cy="526211"/>
                <wp:effectExtent l="0" t="0" r="28575" b="26670"/>
                <wp:wrapNone/>
                <wp:docPr id="62" name="Text 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3375" cy="526211"/>
                        </a:xfrm>
                        <a:prstGeom prst="rect">
                          <a:avLst/>
                        </a:prstGeom>
                        <a:solidFill>
                          <a:srgbClr val="FFFFFF"/>
                        </a:solidFill>
                        <a:ln w="9525">
                          <a:solidFill>
                            <a:srgbClr val="008000"/>
                          </a:solidFill>
                          <a:miter lim="800000"/>
                          <a:headEnd/>
                          <a:tailEnd/>
                        </a:ln>
                      </wps:spPr>
                      <wps:txbx>
                        <w:txbxContent>
                          <w:p w14:paraId="100BB25A" w14:textId="77777777" w:rsidR="001203F9" w:rsidRPr="007D00BC" w:rsidRDefault="001203F9" w:rsidP="00FB329A">
                            <w:pPr>
                              <w:jc w:val="center"/>
                              <w:rPr>
                                <w:rFonts w:cs="Arial"/>
                                <w:b/>
                                <w:color w:val="008000"/>
                                <w:sz w:val="18"/>
                                <w:szCs w:val="18"/>
                              </w:rPr>
                            </w:pPr>
                            <w:r w:rsidRPr="007D00BC">
                              <w:rPr>
                                <w:rFonts w:cs="Arial"/>
                                <w:b/>
                                <w:color w:val="008000"/>
                                <w:sz w:val="18"/>
                                <w:szCs w:val="18"/>
                              </w:rPr>
                              <w:t>ASSESSMENT</w:t>
                            </w:r>
                          </w:p>
                          <w:p w14:paraId="2BC5DCA5" w14:textId="77777777" w:rsidR="001203F9" w:rsidRPr="0002244D" w:rsidRDefault="001203F9" w:rsidP="00FB329A">
                            <w:pPr>
                              <w:rPr>
                                <w:rFonts w:cs="Arial"/>
                                <w:color w:val="008000"/>
                                <w:sz w:val="16"/>
                                <w:szCs w:val="16"/>
                              </w:rPr>
                            </w:pPr>
                            <w:r w:rsidRPr="0002244D">
                              <w:rPr>
                                <w:color w:val="008000"/>
                                <w:sz w:val="16"/>
                                <w:szCs w:val="16"/>
                              </w:rPr>
                              <w:t>Assess application/proposal having regard to s 29 / s 59 including benefits vs. costs, other measures, NZ standards, s 18 objectives and other relevant matters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CAA334" id="Text Box 273" o:spid="_x0000_s1165" type="#_x0000_t202" style="position:absolute;margin-left:48.65pt;margin-top:9.6pt;width:326.25pt;height:41.45pt;z-index:2516583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" strokecolor="green">
                <v:textbox>
                  <w:txbxContent>
                    <w:p w14:paraId="100BB25A" w14:textId="77777777" w:rsidR="001203F9" w:rsidRPr="007D00BC" w:rsidRDefault="001203F9" w:rsidP="00FB329A">
                      <w:pPr>
                        <w:jc w:val="center"/>
                        <w:rPr>
                          <w:rFonts w:cs="Arial"/>
                          <w:b/>
                          <w:color w:val="008000"/>
                          <w:sz w:val="18"/>
                          <w:szCs w:val="18"/>
                        </w:rPr>
                      </w:pPr>
                      <w:r w:rsidRPr="007D00BC">
                        <w:rPr>
                          <w:rFonts w:cs="Arial"/>
                          <w:b/>
                          <w:color w:val="008000"/>
                          <w:sz w:val="18"/>
                          <w:szCs w:val="18"/>
                        </w:rPr>
                        <w:t>ASSESSMENT</w:t>
                      </w:r>
                    </w:p>
                    <w:p w14:paraId="2BC5DCA5" w14:textId="77777777" w:rsidR="001203F9" w:rsidRPr="0002244D" w:rsidRDefault="001203F9" w:rsidP="00FB329A">
                      <w:pPr>
                        <w:rPr>
                          <w:rFonts w:cs="Arial"/>
                          <w:color w:val="008000"/>
                          <w:sz w:val="16"/>
                          <w:szCs w:val="16"/>
                        </w:rPr>
                      </w:pPr>
                      <w:r w:rsidRPr="0002244D">
                        <w:rPr>
                          <w:color w:val="008000"/>
                          <w:sz w:val="16"/>
                          <w:szCs w:val="16"/>
                        </w:rPr>
                        <w:t>Assess application/proposal having regard to s 29 / s 59 including benefits vs. costs, other measures, NZ standards, s 18 objectives and other relevant matters</w:t>
                      </w:r>
                    </w:p>
                  </w:txbxContent>
                </v:textbox>
              </v:shape>
            </w:pict>
          </mc:Fallback>
        </mc:AlternateContent>
      </w:r>
      <w:r w:rsidRPr="00253B81">
        <w:rPr>
          <w:noProof/>
          <w:lang w:eastAsia="en-GB"/>
        </w:rPr>
        <mc:AlternateContent>
          <mc:Choice Requires="wps">
            <w:drawing>
              <wp:anchor distT="0" distB="0" distL="114300" distR="114300" simplePos="0" relativeHeight="251658369" behindDoc="0" locked="0" layoutInCell="1" allowOverlap="1" wp14:anchorId="04CB87A9" wp14:editId="0F2012B3">
                <wp:simplePos x="0" y="0"/>
                <wp:positionH relativeFrom="column">
                  <wp:posOffset>5520690</wp:posOffset>
                </wp:positionH>
                <wp:positionV relativeFrom="paragraph">
                  <wp:posOffset>25400</wp:posOffset>
                </wp:positionV>
                <wp:extent cx="0" cy="1087120"/>
                <wp:effectExtent l="76200" t="38100" r="57150" b="17780"/>
                <wp:wrapNone/>
                <wp:docPr id="61" name="Line 2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1087120"/>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F9656C" id="Line 271" o:spid="_x0000_s1026" style="position:absolute;flip:x y;z-index:2516583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4.7pt,2pt" to="434.7pt,8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">
                <v:stroke dashstyle="1 1" endarrow="block"/>
              </v:line>
            </w:pict>
          </mc:Fallback>
        </mc:AlternateContent>
      </w:r>
    </w:p>
    <w:p w14:paraId="096A74CD"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3A</w:t>
      </w:r>
    </w:p>
    <w:p w14:paraId="540F9EB5" w14:textId="77777777" w:rsidR="00FB329A" w:rsidRPr="00253B81" w:rsidRDefault="00FB329A" w:rsidP="00FB329A">
      <w:pPr>
        <w:pStyle w:val="Header"/>
        <w:tabs>
          <w:tab w:val="clear" w:pos="4153"/>
          <w:tab w:val="clear" w:pos="8306"/>
          <w:tab w:val="left" w:pos="2160"/>
        </w:tabs>
        <w:rPr>
          <w:rFonts w:cs="Arial"/>
          <w:color w:val="FF0000"/>
          <w:sz w:val="18"/>
          <w:szCs w:val="18"/>
        </w:rPr>
      </w:pPr>
    </w:p>
    <w:p w14:paraId="76487578" w14:textId="77777777" w:rsidR="00FB329A" w:rsidRPr="00253B81" w:rsidRDefault="00FB329A" w:rsidP="00FB329A">
      <w:pPr>
        <w:pStyle w:val="Header"/>
        <w:tabs>
          <w:tab w:val="clear" w:pos="4153"/>
          <w:tab w:val="clear" w:pos="8306"/>
          <w:tab w:val="left" w:pos="2160"/>
        </w:tabs>
        <w:rPr>
          <w:rFonts w:cs="Arial"/>
          <w:b/>
        </w:rPr>
      </w:pPr>
    </w:p>
    <w:p w14:paraId="54CF7620" w14:textId="77777777" w:rsidR="00FB329A" w:rsidRPr="00253B81" w:rsidRDefault="00FB329A" w:rsidP="00FB329A">
      <w:pPr>
        <w:pStyle w:val="Header"/>
        <w:tabs>
          <w:tab w:val="clear" w:pos="4153"/>
          <w:tab w:val="clear" w:pos="8306"/>
          <w:tab w:val="left" w:pos="2160"/>
        </w:tabs>
        <w:rPr>
          <w:rFonts w:cs="Arial"/>
          <w:b/>
        </w:rPr>
      </w:pPr>
    </w:p>
    <w:p w14:paraId="35F39B71" w14:textId="77777777" w:rsidR="00FB329A" w:rsidRPr="00253B81" w:rsidRDefault="00FB329A" w:rsidP="00FB329A">
      <w:pPr>
        <w:pStyle w:val="Header"/>
        <w:tabs>
          <w:tab w:val="clear" w:pos="4153"/>
          <w:tab w:val="clear" w:pos="8306"/>
          <w:tab w:val="left" w:pos="2160"/>
        </w:tabs>
        <w:rPr>
          <w:rFonts w:cs="Arial"/>
          <w:b/>
        </w:rPr>
      </w:pPr>
      <w:r w:rsidRPr="00253B81">
        <w:rPr>
          <w:rFonts w:cs="Arial"/>
          <w:b/>
          <w:noProof/>
          <w:lang w:eastAsia="en-GB"/>
        </w:rPr>
        <mc:AlternateContent>
          <mc:Choice Requires="wps">
            <w:drawing>
              <wp:anchor distT="0" distB="0" distL="114300" distR="114300" simplePos="0" relativeHeight="251658384" behindDoc="0" locked="0" layoutInCell="1" allowOverlap="1" wp14:anchorId="5C7A0842" wp14:editId="509BC4C3">
                <wp:simplePos x="0" y="0"/>
                <wp:positionH relativeFrom="column">
                  <wp:posOffset>798974</wp:posOffset>
                </wp:positionH>
                <wp:positionV relativeFrom="paragraph">
                  <wp:posOffset>53843</wp:posOffset>
                </wp:positionV>
                <wp:extent cx="3657600" cy="345057"/>
                <wp:effectExtent l="0" t="0" r="19050" b="17145"/>
                <wp:wrapNone/>
                <wp:docPr id="59" name="Text 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345057"/>
                        </a:xfrm>
                        <a:prstGeom prst="rect">
                          <a:avLst/>
                        </a:prstGeom>
                        <a:solidFill>
                          <a:srgbClr val="FFFFFF"/>
                        </a:solidFill>
                        <a:ln w="9525">
                          <a:solidFill>
                            <a:srgbClr val="0000FF"/>
                          </a:solidFill>
                          <a:miter lim="800000"/>
                          <a:headEnd/>
                          <a:tailEnd/>
                        </a:ln>
                      </wps:spPr>
                      <wps:txbx>
                        <w:txbxContent>
                          <w:p w14:paraId="60AE7763" w14:textId="77777777" w:rsidR="001203F9" w:rsidRPr="007D00BC" w:rsidRDefault="001203F9" w:rsidP="00FB329A">
                            <w:pPr>
                              <w:jc w:val="center"/>
                              <w:rPr>
                                <w:rFonts w:cs="Arial"/>
                                <w:b/>
                                <w:caps/>
                                <w:color w:val="0000FF"/>
                                <w:sz w:val="18"/>
                                <w:szCs w:val="18"/>
                              </w:rPr>
                            </w:pPr>
                            <w:r w:rsidRPr="007D00BC">
                              <w:rPr>
                                <w:rFonts w:cs="Arial"/>
                                <w:b/>
                                <w:caps/>
                                <w:color w:val="0000FF"/>
                                <w:sz w:val="18"/>
                                <w:szCs w:val="18"/>
                              </w:rPr>
                              <w:t>PUBLIC Notification</w:t>
                            </w:r>
                          </w:p>
                          <w:p w14:paraId="2026FBD1" w14:textId="77777777" w:rsidR="001203F9" w:rsidRPr="007D00BC" w:rsidRDefault="001203F9" w:rsidP="00FB329A">
                            <w:pPr>
                              <w:rPr>
                                <w:rFonts w:cs="Arial"/>
                                <w:color w:val="0000FF"/>
                                <w:sz w:val="16"/>
                                <w:szCs w:val="16"/>
                              </w:rPr>
                            </w:pPr>
                            <w:r w:rsidRPr="007D00BC">
                              <w:rPr>
                                <w:rFonts w:cs="Arial"/>
                                <w:color w:val="0000FF"/>
                                <w:sz w:val="16"/>
                                <w:szCs w:val="16"/>
                              </w:rPr>
                              <w:t>Call for submissions</w:t>
                            </w:r>
                            <w:r>
                              <w:rPr>
                                <w:rFonts w:cs="Arial"/>
                                <w:color w:val="0000FF"/>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7A0842" id="Text Box 292" o:spid="_x0000_s1166" type="#_x0000_t202" style="position:absolute;margin-left:62.9pt;margin-top:4.25pt;width:4in;height:27.15pt;z-index:25165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" strokecolor="blue">
                <v:textbox>
                  <w:txbxContent>
                    <w:p w14:paraId="60AE7763" w14:textId="77777777" w:rsidR="001203F9" w:rsidRPr="007D00BC" w:rsidRDefault="001203F9" w:rsidP="00FB329A">
                      <w:pPr>
                        <w:jc w:val="center"/>
                        <w:rPr>
                          <w:rFonts w:cs="Arial"/>
                          <w:b/>
                          <w:caps/>
                          <w:color w:val="0000FF"/>
                          <w:sz w:val="18"/>
                          <w:szCs w:val="18"/>
                        </w:rPr>
                      </w:pPr>
                      <w:r w:rsidRPr="007D00BC">
                        <w:rPr>
                          <w:rFonts w:cs="Arial"/>
                          <w:b/>
                          <w:caps/>
                          <w:color w:val="0000FF"/>
                          <w:sz w:val="18"/>
                          <w:szCs w:val="18"/>
                        </w:rPr>
                        <w:t>PUBLIC Notification</w:t>
                      </w:r>
                    </w:p>
                    <w:p w14:paraId="2026FBD1" w14:textId="77777777" w:rsidR="001203F9" w:rsidRPr="007D00BC" w:rsidRDefault="001203F9" w:rsidP="00FB329A">
                      <w:pPr>
                        <w:rPr>
                          <w:rFonts w:cs="Arial"/>
                          <w:color w:val="0000FF"/>
                          <w:sz w:val="16"/>
                          <w:szCs w:val="16"/>
                        </w:rPr>
                      </w:pPr>
                      <w:r w:rsidRPr="007D00BC">
                        <w:rPr>
                          <w:rFonts w:cs="Arial"/>
                          <w:color w:val="0000FF"/>
                          <w:sz w:val="16"/>
                          <w:szCs w:val="16"/>
                        </w:rPr>
                        <w:t>Call for submissions</w:t>
                      </w:r>
                      <w:r>
                        <w:rPr>
                          <w:rFonts w:cs="Arial"/>
                          <w:color w:val="0000FF"/>
                          <w:sz w:val="16"/>
                          <w:szCs w:val="16"/>
                        </w:rPr>
                        <w:t xml:space="preserve">. </w:t>
                      </w:r>
                    </w:p>
                  </w:txbxContent>
                </v:textbox>
              </v:shape>
            </w:pict>
          </mc:Fallback>
        </mc:AlternateContent>
      </w:r>
    </w:p>
    <w:p w14:paraId="5D9F1484" w14:textId="77777777" w:rsidR="00FB329A" w:rsidRPr="00253B81" w:rsidRDefault="00FB329A" w:rsidP="00FB329A">
      <w:pPr>
        <w:pStyle w:val="Header"/>
        <w:tabs>
          <w:tab w:val="clear" w:pos="4153"/>
          <w:tab w:val="clear" w:pos="8306"/>
          <w:tab w:val="left" w:pos="2160"/>
        </w:tabs>
        <w:rPr>
          <w:rFonts w:cs="Arial"/>
          <w:b/>
        </w:rPr>
      </w:pPr>
    </w:p>
    <w:p w14:paraId="3AE2FD52" w14:textId="77777777" w:rsidR="00FB329A" w:rsidRPr="00253B81" w:rsidRDefault="00FB329A" w:rsidP="00FB329A">
      <w:pPr>
        <w:pStyle w:val="Header"/>
        <w:tabs>
          <w:tab w:val="clear" w:pos="4153"/>
          <w:tab w:val="clear" w:pos="8306"/>
          <w:tab w:val="left" w:pos="2160"/>
        </w:tabs>
        <w:rPr>
          <w:rFonts w:cs="Arial"/>
          <w:b/>
        </w:rPr>
      </w:pPr>
      <w:r w:rsidRPr="00253B81">
        <w:rPr>
          <w:noProof/>
          <w:lang w:eastAsia="en-GB"/>
        </w:rPr>
        <mc:AlternateContent>
          <mc:Choice Requires="wps">
            <w:drawing>
              <wp:anchor distT="0" distB="0" distL="114300" distR="114300" simplePos="0" relativeHeight="251658368" behindDoc="0" locked="0" layoutInCell="1" allowOverlap="1" wp14:anchorId="02D83F31" wp14:editId="3CFCDFD1">
                <wp:simplePos x="0" y="0"/>
                <wp:positionH relativeFrom="column">
                  <wp:posOffset>4758498</wp:posOffset>
                </wp:positionH>
                <wp:positionV relativeFrom="paragraph">
                  <wp:posOffset>106800</wp:posOffset>
                </wp:positionV>
                <wp:extent cx="1485900" cy="1613139"/>
                <wp:effectExtent l="0" t="0" r="19050" b="25400"/>
                <wp:wrapNone/>
                <wp:docPr id="57" name="Text 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1613139"/>
                        </a:xfrm>
                        <a:prstGeom prst="rect">
                          <a:avLst/>
                        </a:prstGeom>
                        <a:solidFill>
                          <a:srgbClr val="FFFFFF"/>
                        </a:solidFill>
                        <a:ln w="9525">
                          <a:solidFill>
                            <a:srgbClr val="000000"/>
                          </a:solidFill>
                          <a:prstDash val="sysDot"/>
                          <a:miter lim="800000"/>
                          <a:headEnd/>
                          <a:tailEnd/>
                        </a:ln>
                      </wps:spPr>
                      <wps:txbx>
                        <w:txbxContent>
                          <w:p w14:paraId="12973527" w14:textId="77777777" w:rsidR="001203F9" w:rsidRPr="00265341" w:rsidRDefault="001203F9" w:rsidP="00FB329A">
                            <w:pPr>
                              <w:jc w:val="center"/>
                              <w:rPr>
                                <w:rFonts w:cs="Arial"/>
                                <w:b/>
                                <w:sz w:val="16"/>
                                <w:szCs w:val="16"/>
                              </w:rPr>
                            </w:pPr>
                            <w:r w:rsidRPr="00265341">
                              <w:rPr>
                                <w:rFonts w:cs="Arial"/>
                                <w:b/>
                                <w:sz w:val="16"/>
                                <w:szCs w:val="16"/>
                              </w:rPr>
                              <w:t>12 months</w:t>
                            </w:r>
                          </w:p>
                          <w:p w14:paraId="4DDEE3CC" w14:textId="77777777" w:rsidR="001203F9" w:rsidRPr="00265341" w:rsidRDefault="001203F9" w:rsidP="00FB329A">
                            <w:pPr>
                              <w:jc w:val="center"/>
                              <w:rPr>
                                <w:rFonts w:cs="Arial"/>
                                <w:b/>
                                <w:sz w:val="16"/>
                                <w:szCs w:val="16"/>
                              </w:rPr>
                            </w:pPr>
                          </w:p>
                          <w:p w14:paraId="7AD5DFA6" w14:textId="77777777" w:rsidR="001203F9" w:rsidRPr="00265341" w:rsidRDefault="001203F9" w:rsidP="00FB329A">
                            <w:pPr>
                              <w:jc w:val="center"/>
                              <w:rPr>
                                <w:rFonts w:cs="Arial"/>
                                <w:b/>
                                <w:sz w:val="16"/>
                                <w:szCs w:val="16"/>
                              </w:rPr>
                            </w:pPr>
                            <w:r w:rsidRPr="00265341">
                              <w:rPr>
                                <w:rFonts w:cs="Arial"/>
                                <w:b/>
                                <w:sz w:val="16"/>
                                <w:szCs w:val="16"/>
                              </w:rPr>
                              <w:t xml:space="preserve">START – date FSANZ begins assessment </w:t>
                            </w:r>
                          </w:p>
                          <w:p w14:paraId="79F1DBA3" w14:textId="77777777" w:rsidR="001203F9" w:rsidRPr="00265341" w:rsidRDefault="001203F9" w:rsidP="00FB329A">
                            <w:pPr>
                              <w:jc w:val="center"/>
                              <w:rPr>
                                <w:rFonts w:cs="Arial"/>
                                <w:sz w:val="16"/>
                                <w:szCs w:val="16"/>
                              </w:rPr>
                            </w:pPr>
                          </w:p>
                          <w:p w14:paraId="4E83F1A0" w14:textId="77777777" w:rsidR="001203F9" w:rsidRPr="00265341" w:rsidRDefault="001203F9" w:rsidP="00FB329A">
                            <w:pPr>
                              <w:jc w:val="center"/>
                              <w:rPr>
                                <w:rFonts w:cs="Arial"/>
                                <w:sz w:val="16"/>
                                <w:szCs w:val="16"/>
                              </w:rPr>
                            </w:pPr>
                            <w:r w:rsidRPr="00265341">
                              <w:rPr>
                                <w:rFonts w:cs="Arial"/>
                                <w:sz w:val="16"/>
                                <w:szCs w:val="16"/>
                              </w:rPr>
                              <w:t xml:space="preserve">NB. Clock can be stopped for </w:t>
                            </w:r>
                            <w:r>
                              <w:rPr>
                                <w:rFonts w:cs="Arial"/>
                                <w:sz w:val="16"/>
                                <w:szCs w:val="16"/>
                              </w:rPr>
                              <w:t xml:space="preserve">fees or for </w:t>
                            </w:r>
                            <w:r w:rsidRPr="00265341">
                              <w:rPr>
                                <w:rFonts w:cs="Arial"/>
                                <w:sz w:val="16"/>
                                <w:szCs w:val="16"/>
                              </w:rPr>
                              <w:t>further information OR awaiting policy guidelines or principles from the Forum</w:t>
                            </w:r>
                          </w:p>
                          <w:p w14:paraId="36D9793E" w14:textId="77777777" w:rsidR="001203F9" w:rsidRPr="00265341" w:rsidRDefault="001203F9" w:rsidP="00FB329A">
                            <w:pPr>
                              <w:jc w:val="center"/>
                              <w:rPr>
                                <w:rFonts w:cs="Arial"/>
                                <w:sz w:val="16"/>
                                <w:szCs w:val="16"/>
                              </w:rPr>
                            </w:pPr>
                          </w:p>
                          <w:p w14:paraId="500D0B80" w14:textId="77777777" w:rsidR="001203F9" w:rsidRPr="00265341" w:rsidRDefault="001203F9" w:rsidP="00FB329A">
                            <w:pPr>
                              <w:jc w:val="center"/>
                              <w:rPr>
                                <w:rFonts w:cs="Arial"/>
                                <w:b/>
                                <w:sz w:val="16"/>
                                <w:szCs w:val="16"/>
                              </w:rPr>
                            </w:pPr>
                            <w:r w:rsidRPr="00265341">
                              <w:rPr>
                                <w:rFonts w:cs="Arial"/>
                                <w:b/>
                                <w:sz w:val="16"/>
                                <w:szCs w:val="16"/>
                              </w:rPr>
                              <w:t xml:space="preserve">FINISH – date of approval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D83F31" id="Text Box 270" o:spid="_x0000_s1167" type="#_x0000_t202" style="position:absolute;margin-left:374.7pt;margin-top:8.4pt;width:117pt;height:127pt;z-index:25165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">
                <v:stroke dashstyle="1 1"/>
                <v:textbox>
                  <w:txbxContent>
                    <w:p w14:paraId="12973527" w14:textId="77777777" w:rsidR="001203F9" w:rsidRPr="00265341" w:rsidRDefault="001203F9" w:rsidP="00FB329A">
                      <w:pPr>
                        <w:jc w:val="center"/>
                        <w:rPr>
                          <w:rFonts w:cs="Arial"/>
                          <w:b/>
                          <w:sz w:val="16"/>
                          <w:szCs w:val="16"/>
                        </w:rPr>
                      </w:pPr>
                      <w:r w:rsidRPr="00265341">
                        <w:rPr>
                          <w:rFonts w:cs="Arial"/>
                          <w:b/>
                          <w:sz w:val="16"/>
                          <w:szCs w:val="16"/>
                        </w:rPr>
                        <w:t>12 months</w:t>
                      </w:r>
                    </w:p>
                    <w:p w14:paraId="4DDEE3CC" w14:textId="77777777" w:rsidR="001203F9" w:rsidRPr="00265341" w:rsidRDefault="001203F9" w:rsidP="00FB329A">
                      <w:pPr>
                        <w:jc w:val="center"/>
                        <w:rPr>
                          <w:rFonts w:cs="Arial"/>
                          <w:b/>
                          <w:sz w:val="16"/>
                          <w:szCs w:val="16"/>
                        </w:rPr>
                      </w:pPr>
                    </w:p>
                    <w:p w14:paraId="7AD5DFA6" w14:textId="77777777" w:rsidR="001203F9" w:rsidRPr="00265341" w:rsidRDefault="001203F9" w:rsidP="00FB329A">
                      <w:pPr>
                        <w:jc w:val="center"/>
                        <w:rPr>
                          <w:rFonts w:cs="Arial"/>
                          <w:b/>
                          <w:sz w:val="16"/>
                          <w:szCs w:val="16"/>
                        </w:rPr>
                      </w:pPr>
                      <w:r w:rsidRPr="00265341">
                        <w:rPr>
                          <w:rFonts w:cs="Arial"/>
                          <w:b/>
                          <w:sz w:val="16"/>
                          <w:szCs w:val="16"/>
                        </w:rPr>
                        <w:t xml:space="preserve">START – date FSANZ begins assessment </w:t>
                      </w:r>
                    </w:p>
                    <w:p w14:paraId="79F1DBA3" w14:textId="77777777" w:rsidR="001203F9" w:rsidRPr="00265341" w:rsidRDefault="001203F9" w:rsidP="00FB329A">
                      <w:pPr>
                        <w:jc w:val="center"/>
                        <w:rPr>
                          <w:rFonts w:cs="Arial"/>
                          <w:sz w:val="16"/>
                          <w:szCs w:val="16"/>
                        </w:rPr>
                      </w:pPr>
                    </w:p>
                    <w:p w14:paraId="4E83F1A0" w14:textId="77777777" w:rsidR="001203F9" w:rsidRPr="00265341" w:rsidRDefault="001203F9" w:rsidP="00FB329A">
                      <w:pPr>
                        <w:jc w:val="center"/>
                        <w:rPr>
                          <w:rFonts w:cs="Arial"/>
                          <w:sz w:val="16"/>
                          <w:szCs w:val="16"/>
                        </w:rPr>
                      </w:pPr>
                      <w:r w:rsidRPr="00265341">
                        <w:rPr>
                          <w:rFonts w:cs="Arial"/>
                          <w:sz w:val="16"/>
                          <w:szCs w:val="16"/>
                        </w:rPr>
                        <w:t xml:space="preserve">NB. Clock can be stopped for </w:t>
                      </w:r>
                      <w:r>
                        <w:rPr>
                          <w:rFonts w:cs="Arial"/>
                          <w:sz w:val="16"/>
                          <w:szCs w:val="16"/>
                        </w:rPr>
                        <w:t xml:space="preserve">fees or for </w:t>
                      </w:r>
                      <w:r w:rsidRPr="00265341">
                        <w:rPr>
                          <w:rFonts w:cs="Arial"/>
                          <w:sz w:val="16"/>
                          <w:szCs w:val="16"/>
                        </w:rPr>
                        <w:t>further information OR awaiting policy guidelines or principles from the Forum</w:t>
                      </w:r>
                    </w:p>
                    <w:p w14:paraId="36D9793E" w14:textId="77777777" w:rsidR="001203F9" w:rsidRPr="00265341" w:rsidRDefault="001203F9" w:rsidP="00FB329A">
                      <w:pPr>
                        <w:jc w:val="center"/>
                        <w:rPr>
                          <w:rFonts w:cs="Arial"/>
                          <w:sz w:val="16"/>
                          <w:szCs w:val="16"/>
                        </w:rPr>
                      </w:pPr>
                    </w:p>
                    <w:p w14:paraId="500D0B80" w14:textId="77777777" w:rsidR="001203F9" w:rsidRPr="00265341" w:rsidRDefault="001203F9" w:rsidP="00FB329A">
                      <w:pPr>
                        <w:jc w:val="center"/>
                        <w:rPr>
                          <w:rFonts w:cs="Arial"/>
                          <w:b/>
                          <w:sz w:val="16"/>
                          <w:szCs w:val="16"/>
                        </w:rPr>
                      </w:pPr>
                      <w:r w:rsidRPr="00265341">
                        <w:rPr>
                          <w:rFonts w:cs="Arial"/>
                          <w:b/>
                          <w:sz w:val="16"/>
                          <w:szCs w:val="16"/>
                        </w:rPr>
                        <w:t xml:space="preserve">FINISH – date of approval </w:t>
                      </w:r>
                    </w:p>
                  </w:txbxContent>
                </v:textbox>
              </v:shape>
            </w:pict>
          </mc:Fallback>
        </mc:AlternateContent>
      </w:r>
      <w:r w:rsidRPr="00253B81">
        <w:rPr>
          <w:rFonts w:cs="Arial"/>
          <w:b/>
        </w:rPr>
        <w:t>STEP 3B</w:t>
      </w:r>
    </w:p>
    <w:p w14:paraId="311D05D0" w14:textId="77777777" w:rsidR="00FB329A" w:rsidRPr="00253B81" w:rsidRDefault="00FB329A" w:rsidP="00FB329A">
      <w:pPr>
        <w:pStyle w:val="Header"/>
        <w:tabs>
          <w:tab w:val="clear" w:pos="4153"/>
          <w:tab w:val="clear" w:pos="8306"/>
          <w:tab w:val="left" w:pos="2160"/>
        </w:tabs>
        <w:rPr>
          <w:rFonts w:cs="Arial"/>
          <w:b/>
        </w:rPr>
      </w:pPr>
    </w:p>
    <w:p w14:paraId="4174B9EE" w14:textId="77777777" w:rsidR="00FB329A" w:rsidRPr="00253B81" w:rsidRDefault="00FB329A" w:rsidP="00FB329A">
      <w:pPr>
        <w:pStyle w:val="Header"/>
        <w:tabs>
          <w:tab w:val="clear" w:pos="4153"/>
          <w:tab w:val="clear" w:pos="8306"/>
          <w:tab w:val="left" w:pos="2160"/>
        </w:tabs>
        <w:rPr>
          <w:rFonts w:cs="Arial"/>
          <w:b/>
        </w:rPr>
      </w:pPr>
      <w:r w:rsidRPr="00253B81">
        <w:rPr>
          <w:rFonts w:cs="Arial"/>
          <w:noProof/>
          <w:lang w:eastAsia="en-GB"/>
        </w:rPr>
        <mc:AlternateContent>
          <mc:Choice Requires="wps">
            <w:drawing>
              <wp:anchor distT="0" distB="0" distL="114300" distR="114300" simplePos="0" relativeHeight="251658383" behindDoc="0" locked="0" layoutInCell="1" allowOverlap="1" wp14:anchorId="4C23246D" wp14:editId="7B394FB9">
                <wp:simplePos x="0" y="0"/>
                <wp:positionH relativeFrom="column">
                  <wp:posOffset>798974</wp:posOffset>
                </wp:positionH>
                <wp:positionV relativeFrom="paragraph">
                  <wp:posOffset>38987</wp:posOffset>
                </wp:positionV>
                <wp:extent cx="3657600" cy="629728"/>
                <wp:effectExtent l="0" t="0" r="19050" b="18415"/>
                <wp:wrapNone/>
                <wp:docPr id="56"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629728"/>
                        </a:xfrm>
                        <a:prstGeom prst="rect">
                          <a:avLst/>
                        </a:prstGeom>
                        <a:solidFill>
                          <a:srgbClr val="FFFFFF"/>
                        </a:solidFill>
                        <a:ln w="9525">
                          <a:solidFill>
                            <a:srgbClr val="008000"/>
                          </a:solidFill>
                          <a:miter lim="800000"/>
                          <a:headEnd/>
                          <a:tailEnd/>
                        </a:ln>
                      </wps:spPr>
                      <wps:txbx>
                        <w:txbxContent>
                          <w:p w14:paraId="1F7F0E62" w14:textId="77777777" w:rsidR="001203F9" w:rsidRPr="007D00BC" w:rsidRDefault="001203F9" w:rsidP="00FB329A">
                            <w:pPr>
                              <w:jc w:val="center"/>
                              <w:rPr>
                                <w:rFonts w:cs="Arial"/>
                                <w:b/>
                                <w:caps/>
                                <w:color w:val="008000"/>
                                <w:sz w:val="18"/>
                                <w:szCs w:val="18"/>
                              </w:rPr>
                            </w:pPr>
                            <w:r w:rsidRPr="007D00BC">
                              <w:rPr>
                                <w:rFonts w:cs="Arial"/>
                                <w:b/>
                                <w:caps/>
                                <w:color w:val="008000"/>
                                <w:sz w:val="18"/>
                                <w:szCs w:val="18"/>
                              </w:rPr>
                              <w:t>Draft RegulatoRy Measure Developed</w:t>
                            </w:r>
                          </w:p>
                          <w:p w14:paraId="68579A1E" w14:textId="77777777" w:rsidR="001203F9" w:rsidRPr="007D00BC" w:rsidRDefault="001203F9" w:rsidP="00FB329A">
                            <w:pPr>
                              <w:rPr>
                                <w:rFonts w:cs="Arial"/>
                                <w:color w:val="008000"/>
                                <w:sz w:val="16"/>
                                <w:szCs w:val="16"/>
                              </w:rPr>
                            </w:pPr>
                            <w:r>
                              <w:rPr>
                                <w:rFonts w:cs="Arial"/>
                                <w:color w:val="008000"/>
                                <w:sz w:val="16"/>
                                <w:szCs w:val="16"/>
                              </w:rPr>
                              <w:t>Having regard to submissions, e</w:t>
                            </w:r>
                            <w:r w:rsidRPr="007D00BC">
                              <w:rPr>
                                <w:rFonts w:cs="Arial"/>
                                <w:color w:val="008000"/>
                                <w:sz w:val="16"/>
                                <w:szCs w:val="16"/>
                              </w:rPr>
                              <w:t>ither:</w:t>
                            </w:r>
                          </w:p>
                          <w:p w14:paraId="03C06CE9" w14:textId="77777777" w:rsidR="001203F9" w:rsidRPr="007D00BC" w:rsidRDefault="001203F9" w:rsidP="00FB329A">
                            <w:pPr>
                              <w:rPr>
                                <w:rFonts w:cs="Arial"/>
                                <w:color w:val="008000"/>
                                <w:sz w:val="16"/>
                                <w:szCs w:val="16"/>
                              </w:rPr>
                            </w:pPr>
                            <w:r w:rsidRPr="007D00BC">
                              <w:rPr>
                                <w:rFonts w:cs="Arial"/>
                                <w:color w:val="008000"/>
                                <w:sz w:val="16"/>
                                <w:szCs w:val="16"/>
                              </w:rPr>
                              <w:t>1.</w:t>
                            </w:r>
                            <w:r w:rsidRPr="007D00BC">
                              <w:rPr>
                                <w:rFonts w:cs="Arial"/>
                                <w:color w:val="008000"/>
                                <w:sz w:val="16"/>
                                <w:szCs w:val="16"/>
                              </w:rPr>
                              <w:tab/>
                              <w:t>prepare a draft food regulatory measure OR</w:t>
                            </w:r>
                          </w:p>
                          <w:p w14:paraId="081ECB5D" w14:textId="77777777" w:rsidR="001203F9" w:rsidRPr="007D00BC" w:rsidRDefault="001203F9" w:rsidP="00FB329A">
                            <w:pPr>
                              <w:rPr>
                                <w:rFonts w:cs="Arial"/>
                                <w:color w:val="008000"/>
                                <w:sz w:val="16"/>
                                <w:szCs w:val="16"/>
                              </w:rPr>
                            </w:pPr>
                            <w:r w:rsidRPr="007D00BC">
                              <w:rPr>
                                <w:rFonts w:cs="Arial"/>
                                <w:color w:val="008000"/>
                                <w:sz w:val="16"/>
                                <w:szCs w:val="16"/>
                              </w:rPr>
                              <w:t>2.</w:t>
                            </w:r>
                            <w:r w:rsidRPr="007D00BC">
                              <w:rPr>
                                <w:rFonts w:cs="Arial"/>
                                <w:color w:val="008000"/>
                                <w:sz w:val="16"/>
                                <w:szCs w:val="16"/>
                              </w:rPr>
                              <w:tab/>
                              <w:t>reject application</w:t>
                            </w:r>
                            <w:r>
                              <w:rPr>
                                <w:rFonts w:cs="Arial"/>
                                <w:color w:val="008000"/>
                                <w:sz w:val="16"/>
                                <w:szCs w:val="16"/>
                              </w:rPr>
                              <w:t xml:space="preserve"> / abandon proposal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23246D" id="Text Box 291" o:spid="_x0000_s1168" type="#_x0000_t202" style="position:absolute;margin-left:62.9pt;margin-top:3.05pt;width:4in;height:49.6pt;z-index:2516583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" strokecolor="green">
                <v:textbox>
                  <w:txbxContent>
                    <w:p w14:paraId="1F7F0E62" w14:textId="77777777" w:rsidR="001203F9" w:rsidRPr="007D00BC" w:rsidRDefault="001203F9" w:rsidP="00FB329A">
                      <w:pPr>
                        <w:jc w:val="center"/>
                        <w:rPr>
                          <w:rFonts w:cs="Arial"/>
                          <w:b/>
                          <w:caps/>
                          <w:color w:val="008000"/>
                          <w:sz w:val="18"/>
                          <w:szCs w:val="18"/>
                        </w:rPr>
                      </w:pPr>
                      <w:r w:rsidRPr="007D00BC">
                        <w:rPr>
                          <w:rFonts w:cs="Arial"/>
                          <w:b/>
                          <w:caps/>
                          <w:color w:val="008000"/>
                          <w:sz w:val="18"/>
                          <w:szCs w:val="18"/>
                        </w:rPr>
                        <w:t>Draft RegulatoRy Measure Developed</w:t>
                      </w:r>
                    </w:p>
                    <w:p w14:paraId="68579A1E" w14:textId="77777777" w:rsidR="001203F9" w:rsidRPr="007D00BC" w:rsidRDefault="001203F9" w:rsidP="00FB329A">
                      <w:pPr>
                        <w:rPr>
                          <w:rFonts w:cs="Arial"/>
                          <w:color w:val="008000"/>
                          <w:sz w:val="16"/>
                          <w:szCs w:val="16"/>
                        </w:rPr>
                      </w:pPr>
                      <w:r>
                        <w:rPr>
                          <w:rFonts w:cs="Arial"/>
                          <w:color w:val="008000"/>
                          <w:sz w:val="16"/>
                          <w:szCs w:val="16"/>
                        </w:rPr>
                        <w:t>Having regard to submissions, e</w:t>
                      </w:r>
                      <w:r w:rsidRPr="007D00BC">
                        <w:rPr>
                          <w:rFonts w:cs="Arial"/>
                          <w:color w:val="008000"/>
                          <w:sz w:val="16"/>
                          <w:szCs w:val="16"/>
                        </w:rPr>
                        <w:t>ither:</w:t>
                      </w:r>
                    </w:p>
                    <w:p w14:paraId="03C06CE9" w14:textId="77777777" w:rsidR="001203F9" w:rsidRPr="007D00BC" w:rsidRDefault="001203F9" w:rsidP="00FB329A">
                      <w:pPr>
                        <w:rPr>
                          <w:rFonts w:cs="Arial"/>
                          <w:color w:val="008000"/>
                          <w:sz w:val="16"/>
                          <w:szCs w:val="16"/>
                        </w:rPr>
                      </w:pPr>
                      <w:r w:rsidRPr="007D00BC">
                        <w:rPr>
                          <w:rFonts w:cs="Arial"/>
                          <w:color w:val="008000"/>
                          <w:sz w:val="16"/>
                          <w:szCs w:val="16"/>
                        </w:rPr>
                        <w:t>1.</w:t>
                      </w:r>
                      <w:r w:rsidRPr="007D00BC">
                        <w:rPr>
                          <w:rFonts w:cs="Arial"/>
                          <w:color w:val="008000"/>
                          <w:sz w:val="16"/>
                          <w:szCs w:val="16"/>
                        </w:rPr>
                        <w:tab/>
                        <w:t>prepare a draft food regulatory measure OR</w:t>
                      </w:r>
                    </w:p>
                    <w:p w14:paraId="081ECB5D" w14:textId="77777777" w:rsidR="001203F9" w:rsidRPr="007D00BC" w:rsidRDefault="001203F9" w:rsidP="00FB329A">
                      <w:pPr>
                        <w:rPr>
                          <w:rFonts w:cs="Arial"/>
                          <w:color w:val="008000"/>
                          <w:sz w:val="16"/>
                          <w:szCs w:val="16"/>
                        </w:rPr>
                      </w:pPr>
                      <w:r w:rsidRPr="007D00BC">
                        <w:rPr>
                          <w:rFonts w:cs="Arial"/>
                          <w:color w:val="008000"/>
                          <w:sz w:val="16"/>
                          <w:szCs w:val="16"/>
                        </w:rPr>
                        <w:t>2.</w:t>
                      </w:r>
                      <w:r w:rsidRPr="007D00BC">
                        <w:rPr>
                          <w:rFonts w:cs="Arial"/>
                          <w:color w:val="008000"/>
                          <w:sz w:val="16"/>
                          <w:szCs w:val="16"/>
                        </w:rPr>
                        <w:tab/>
                        <w:t>reject application</w:t>
                      </w:r>
                      <w:r>
                        <w:rPr>
                          <w:rFonts w:cs="Arial"/>
                          <w:color w:val="008000"/>
                          <w:sz w:val="16"/>
                          <w:szCs w:val="16"/>
                        </w:rPr>
                        <w:t xml:space="preserve"> / abandon proposal</w:t>
                      </w:r>
                    </w:p>
                  </w:txbxContent>
                </v:textbox>
              </v:shape>
            </w:pict>
          </mc:Fallback>
        </mc:AlternateContent>
      </w:r>
    </w:p>
    <w:p w14:paraId="360DB03C" w14:textId="77777777" w:rsidR="00FB329A" w:rsidRPr="00253B81" w:rsidRDefault="00FB329A" w:rsidP="00FB329A">
      <w:pPr>
        <w:pStyle w:val="Header"/>
        <w:tabs>
          <w:tab w:val="clear" w:pos="4153"/>
          <w:tab w:val="clear" w:pos="8306"/>
          <w:tab w:val="left" w:pos="2160"/>
        </w:tabs>
        <w:rPr>
          <w:rFonts w:cs="Arial"/>
          <w:b/>
        </w:rPr>
      </w:pPr>
    </w:p>
    <w:p w14:paraId="462EC04B"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4</w:t>
      </w:r>
    </w:p>
    <w:p w14:paraId="0A93D690" w14:textId="77777777" w:rsidR="00FB329A" w:rsidRPr="00253B81" w:rsidRDefault="00FB329A" w:rsidP="00FB329A">
      <w:pPr>
        <w:pStyle w:val="Header"/>
        <w:tabs>
          <w:tab w:val="clear" w:pos="4153"/>
          <w:tab w:val="clear" w:pos="8306"/>
          <w:tab w:val="left" w:pos="2160"/>
        </w:tabs>
        <w:rPr>
          <w:rFonts w:cs="Arial"/>
          <w:color w:val="FF0000"/>
          <w:sz w:val="18"/>
          <w:szCs w:val="18"/>
        </w:rPr>
      </w:pPr>
    </w:p>
    <w:p w14:paraId="649B1991" w14:textId="77777777" w:rsidR="00FB329A" w:rsidRPr="00253B81" w:rsidRDefault="00FB329A" w:rsidP="00FB329A">
      <w:pPr>
        <w:pStyle w:val="Header"/>
        <w:tabs>
          <w:tab w:val="clear" w:pos="4153"/>
          <w:tab w:val="clear" w:pos="8306"/>
          <w:tab w:val="left" w:pos="2160"/>
        </w:tabs>
        <w:rPr>
          <w:rFonts w:cs="Arial"/>
        </w:rPr>
      </w:pPr>
    </w:p>
    <w:p w14:paraId="2D30C5EA" w14:textId="77777777" w:rsidR="00FB329A" w:rsidRPr="00253B81" w:rsidRDefault="00FB329A" w:rsidP="00FB329A">
      <w:pPr>
        <w:pStyle w:val="Header"/>
        <w:tabs>
          <w:tab w:val="clear" w:pos="4153"/>
          <w:tab w:val="clear" w:pos="8306"/>
          <w:tab w:val="left" w:pos="2160"/>
        </w:tabs>
        <w:rPr>
          <w:rFonts w:cs="Arial"/>
        </w:rPr>
      </w:pPr>
    </w:p>
    <w:p w14:paraId="43256D9C" w14:textId="77777777" w:rsidR="00FB329A" w:rsidRPr="00253B81" w:rsidRDefault="00FB329A" w:rsidP="00FB329A">
      <w:pPr>
        <w:pStyle w:val="Header"/>
        <w:tabs>
          <w:tab w:val="clear" w:pos="4153"/>
          <w:tab w:val="clear" w:pos="8306"/>
          <w:tab w:val="left" w:pos="2160"/>
        </w:tabs>
        <w:rPr>
          <w:rFonts w:cs="Arial"/>
        </w:rPr>
      </w:pPr>
      <w:r w:rsidRPr="00253B81">
        <w:rPr>
          <w:rFonts w:cs="Arial"/>
          <w:noProof/>
          <w:lang w:eastAsia="en-GB"/>
        </w:rPr>
        <mc:AlternateContent>
          <mc:Choice Requires="wps">
            <w:drawing>
              <wp:anchor distT="0" distB="0" distL="114300" distR="114300" simplePos="0" relativeHeight="251658372" behindDoc="0" locked="0" layoutInCell="1" allowOverlap="1" wp14:anchorId="60B45C26" wp14:editId="02400609">
                <wp:simplePos x="0" y="0"/>
                <wp:positionH relativeFrom="column">
                  <wp:posOffset>729615</wp:posOffset>
                </wp:positionH>
                <wp:positionV relativeFrom="paragraph">
                  <wp:posOffset>13431</wp:posOffset>
                </wp:positionV>
                <wp:extent cx="3819525" cy="1095555"/>
                <wp:effectExtent l="0" t="0" r="28575" b="28575"/>
                <wp:wrapNone/>
                <wp:docPr id="54" name="Text 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9525" cy="1095555"/>
                        </a:xfrm>
                        <a:prstGeom prst="rect">
                          <a:avLst/>
                        </a:prstGeom>
                        <a:solidFill>
                          <a:srgbClr val="FFFFFF"/>
                        </a:solidFill>
                        <a:ln w="9525">
                          <a:solidFill>
                            <a:srgbClr val="0000FF"/>
                          </a:solidFill>
                          <a:miter lim="800000"/>
                          <a:headEnd/>
                          <a:tailEnd/>
                        </a:ln>
                      </wps:spPr>
                      <wps:txbx>
                        <w:txbxContent>
                          <w:p w14:paraId="206C626A" w14:textId="77777777" w:rsidR="001203F9" w:rsidRPr="007D00BC" w:rsidRDefault="001203F9" w:rsidP="00FB329A">
                            <w:pPr>
                              <w:jc w:val="center"/>
                              <w:rPr>
                                <w:rFonts w:cs="Arial"/>
                                <w:b/>
                                <w:caps/>
                                <w:color w:val="0000FF"/>
                                <w:sz w:val="18"/>
                                <w:szCs w:val="18"/>
                              </w:rPr>
                            </w:pPr>
                            <w:r w:rsidRPr="007D00BC">
                              <w:rPr>
                                <w:rFonts w:cs="Arial"/>
                                <w:b/>
                                <w:caps/>
                                <w:color w:val="0000FF"/>
                                <w:sz w:val="18"/>
                                <w:szCs w:val="18"/>
                              </w:rPr>
                              <w:t>Notification to Applicant</w:t>
                            </w:r>
                          </w:p>
                          <w:p w14:paraId="790835C0" w14:textId="77777777" w:rsidR="001203F9" w:rsidRPr="007D00BC" w:rsidRDefault="001203F9" w:rsidP="00FB329A">
                            <w:pPr>
                              <w:rPr>
                                <w:rFonts w:cs="Arial"/>
                                <w:color w:val="0000FF"/>
                                <w:sz w:val="16"/>
                                <w:szCs w:val="16"/>
                              </w:rPr>
                            </w:pPr>
                            <w:r>
                              <w:rPr>
                                <w:rFonts w:cs="Arial"/>
                                <w:color w:val="0000FF"/>
                                <w:sz w:val="16"/>
                                <w:szCs w:val="16"/>
                              </w:rPr>
                              <w:t>If the draft variation differs from that envisaged/not envisaged in the application, the applicant must be notified and given notice that FSANZ will call for submissions within 10 business days of the notice. Public notification cannot be made within this 10-day period.</w:t>
                            </w:r>
                          </w:p>
                          <w:p w14:paraId="4B02FE43" w14:textId="77777777" w:rsidR="001203F9" w:rsidRPr="007D00BC" w:rsidRDefault="001203F9" w:rsidP="00FB329A">
                            <w:pPr>
                              <w:jc w:val="center"/>
                              <w:rPr>
                                <w:rFonts w:cs="Arial"/>
                                <w:color w:val="0000FF"/>
                                <w:sz w:val="16"/>
                                <w:szCs w:val="16"/>
                              </w:rPr>
                            </w:pPr>
                          </w:p>
                          <w:p w14:paraId="4CE11F64" w14:textId="77777777" w:rsidR="001203F9" w:rsidRPr="007D00BC" w:rsidRDefault="001203F9" w:rsidP="00FB329A">
                            <w:pPr>
                              <w:jc w:val="center"/>
                              <w:rPr>
                                <w:rFonts w:cs="Arial"/>
                                <w:b/>
                                <w:caps/>
                                <w:color w:val="0000FF"/>
                                <w:sz w:val="18"/>
                                <w:szCs w:val="18"/>
                              </w:rPr>
                            </w:pPr>
                            <w:r w:rsidRPr="007D00BC">
                              <w:rPr>
                                <w:rFonts w:cs="Arial"/>
                                <w:b/>
                                <w:caps/>
                                <w:color w:val="0000FF"/>
                                <w:sz w:val="18"/>
                                <w:szCs w:val="18"/>
                              </w:rPr>
                              <w:t>PUBLIC Notification</w:t>
                            </w:r>
                          </w:p>
                          <w:p w14:paraId="737E0B01" w14:textId="77777777" w:rsidR="001203F9" w:rsidRPr="007D00BC" w:rsidRDefault="001203F9" w:rsidP="00FB329A">
                            <w:pPr>
                              <w:rPr>
                                <w:rFonts w:cs="Arial"/>
                                <w:color w:val="0000FF"/>
                                <w:sz w:val="16"/>
                                <w:szCs w:val="16"/>
                              </w:rPr>
                            </w:pPr>
                            <w:r w:rsidRPr="007D00BC">
                              <w:rPr>
                                <w:rFonts w:cs="Arial"/>
                                <w:color w:val="0000FF"/>
                                <w:sz w:val="16"/>
                                <w:szCs w:val="16"/>
                              </w:rPr>
                              <w:t>Call for submissions</w:t>
                            </w:r>
                            <w:r>
                              <w:rPr>
                                <w:rFonts w:cs="Arial"/>
                                <w:color w:val="0000FF"/>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B45C26" id="Text Box 275" o:spid="_x0000_s1169" type="#_x0000_t202" style="position:absolute;margin-left:57.45pt;margin-top:1.05pt;width:300.75pt;height:86.25pt;z-index:2516583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" strokecolor="blue">
                <v:textbox>
                  <w:txbxContent>
                    <w:p w14:paraId="206C626A" w14:textId="77777777" w:rsidR="001203F9" w:rsidRPr="007D00BC" w:rsidRDefault="001203F9" w:rsidP="00FB329A">
                      <w:pPr>
                        <w:jc w:val="center"/>
                        <w:rPr>
                          <w:rFonts w:cs="Arial"/>
                          <w:b/>
                          <w:caps/>
                          <w:color w:val="0000FF"/>
                          <w:sz w:val="18"/>
                          <w:szCs w:val="18"/>
                        </w:rPr>
                      </w:pPr>
                      <w:r w:rsidRPr="007D00BC">
                        <w:rPr>
                          <w:rFonts w:cs="Arial"/>
                          <w:b/>
                          <w:caps/>
                          <w:color w:val="0000FF"/>
                          <w:sz w:val="18"/>
                          <w:szCs w:val="18"/>
                        </w:rPr>
                        <w:t>Notification to Applicant</w:t>
                      </w:r>
                    </w:p>
                    <w:p w14:paraId="790835C0" w14:textId="77777777" w:rsidR="001203F9" w:rsidRPr="007D00BC" w:rsidRDefault="001203F9" w:rsidP="00FB329A">
                      <w:pPr>
                        <w:rPr>
                          <w:rFonts w:cs="Arial"/>
                          <w:color w:val="0000FF"/>
                          <w:sz w:val="16"/>
                          <w:szCs w:val="16"/>
                        </w:rPr>
                      </w:pPr>
                      <w:r>
                        <w:rPr>
                          <w:rFonts w:cs="Arial"/>
                          <w:color w:val="0000FF"/>
                          <w:sz w:val="16"/>
                          <w:szCs w:val="16"/>
                        </w:rPr>
                        <w:t>If the draft variation differs from that envisaged/not envisaged in the application, the applicant must be notified and given notice that FSANZ will call for submissions within 10 business days of the notice. Public notification cannot be made within this 10-day period.</w:t>
                      </w:r>
                    </w:p>
                    <w:p w14:paraId="4B02FE43" w14:textId="77777777" w:rsidR="001203F9" w:rsidRPr="007D00BC" w:rsidRDefault="001203F9" w:rsidP="00FB329A">
                      <w:pPr>
                        <w:jc w:val="center"/>
                        <w:rPr>
                          <w:rFonts w:cs="Arial"/>
                          <w:color w:val="0000FF"/>
                          <w:sz w:val="16"/>
                          <w:szCs w:val="16"/>
                        </w:rPr>
                      </w:pPr>
                    </w:p>
                    <w:p w14:paraId="4CE11F64" w14:textId="77777777" w:rsidR="001203F9" w:rsidRPr="007D00BC" w:rsidRDefault="001203F9" w:rsidP="00FB329A">
                      <w:pPr>
                        <w:jc w:val="center"/>
                        <w:rPr>
                          <w:rFonts w:cs="Arial"/>
                          <w:b/>
                          <w:caps/>
                          <w:color w:val="0000FF"/>
                          <w:sz w:val="18"/>
                          <w:szCs w:val="18"/>
                        </w:rPr>
                      </w:pPr>
                      <w:r w:rsidRPr="007D00BC">
                        <w:rPr>
                          <w:rFonts w:cs="Arial"/>
                          <w:b/>
                          <w:caps/>
                          <w:color w:val="0000FF"/>
                          <w:sz w:val="18"/>
                          <w:szCs w:val="18"/>
                        </w:rPr>
                        <w:t>PUBLIC Notification</w:t>
                      </w:r>
                    </w:p>
                    <w:p w14:paraId="737E0B01" w14:textId="77777777" w:rsidR="001203F9" w:rsidRPr="007D00BC" w:rsidRDefault="001203F9" w:rsidP="00FB329A">
                      <w:pPr>
                        <w:rPr>
                          <w:rFonts w:cs="Arial"/>
                          <w:color w:val="0000FF"/>
                          <w:sz w:val="16"/>
                          <w:szCs w:val="16"/>
                        </w:rPr>
                      </w:pPr>
                      <w:r w:rsidRPr="007D00BC">
                        <w:rPr>
                          <w:rFonts w:cs="Arial"/>
                          <w:color w:val="0000FF"/>
                          <w:sz w:val="16"/>
                          <w:szCs w:val="16"/>
                        </w:rPr>
                        <w:t>Call for submissions</w:t>
                      </w:r>
                      <w:r>
                        <w:rPr>
                          <w:rFonts w:cs="Arial"/>
                          <w:color w:val="0000FF"/>
                          <w:sz w:val="16"/>
                          <w:szCs w:val="16"/>
                        </w:rPr>
                        <w:t xml:space="preserve">. </w:t>
                      </w:r>
                    </w:p>
                  </w:txbxContent>
                </v:textbox>
              </v:shape>
            </w:pict>
          </mc:Fallback>
        </mc:AlternateContent>
      </w:r>
    </w:p>
    <w:p w14:paraId="0DEADE14" w14:textId="77777777" w:rsidR="00FB329A" w:rsidRPr="00253B81" w:rsidRDefault="00FB329A" w:rsidP="00FB329A">
      <w:pPr>
        <w:pStyle w:val="Header"/>
        <w:tabs>
          <w:tab w:val="clear" w:pos="4153"/>
          <w:tab w:val="clear" w:pos="8306"/>
          <w:tab w:val="left" w:pos="2160"/>
        </w:tabs>
        <w:rPr>
          <w:rFonts w:cs="Arial"/>
        </w:rPr>
      </w:pPr>
    </w:p>
    <w:p w14:paraId="06566808" w14:textId="77777777" w:rsidR="00FB329A" w:rsidRPr="00253B81" w:rsidRDefault="00FB329A" w:rsidP="00FB329A">
      <w:pPr>
        <w:pStyle w:val="Header"/>
        <w:tabs>
          <w:tab w:val="clear" w:pos="4153"/>
          <w:tab w:val="clear" w:pos="8306"/>
          <w:tab w:val="left" w:pos="2160"/>
        </w:tabs>
        <w:rPr>
          <w:rFonts w:cs="Arial"/>
        </w:rPr>
      </w:pPr>
      <w:r w:rsidRPr="00253B81">
        <w:rPr>
          <w:rFonts w:cs="Arial"/>
          <w:noProof/>
          <w:lang w:eastAsia="en-GB"/>
        </w:rPr>
        <mc:AlternateContent>
          <mc:Choice Requires="wps">
            <w:drawing>
              <wp:anchor distT="0" distB="0" distL="114300" distR="114300" simplePos="0" relativeHeight="251658363" behindDoc="0" locked="0" layoutInCell="1" allowOverlap="1" wp14:anchorId="6D342DC8" wp14:editId="05CD3970">
                <wp:simplePos x="0" y="0"/>
                <wp:positionH relativeFrom="column">
                  <wp:posOffset>5519420</wp:posOffset>
                </wp:positionH>
                <wp:positionV relativeFrom="paragraph">
                  <wp:posOffset>83185</wp:posOffset>
                </wp:positionV>
                <wp:extent cx="9525" cy="1362075"/>
                <wp:effectExtent l="76200" t="0" r="66675" b="47625"/>
                <wp:wrapNone/>
                <wp:docPr id="53" name="Line 2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1362075"/>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60D174" id="Line 278" o:spid="_x0000_s1026" style="position:absolute;flip:x;z-index:2516583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4.6pt,6.55pt" to="435.35pt,1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">
                <v:stroke dashstyle="1 1" endarrow="block"/>
              </v:line>
            </w:pict>
          </mc:Fallback>
        </mc:AlternateContent>
      </w:r>
    </w:p>
    <w:p w14:paraId="3BE1A850" w14:textId="77777777" w:rsidR="00FB329A" w:rsidRPr="00253B81" w:rsidRDefault="00FB329A" w:rsidP="00FB329A">
      <w:pPr>
        <w:pStyle w:val="Header"/>
        <w:tabs>
          <w:tab w:val="clear" w:pos="4153"/>
          <w:tab w:val="clear" w:pos="8306"/>
          <w:tab w:val="left" w:pos="2160"/>
        </w:tabs>
        <w:rPr>
          <w:rFonts w:cs="Arial"/>
        </w:rPr>
      </w:pPr>
    </w:p>
    <w:p w14:paraId="5B02E1BF"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5</w:t>
      </w:r>
    </w:p>
    <w:p w14:paraId="189B50AE" w14:textId="77777777" w:rsidR="00FB329A" w:rsidRPr="00253B81" w:rsidRDefault="00FB329A" w:rsidP="00FB329A">
      <w:pPr>
        <w:pStyle w:val="Header"/>
        <w:tabs>
          <w:tab w:val="clear" w:pos="4153"/>
          <w:tab w:val="clear" w:pos="8306"/>
          <w:tab w:val="left" w:pos="2160"/>
        </w:tabs>
        <w:rPr>
          <w:rFonts w:cs="Arial"/>
        </w:rPr>
      </w:pPr>
    </w:p>
    <w:p w14:paraId="1972D318" w14:textId="77777777" w:rsidR="00FB329A" w:rsidRPr="00253B81" w:rsidRDefault="00FB329A" w:rsidP="00FB329A">
      <w:pPr>
        <w:pStyle w:val="Header"/>
        <w:tabs>
          <w:tab w:val="clear" w:pos="4153"/>
          <w:tab w:val="clear" w:pos="8306"/>
          <w:tab w:val="left" w:pos="2160"/>
        </w:tabs>
        <w:rPr>
          <w:rFonts w:cs="Arial"/>
        </w:rPr>
      </w:pPr>
    </w:p>
    <w:p w14:paraId="6518F5D1" w14:textId="77777777" w:rsidR="00FB329A" w:rsidRPr="00253B81" w:rsidRDefault="00FB329A" w:rsidP="00FB329A">
      <w:pPr>
        <w:pStyle w:val="Header"/>
        <w:tabs>
          <w:tab w:val="clear" w:pos="4153"/>
          <w:tab w:val="clear" w:pos="8306"/>
          <w:tab w:val="left" w:pos="2160"/>
        </w:tabs>
        <w:rPr>
          <w:rFonts w:cs="Arial"/>
        </w:rPr>
      </w:pPr>
    </w:p>
    <w:p w14:paraId="099B3250" w14:textId="77777777" w:rsidR="00FB329A" w:rsidRPr="00253B81" w:rsidRDefault="00FB329A" w:rsidP="00FB329A">
      <w:pPr>
        <w:pStyle w:val="Header"/>
        <w:tabs>
          <w:tab w:val="clear" w:pos="4153"/>
          <w:tab w:val="clear" w:pos="8306"/>
          <w:tab w:val="left" w:pos="2160"/>
        </w:tabs>
        <w:rPr>
          <w:rFonts w:cs="Arial"/>
        </w:rPr>
      </w:pPr>
    </w:p>
    <w:p w14:paraId="21E5E34F" w14:textId="77777777" w:rsidR="00FB329A" w:rsidRPr="00253B81" w:rsidRDefault="00FB329A" w:rsidP="00FB329A">
      <w:pPr>
        <w:pStyle w:val="Header"/>
        <w:tabs>
          <w:tab w:val="clear" w:pos="4153"/>
          <w:tab w:val="clear" w:pos="8306"/>
          <w:tab w:val="left" w:pos="2160"/>
        </w:tabs>
        <w:rPr>
          <w:rFonts w:cs="Arial"/>
        </w:rPr>
      </w:pPr>
      <w:r w:rsidRPr="00253B81">
        <w:rPr>
          <w:rFonts w:cs="Arial"/>
          <w:noProof/>
          <w:lang w:eastAsia="en-GB"/>
        </w:rPr>
        <mc:AlternateContent>
          <mc:Choice Requires="wps">
            <w:drawing>
              <wp:anchor distT="0" distB="0" distL="114300" distR="114300" simplePos="0" relativeHeight="251658379" behindDoc="0" locked="0" layoutInCell="1" allowOverlap="1" wp14:anchorId="2D2137C2" wp14:editId="6E64DE8C">
                <wp:simplePos x="0" y="0"/>
                <wp:positionH relativeFrom="column">
                  <wp:posOffset>798830</wp:posOffset>
                </wp:positionH>
                <wp:positionV relativeFrom="paragraph">
                  <wp:posOffset>42545</wp:posOffset>
                </wp:positionV>
                <wp:extent cx="3657600" cy="965835"/>
                <wp:effectExtent l="0" t="0" r="19050" b="24765"/>
                <wp:wrapNone/>
                <wp:docPr id="51" name="Text 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965835"/>
                        </a:xfrm>
                        <a:prstGeom prst="rect">
                          <a:avLst/>
                        </a:prstGeom>
                        <a:solidFill>
                          <a:srgbClr val="FFFFFF"/>
                        </a:solidFill>
                        <a:ln w="9525">
                          <a:solidFill>
                            <a:srgbClr val="008000"/>
                          </a:solidFill>
                          <a:miter lim="800000"/>
                          <a:headEnd/>
                          <a:tailEnd/>
                        </a:ln>
                      </wps:spPr>
                      <wps:txbx>
                        <w:txbxContent>
                          <w:p w14:paraId="457910BC" w14:textId="77777777" w:rsidR="001203F9" w:rsidRPr="007D00BC" w:rsidRDefault="001203F9" w:rsidP="00FB329A">
                            <w:pPr>
                              <w:jc w:val="center"/>
                              <w:rPr>
                                <w:rFonts w:cs="Arial"/>
                                <w:b/>
                                <w:caps/>
                                <w:color w:val="008000"/>
                                <w:sz w:val="18"/>
                                <w:szCs w:val="18"/>
                              </w:rPr>
                            </w:pPr>
                            <w:r w:rsidRPr="007D00BC">
                              <w:rPr>
                                <w:rFonts w:cs="Arial"/>
                                <w:b/>
                                <w:caps/>
                                <w:color w:val="008000"/>
                                <w:sz w:val="18"/>
                                <w:szCs w:val="18"/>
                              </w:rPr>
                              <w:t>APPROVAL</w:t>
                            </w:r>
                          </w:p>
                          <w:p w14:paraId="5083E160" w14:textId="77777777" w:rsidR="001203F9" w:rsidRPr="00EA4139" w:rsidRDefault="001203F9" w:rsidP="00FB329A">
                            <w:pPr>
                              <w:rPr>
                                <w:rFonts w:cs="Arial"/>
                                <w:color w:val="008000"/>
                                <w:sz w:val="16"/>
                                <w:szCs w:val="16"/>
                              </w:rPr>
                            </w:pPr>
                            <w:r w:rsidRPr="00EA4139">
                              <w:rPr>
                                <w:rFonts w:cs="Arial"/>
                                <w:color w:val="008000"/>
                                <w:sz w:val="16"/>
                                <w:szCs w:val="16"/>
                              </w:rPr>
                              <w:t>Approve / approve with amendments / reject draft variation having regard to submissions</w:t>
                            </w:r>
                            <w:r>
                              <w:rPr>
                                <w:rFonts w:cs="Arial"/>
                                <w:color w:val="008000"/>
                                <w:sz w:val="16"/>
                                <w:szCs w:val="16"/>
                              </w:rPr>
                              <w:t xml:space="preserve">, </w:t>
                            </w:r>
                            <w:r w:rsidRPr="0002244D">
                              <w:rPr>
                                <w:color w:val="008000"/>
                                <w:sz w:val="16"/>
                                <w:szCs w:val="16"/>
                              </w:rPr>
                              <w:t>s 29 / s 59 including benefits vs. costs, other measures, NZ standards, s 18 objectives and other relevant matters</w:t>
                            </w:r>
                            <w:r w:rsidRPr="00EA4139">
                              <w:rPr>
                                <w:rFonts w:cs="Arial"/>
                                <w:color w:val="008000"/>
                                <w:sz w:val="16"/>
                                <w:szCs w:val="16"/>
                              </w:rPr>
                              <w:t>.</w:t>
                            </w:r>
                          </w:p>
                          <w:p w14:paraId="6E69FAFC" w14:textId="77777777" w:rsidR="001203F9" w:rsidRPr="00EA4139" w:rsidRDefault="001203F9" w:rsidP="00FB329A">
                            <w:pPr>
                              <w:rPr>
                                <w:rFonts w:cs="Arial"/>
                                <w:color w:val="008000"/>
                                <w:sz w:val="16"/>
                                <w:szCs w:val="16"/>
                              </w:rPr>
                            </w:pPr>
                            <w:r w:rsidRPr="00EA4139">
                              <w:rPr>
                                <w:rFonts w:cs="Arial"/>
                                <w:color w:val="008000"/>
                                <w:sz w:val="16"/>
                                <w:szCs w:val="16"/>
                              </w:rPr>
                              <w:t xml:space="preserve">Report prepared containing decision, reasons, </w:t>
                            </w:r>
                            <w:r>
                              <w:rPr>
                                <w:rFonts w:cs="Arial"/>
                                <w:color w:val="008000"/>
                                <w:sz w:val="16"/>
                                <w:szCs w:val="16"/>
                              </w:rPr>
                              <w:t xml:space="preserve">issues raised in </w:t>
                            </w:r>
                            <w:r w:rsidRPr="00EA4139">
                              <w:rPr>
                                <w:rFonts w:cs="Arial"/>
                                <w:color w:val="008000"/>
                                <w:sz w:val="16"/>
                                <w:szCs w:val="16"/>
                              </w:rPr>
                              <w:t xml:space="preserve">submissions, analysis of </w:t>
                            </w:r>
                            <w:r>
                              <w:rPr>
                                <w:rFonts w:cs="Arial"/>
                                <w:color w:val="008000"/>
                                <w:sz w:val="16"/>
                                <w:szCs w:val="16"/>
                              </w:rPr>
                              <w:t>issues and FSANZ response</w:t>
                            </w:r>
                            <w:r w:rsidRPr="00EA4139">
                              <w:rPr>
                                <w:rFonts w:cs="Arial"/>
                                <w:color w:val="008000"/>
                                <w:sz w:val="16"/>
                                <w:szCs w:val="16"/>
                              </w:rPr>
                              <w:t>, RIS, approved food regulatory measure</w:t>
                            </w:r>
                            <w:r>
                              <w:rPr>
                                <w:rFonts w:cs="Arial"/>
                                <w:color w:val="008000"/>
                                <w:sz w:val="16"/>
                                <w:szCs w:val="16"/>
                              </w:rPr>
                              <w:t xml:space="preserve"> etc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2137C2" id="Text Box 286" o:spid="_x0000_s1170" type="#_x0000_t202" style="position:absolute;margin-left:62.9pt;margin-top:3.35pt;width:4in;height:76.05pt;z-index:2516583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" strokecolor="green">
                <v:textbox>
                  <w:txbxContent>
                    <w:p w14:paraId="457910BC" w14:textId="77777777" w:rsidR="001203F9" w:rsidRPr="007D00BC" w:rsidRDefault="001203F9" w:rsidP="00FB329A">
                      <w:pPr>
                        <w:jc w:val="center"/>
                        <w:rPr>
                          <w:rFonts w:cs="Arial"/>
                          <w:b/>
                          <w:caps/>
                          <w:color w:val="008000"/>
                          <w:sz w:val="18"/>
                          <w:szCs w:val="18"/>
                        </w:rPr>
                      </w:pPr>
                      <w:r w:rsidRPr="007D00BC">
                        <w:rPr>
                          <w:rFonts w:cs="Arial"/>
                          <w:b/>
                          <w:caps/>
                          <w:color w:val="008000"/>
                          <w:sz w:val="18"/>
                          <w:szCs w:val="18"/>
                        </w:rPr>
                        <w:t>APPROVAL</w:t>
                      </w:r>
                    </w:p>
                    <w:p w14:paraId="5083E160" w14:textId="77777777" w:rsidR="001203F9" w:rsidRPr="00EA4139" w:rsidRDefault="001203F9" w:rsidP="00FB329A">
                      <w:pPr>
                        <w:rPr>
                          <w:rFonts w:cs="Arial"/>
                          <w:color w:val="008000"/>
                          <w:sz w:val="16"/>
                          <w:szCs w:val="16"/>
                        </w:rPr>
                      </w:pPr>
                      <w:r w:rsidRPr="00EA4139">
                        <w:rPr>
                          <w:rFonts w:cs="Arial"/>
                          <w:color w:val="008000"/>
                          <w:sz w:val="16"/>
                          <w:szCs w:val="16"/>
                        </w:rPr>
                        <w:t>Approve / approve with amendments / reject draft variation having regard to submissions</w:t>
                      </w:r>
                      <w:r>
                        <w:rPr>
                          <w:rFonts w:cs="Arial"/>
                          <w:color w:val="008000"/>
                          <w:sz w:val="16"/>
                          <w:szCs w:val="16"/>
                        </w:rPr>
                        <w:t xml:space="preserve">, </w:t>
                      </w:r>
                      <w:r w:rsidRPr="0002244D">
                        <w:rPr>
                          <w:color w:val="008000"/>
                          <w:sz w:val="16"/>
                          <w:szCs w:val="16"/>
                        </w:rPr>
                        <w:t>s 29 / s 59 including benefits vs. costs, other measures, NZ standards, s 18 objectives and other relevant matters</w:t>
                      </w:r>
                      <w:r w:rsidRPr="00EA4139">
                        <w:rPr>
                          <w:rFonts w:cs="Arial"/>
                          <w:color w:val="008000"/>
                          <w:sz w:val="16"/>
                          <w:szCs w:val="16"/>
                        </w:rPr>
                        <w:t>.</w:t>
                      </w:r>
                    </w:p>
                    <w:p w14:paraId="6E69FAFC" w14:textId="77777777" w:rsidR="001203F9" w:rsidRPr="00EA4139" w:rsidRDefault="001203F9" w:rsidP="00FB329A">
                      <w:pPr>
                        <w:rPr>
                          <w:rFonts w:cs="Arial"/>
                          <w:color w:val="008000"/>
                          <w:sz w:val="16"/>
                          <w:szCs w:val="16"/>
                        </w:rPr>
                      </w:pPr>
                      <w:r w:rsidRPr="00EA4139">
                        <w:rPr>
                          <w:rFonts w:cs="Arial"/>
                          <w:color w:val="008000"/>
                          <w:sz w:val="16"/>
                          <w:szCs w:val="16"/>
                        </w:rPr>
                        <w:t xml:space="preserve">Report prepared containing decision, reasons, </w:t>
                      </w:r>
                      <w:r>
                        <w:rPr>
                          <w:rFonts w:cs="Arial"/>
                          <w:color w:val="008000"/>
                          <w:sz w:val="16"/>
                          <w:szCs w:val="16"/>
                        </w:rPr>
                        <w:t xml:space="preserve">issues raised in </w:t>
                      </w:r>
                      <w:r w:rsidRPr="00EA4139">
                        <w:rPr>
                          <w:rFonts w:cs="Arial"/>
                          <w:color w:val="008000"/>
                          <w:sz w:val="16"/>
                          <w:szCs w:val="16"/>
                        </w:rPr>
                        <w:t xml:space="preserve">submissions, analysis of </w:t>
                      </w:r>
                      <w:r>
                        <w:rPr>
                          <w:rFonts w:cs="Arial"/>
                          <w:color w:val="008000"/>
                          <w:sz w:val="16"/>
                          <w:szCs w:val="16"/>
                        </w:rPr>
                        <w:t>issues and FSANZ response</w:t>
                      </w:r>
                      <w:r w:rsidRPr="00EA4139">
                        <w:rPr>
                          <w:rFonts w:cs="Arial"/>
                          <w:color w:val="008000"/>
                          <w:sz w:val="16"/>
                          <w:szCs w:val="16"/>
                        </w:rPr>
                        <w:t>, RIS, approved food regulatory measure</w:t>
                      </w:r>
                      <w:r>
                        <w:rPr>
                          <w:rFonts w:cs="Arial"/>
                          <w:color w:val="008000"/>
                          <w:sz w:val="16"/>
                          <w:szCs w:val="16"/>
                        </w:rPr>
                        <w:t xml:space="preserve"> etc</w:t>
                      </w:r>
                    </w:p>
                  </w:txbxContent>
                </v:textbox>
              </v:shape>
            </w:pict>
          </mc:Fallback>
        </mc:AlternateContent>
      </w:r>
    </w:p>
    <w:p w14:paraId="0B4E02AD" w14:textId="77777777" w:rsidR="00FB329A" w:rsidRPr="00253B81" w:rsidRDefault="00FB329A" w:rsidP="00FB329A">
      <w:pPr>
        <w:pStyle w:val="Header"/>
        <w:tabs>
          <w:tab w:val="clear" w:pos="4153"/>
          <w:tab w:val="clear" w:pos="8306"/>
          <w:tab w:val="left" w:pos="2160"/>
        </w:tabs>
        <w:rPr>
          <w:rFonts w:cs="Arial"/>
        </w:rPr>
      </w:pPr>
    </w:p>
    <w:p w14:paraId="4AC96A6F" w14:textId="77777777" w:rsidR="00FB329A" w:rsidRPr="00253B81" w:rsidRDefault="00FB329A" w:rsidP="00FB329A">
      <w:pPr>
        <w:pStyle w:val="Header"/>
        <w:tabs>
          <w:tab w:val="clear" w:pos="4153"/>
          <w:tab w:val="clear" w:pos="8306"/>
          <w:tab w:val="left" w:pos="2160"/>
        </w:tabs>
        <w:rPr>
          <w:rFonts w:cs="Arial"/>
        </w:rPr>
      </w:pPr>
      <w:r w:rsidRPr="00253B81">
        <w:rPr>
          <w:noProof/>
          <w:lang w:eastAsia="en-GB"/>
        </w:rPr>
        <mc:AlternateContent>
          <mc:Choice Requires="wps">
            <w:drawing>
              <wp:anchor distT="0" distB="0" distL="114300" distR="114300" simplePos="0" relativeHeight="251658376" behindDoc="0" locked="0" layoutInCell="1" allowOverlap="1" wp14:anchorId="2EBA8F3B" wp14:editId="46159357">
                <wp:simplePos x="0" y="0"/>
                <wp:positionH relativeFrom="column">
                  <wp:posOffset>5519420</wp:posOffset>
                </wp:positionH>
                <wp:positionV relativeFrom="paragraph">
                  <wp:posOffset>130810</wp:posOffset>
                </wp:positionV>
                <wp:extent cx="9525" cy="1000125"/>
                <wp:effectExtent l="76200" t="38100" r="66675" b="47625"/>
                <wp:wrapNone/>
                <wp:docPr id="48" name="Line 2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000125"/>
                        </a:xfrm>
                        <a:prstGeom prst="line">
                          <a:avLst/>
                        </a:prstGeom>
                        <a:noFill/>
                        <a:ln w="9525">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5B8CE2" id="Line 281" o:spid="_x0000_s1026" style="position:absolute;z-index:251658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4.6pt,10.3pt" to="435.35pt,8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">
                <v:stroke dashstyle="1 1" startarrow="block" endarrow="block"/>
              </v:line>
            </w:pict>
          </mc:Fallback>
        </mc:AlternateContent>
      </w:r>
    </w:p>
    <w:p w14:paraId="2C04F805" w14:textId="77777777" w:rsidR="00FB329A" w:rsidRPr="00253B81" w:rsidRDefault="00FB329A" w:rsidP="00FB329A">
      <w:pPr>
        <w:rPr>
          <w:rFonts w:cs="Arial"/>
          <w:b/>
        </w:rPr>
      </w:pPr>
      <w:r w:rsidRPr="00253B81">
        <w:rPr>
          <w:rFonts w:cs="Arial"/>
          <w:b/>
        </w:rPr>
        <w:t>STEP 6</w:t>
      </w:r>
    </w:p>
    <w:p w14:paraId="55ABAD89" w14:textId="77777777" w:rsidR="00FB329A" w:rsidRPr="00253B81" w:rsidRDefault="00FB329A" w:rsidP="00FB329A">
      <w:pPr>
        <w:pStyle w:val="Header"/>
        <w:tabs>
          <w:tab w:val="clear" w:pos="4153"/>
          <w:tab w:val="clear" w:pos="8306"/>
          <w:tab w:val="left" w:pos="2160"/>
        </w:tabs>
        <w:rPr>
          <w:rFonts w:cs="Arial"/>
          <w:color w:val="FF0000"/>
          <w:sz w:val="18"/>
          <w:szCs w:val="18"/>
        </w:rPr>
      </w:pPr>
    </w:p>
    <w:p w14:paraId="362D32D1" w14:textId="77777777" w:rsidR="00FB329A" w:rsidRPr="00253B81" w:rsidRDefault="00FB329A" w:rsidP="00FB329A">
      <w:pPr>
        <w:pStyle w:val="Header"/>
        <w:tabs>
          <w:tab w:val="clear" w:pos="4153"/>
          <w:tab w:val="clear" w:pos="8306"/>
          <w:tab w:val="left" w:pos="2160"/>
        </w:tabs>
      </w:pPr>
      <w:r w:rsidRPr="00253B81">
        <w:rPr>
          <w:rFonts w:cs="Arial"/>
          <w:noProof/>
          <w:lang w:eastAsia="en-GB"/>
        </w:rPr>
        <mc:AlternateContent>
          <mc:Choice Requires="wps">
            <w:drawing>
              <wp:anchor distT="0" distB="0" distL="114300" distR="114300" simplePos="0" relativeHeight="251658377" behindDoc="0" locked="0" layoutInCell="1" allowOverlap="1" wp14:anchorId="44C24054" wp14:editId="6B2ABA8B">
                <wp:simplePos x="0" y="0"/>
                <wp:positionH relativeFrom="column">
                  <wp:posOffset>4957445</wp:posOffset>
                </wp:positionH>
                <wp:positionV relativeFrom="paragraph">
                  <wp:posOffset>69215</wp:posOffset>
                </wp:positionV>
                <wp:extent cx="1095375" cy="266700"/>
                <wp:effectExtent l="0" t="0" r="28575" b="19050"/>
                <wp:wrapNone/>
                <wp:docPr id="46" name="Text 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266700"/>
                        </a:xfrm>
                        <a:prstGeom prst="rect">
                          <a:avLst/>
                        </a:prstGeom>
                        <a:solidFill>
                          <a:srgbClr val="FFFFFF"/>
                        </a:solidFill>
                        <a:ln w="9525">
                          <a:solidFill>
                            <a:srgbClr val="000000"/>
                          </a:solidFill>
                          <a:prstDash val="sysDot"/>
                          <a:miter lim="800000"/>
                          <a:headEnd/>
                          <a:tailEnd/>
                        </a:ln>
                      </wps:spPr>
                      <wps:txbx>
                        <w:txbxContent>
                          <w:p w14:paraId="72CE90F3" w14:textId="77777777" w:rsidR="001203F9" w:rsidRPr="001D238B" w:rsidRDefault="001203F9" w:rsidP="00FB329A">
                            <w:pPr>
                              <w:jc w:val="center"/>
                              <w:rPr>
                                <w:rFonts w:cs="Arial"/>
                                <w:b/>
                                <w:sz w:val="16"/>
                                <w:szCs w:val="16"/>
                              </w:rPr>
                            </w:pPr>
                            <w:r w:rsidRPr="001D238B">
                              <w:rPr>
                                <w:rFonts w:cs="Arial"/>
                                <w:b/>
                                <w:sz w:val="16"/>
                                <w:szCs w:val="16"/>
                              </w:rPr>
                              <w:t>10 business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C24054" id="Text Box 282" o:spid="_x0000_s1171" type="#_x0000_t202" style="position:absolute;margin-left:390.35pt;margin-top:5.45pt;width:86.25pt;height:21pt;z-index:2516583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">
                <v:stroke dashstyle="1 1"/>
                <v:textbox>
                  <w:txbxContent>
                    <w:p w14:paraId="72CE90F3" w14:textId="77777777" w:rsidR="001203F9" w:rsidRPr="001D238B" w:rsidRDefault="001203F9" w:rsidP="00FB329A">
                      <w:pPr>
                        <w:jc w:val="center"/>
                        <w:rPr>
                          <w:rFonts w:cs="Arial"/>
                          <w:b/>
                          <w:sz w:val="16"/>
                          <w:szCs w:val="16"/>
                        </w:rPr>
                      </w:pPr>
                      <w:r w:rsidRPr="001D238B">
                        <w:rPr>
                          <w:rFonts w:cs="Arial"/>
                          <w:b/>
                          <w:sz w:val="16"/>
                          <w:szCs w:val="16"/>
                        </w:rPr>
                        <w:t>10 business days</w:t>
                      </w:r>
                    </w:p>
                  </w:txbxContent>
                </v:textbox>
              </v:shape>
            </w:pict>
          </mc:Fallback>
        </mc:AlternateContent>
      </w:r>
    </w:p>
    <w:p w14:paraId="7F0351CA" w14:textId="77777777" w:rsidR="00FB329A" w:rsidRPr="00253B81" w:rsidRDefault="00FB329A" w:rsidP="00FB329A">
      <w:pPr>
        <w:pStyle w:val="Header"/>
        <w:tabs>
          <w:tab w:val="clear" w:pos="4153"/>
          <w:tab w:val="clear" w:pos="8306"/>
          <w:tab w:val="left" w:pos="2160"/>
        </w:tabs>
      </w:pPr>
      <w:r w:rsidRPr="00253B81">
        <w:rPr>
          <w:noProof/>
          <w:lang w:eastAsia="en-GB"/>
        </w:rPr>
        <mc:AlternateContent>
          <mc:Choice Requires="wps">
            <w:drawing>
              <wp:anchor distT="0" distB="0" distL="114300" distR="114300" simplePos="0" relativeHeight="251658381" behindDoc="0" locked="0" layoutInCell="1" allowOverlap="1" wp14:anchorId="61435324" wp14:editId="6ED9749A">
                <wp:simplePos x="0" y="0"/>
                <wp:positionH relativeFrom="column">
                  <wp:posOffset>1704340</wp:posOffset>
                </wp:positionH>
                <wp:positionV relativeFrom="paragraph">
                  <wp:posOffset>140970</wp:posOffset>
                </wp:positionV>
                <wp:extent cx="888365" cy="342900"/>
                <wp:effectExtent l="38100" t="0" r="26035" b="57150"/>
                <wp:wrapNone/>
                <wp:docPr id="50" name="Line 2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88365"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7E029E" id="Line 288" o:spid="_x0000_s1026" style="position:absolute;flip:x;z-index:2516583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4.2pt,11.1pt" to="204.15pt,3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">
                <v:stroke endarrow="block"/>
              </v:line>
            </w:pict>
          </mc:Fallback>
        </mc:AlternateContent>
      </w:r>
      <w:r w:rsidRPr="00253B81">
        <w:rPr>
          <w:noProof/>
          <w:lang w:eastAsia="en-GB"/>
        </w:rPr>
        <mc:AlternateContent>
          <mc:Choice Requires="wps">
            <w:drawing>
              <wp:anchor distT="0" distB="0" distL="114300" distR="114300" simplePos="0" relativeHeight="251658373" behindDoc="0" locked="0" layoutInCell="1" allowOverlap="1" wp14:anchorId="275B20B2" wp14:editId="6E02241A">
                <wp:simplePos x="0" y="0"/>
                <wp:positionH relativeFrom="column">
                  <wp:posOffset>4394835</wp:posOffset>
                </wp:positionH>
                <wp:positionV relativeFrom="paragraph">
                  <wp:posOffset>154940</wp:posOffset>
                </wp:positionV>
                <wp:extent cx="0" cy="0"/>
                <wp:effectExtent l="11430" t="60960" r="17145" b="53340"/>
                <wp:wrapNone/>
                <wp:docPr id="47" name="Line 2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A7CE10" id="Line 277" o:spid="_x0000_s1026" style="position:absolute;z-index:2516583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6.05pt,12.2pt" to="346.0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">
                <v:stroke endarrow="block"/>
              </v:line>
            </w:pict>
          </mc:Fallback>
        </mc:AlternateContent>
      </w:r>
    </w:p>
    <w:p w14:paraId="3D65B8BB" w14:textId="77777777" w:rsidR="00FB329A" w:rsidRPr="00253B81" w:rsidRDefault="00FB329A" w:rsidP="00FB329A">
      <w:pPr>
        <w:pStyle w:val="Header"/>
        <w:tabs>
          <w:tab w:val="clear" w:pos="4153"/>
          <w:tab w:val="clear" w:pos="8306"/>
          <w:tab w:val="left" w:pos="2160"/>
        </w:tabs>
        <w:rPr>
          <w:rFonts w:cs="Arial"/>
        </w:rPr>
      </w:pPr>
      <w:r w:rsidRPr="00253B81">
        <w:rPr>
          <w:noProof/>
          <w:lang w:eastAsia="en-GB"/>
        </w:rPr>
        <mc:AlternateContent>
          <mc:Choice Requires="wps">
            <w:drawing>
              <wp:anchor distT="0" distB="0" distL="114300" distR="114300" simplePos="0" relativeHeight="251658374" behindDoc="0" locked="0" layoutInCell="1" allowOverlap="1" wp14:anchorId="632FF8AC" wp14:editId="4263C8CF">
                <wp:simplePos x="0" y="0"/>
                <wp:positionH relativeFrom="column">
                  <wp:posOffset>2547620</wp:posOffset>
                </wp:positionH>
                <wp:positionV relativeFrom="paragraph">
                  <wp:posOffset>-3810</wp:posOffset>
                </wp:positionV>
                <wp:extent cx="1362075" cy="342900"/>
                <wp:effectExtent l="0" t="0" r="28575" b="76200"/>
                <wp:wrapNone/>
                <wp:docPr id="49" name="Line 2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2075"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EB54CE" id="Line 279" o:spid="_x0000_s1026" style="position:absolute;z-index:2516583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0.6pt,-.3pt" to="307.85pt,2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">
                <v:stroke endarrow="block"/>
              </v:line>
            </w:pict>
          </mc:Fallback>
        </mc:AlternateContent>
      </w:r>
    </w:p>
    <w:p w14:paraId="026CABA3" w14:textId="77777777" w:rsidR="00FB329A" w:rsidRPr="00253B81" w:rsidRDefault="00FB329A" w:rsidP="00FB329A">
      <w:pPr>
        <w:pStyle w:val="Header"/>
        <w:tabs>
          <w:tab w:val="clear" w:pos="4153"/>
          <w:tab w:val="clear" w:pos="8306"/>
          <w:tab w:val="left" w:pos="2160"/>
        </w:tabs>
        <w:rPr>
          <w:rFonts w:cs="Arial"/>
        </w:rPr>
      </w:pPr>
    </w:p>
    <w:p w14:paraId="1E014D8E" w14:textId="77777777" w:rsidR="00FB329A" w:rsidRPr="00253B81" w:rsidRDefault="00FB329A" w:rsidP="00FB329A">
      <w:pPr>
        <w:pStyle w:val="Header"/>
        <w:tabs>
          <w:tab w:val="clear" w:pos="4153"/>
          <w:tab w:val="clear" w:pos="8306"/>
          <w:tab w:val="left" w:pos="2160"/>
        </w:tabs>
        <w:rPr>
          <w:rFonts w:cs="Arial"/>
        </w:rPr>
      </w:pPr>
      <w:r w:rsidRPr="00253B81">
        <w:rPr>
          <w:rFonts w:cs="Arial"/>
          <w:b/>
          <w:noProof/>
          <w:lang w:eastAsia="en-GB"/>
        </w:rPr>
        <mc:AlternateContent>
          <mc:Choice Requires="wps">
            <w:drawing>
              <wp:anchor distT="0" distB="0" distL="114300" distR="114300" simplePos="0" relativeHeight="251658375" behindDoc="0" locked="0" layoutInCell="1" allowOverlap="1" wp14:anchorId="091B7D60" wp14:editId="7EA58CFC">
                <wp:simplePos x="0" y="0"/>
                <wp:positionH relativeFrom="column">
                  <wp:posOffset>3147695</wp:posOffset>
                </wp:positionH>
                <wp:positionV relativeFrom="paragraph">
                  <wp:posOffset>55880</wp:posOffset>
                </wp:positionV>
                <wp:extent cx="1609725" cy="409575"/>
                <wp:effectExtent l="0" t="0" r="28575" b="28575"/>
                <wp:wrapNone/>
                <wp:docPr id="45"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409575"/>
                        </a:xfrm>
                        <a:prstGeom prst="rect">
                          <a:avLst/>
                        </a:prstGeom>
                        <a:solidFill>
                          <a:srgbClr val="FFFFFF"/>
                        </a:solidFill>
                        <a:ln w="9525">
                          <a:solidFill>
                            <a:srgbClr val="FF6600"/>
                          </a:solidFill>
                          <a:miter lim="800000"/>
                          <a:headEnd/>
                          <a:tailEnd/>
                        </a:ln>
                      </wps:spPr>
                      <wps:txbx>
                        <w:txbxContent>
                          <w:p w14:paraId="799BC0C5" w14:textId="77777777" w:rsidR="001203F9" w:rsidRPr="00EA4139" w:rsidRDefault="001203F9" w:rsidP="00FB329A">
                            <w:pPr>
                              <w:jc w:val="center"/>
                              <w:rPr>
                                <w:rFonts w:cs="Arial"/>
                                <w:caps/>
                                <w:color w:val="FF6600"/>
                                <w:sz w:val="18"/>
                                <w:szCs w:val="18"/>
                              </w:rPr>
                            </w:pPr>
                            <w:r w:rsidRPr="00EA4139">
                              <w:rPr>
                                <w:rFonts w:cs="Arial"/>
                                <w:b/>
                                <w:caps/>
                                <w:color w:val="FF6600"/>
                                <w:sz w:val="18"/>
                                <w:szCs w:val="18"/>
                              </w:rPr>
                              <w:t xml:space="preserve">Notification to </w:t>
                            </w:r>
                            <w:r>
                              <w:rPr>
                                <w:b/>
                                <w:caps/>
                                <w:color w:val="FF6600"/>
                                <w:sz w:val="18"/>
                                <w:szCs w:val="18"/>
                              </w:rPr>
                              <w:t>FORUM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1B7D60" id="Text Box 280" o:spid="_x0000_s1172" type="#_x0000_t202" style="position:absolute;margin-left:247.85pt;margin-top:4.4pt;width:126.75pt;height:32.25pt;z-index:2516583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" strokecolor="#f60">
                <v:textbox>
                  <w:txbxContent>
                    <w:p w14:paraId="799BC0C5" w14:textId="77777777" w:rsidR="001203F9" w:rsidRPr="00EA4139" w:rsidRDefault="001203F9" w:rsidP="00FB329A">
                      <w:pPr>
                        <w:jc w:val="center"/>
                        <w:rPr>
                          <w:rFonts w:cs="Arial"/>
                          <w:caps/>
                          <w:color w:val="FF6600"/>
                          <w:sz w:val="18"/>
                          <w:szCs w:val="18"/>
                        </w:rPr>
                      </w:pPr>
                      <w:r w:rsidRPr="00EA4139">
                        <w:rPr>
                          <w:rFonts w:cs="Arial"/>
                          <w:b/>
                          <w:caps/>
                          <w:color w:val="FF6600"/>
                          <w:sz w:val="18"/>
                          <w:szCs w:val="18"/>
                        </w:rPr>
                        <w:t xml:space="preserve">Notification to </w:t>
                      </w:r>
                      <w:r>
                        <w:rPr>
                          <w:b/>
                          <w:caps/>
                          <w:color w:val="FF6600"/>
                          <w:sz w:val="18"/>
                          <w:szCs w:val="18"/>
                        </w:rPr>
                        <w:t>FORUM</w:t>
                      </w:r>
                    </w:p>
                  </w:txbxContent>
                </v:textbox>
              </v:shape>
            </w:pict>
          </mc:Fallback>
        </mc:AlternateContent>
      </w:r>
      <w:r w:rsidRPr="00253B81">
        <w:rPr>
          <w:rFonts w:cs="Arial"/>
          <w:noProof/>
          <w:lang w:eastAsia="en-GB"/>
        </w:rPr>
        <mc:AlternateContent>
          <mc:Choice Requires="wps">
            <w:drawing>
              <wp:anchor distT="0" distB="0" distL="114300" distR="114300" simplePos="0" relativeHeight="251658380" behindDoc="0" locked="0" layoutInCell="1" allowOverlap="1" wp14:anchorId="301E99D5" wp14:editId="210044A4">
                <wp:simplePos x="0" y="0"/>
                <wp:positionH relativeFrom="column">
                  <wp:posOffset>614045</wp:posOffset>
                </wp:positionH>
                <wp:positionV relativeFrom="paragraph">
                  <wp:posOffset>46990</wp:posOffset>
                </wp:positionV>
                <wp:extent cx="2095500" cy="419100"/>
                <wp:effectExtent l="0" t="0" r="19050" b="19050"/>
                <wp:wrapNone/>
                <wp:docPr id="44" name="Text Box 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0" cy="419100"/>
                        </a:xfrm>
                        <a:prstGeom prst="rect">
                          <a:avLst/>
                        </a:prstGeom>
                        <a:solidFill>
                          <a:srgbClr val="FFFFFF"/>
                        </a:solidFill>
                        <a:ln w="9525">
                          <a:solidFill>
                            <a:srgbClr val="0000FF"/>
                          </a:solidFill>
                          <a:miter lim="800000"/>
                          <a:headEnd/>
                          <a:tailEnd/>
                        </a:ln>
                      </wps:spPr>
                      <wps:txbx>
                        <w:txbxContent>
                          <w:p w14:paraId="673F4791" w14:textId="77777777" w:rsidR="001203F9" w:rsidRPr="00D17FFD" w:rsidRDefault="001203F9" w:rsidP="00FB329A">
                            <w:pPr>
                              <w:jc w:val="center"/>
                              <w:rPr>
                                <w:rFonts w:cs="Arial"/>
                                <w:b/>
                                <w:caps/>
                                <w:color w:val="0000FF"/>
                                <w:sz w:val="18"/>
                                <w:szCs w:val="18"/>
                              </w:rPr>
                            </w:pPr>
                            <w:r w:rsidRPr="00D17FFD">
                              <w:rPr>
                                <w:rFonts w:cs="Arial"/>
                                <w:b/>
                                <w:caps/>
                                <w:color w:val="0000FF"/>
                                <w:sz w:val="18"/>
                                <w:szCs w:val="18"/>
                              </w:rPr>
                              <w:t>PUBLIC Notification</w:t>
                            </w:r>
                          </w:p>
                          <w:p w14:paraId="01A96537" w14:textId="77777777" w:rsidR="001203F9" w:rsidRPr="00EA4139" w:rsidRDefault="001203F9" w:rsidP="00FB329A">
                            <w:pPr>
                              <w:jc w:val="center"/>
                              <w:rPr>
                                <w:rFonts w:cs="Arial"/>
                                <w:caps/>
                                <w:color w:val="0000FF"/>
                                <w:sz w:val="16"/>
                                <w:szCs w:val="16"/>
                              </w:rPr>
                            </w:pPr>
                            <w:r w:rsidRPr="00EA4139">
                              <w:rPr>
                                <w:rFonts w:cs="Arial"/>
                                <w:color w:val="0000FF"/>
                                <w:sz w:val="16"/>
                                <w:szCs w:val="16"/>
                              </w:rPr>
                              <w:t>Public notice + publ</w:t>
                            </w:r>
                            <w:r>
                              <w:rPr>
                                <w:rFonts w:cs="Arial"/>
                                <w:color w:val="0000FF"/>
                                <w:sz w:val="16"/>
                                <w:szCs w:val="16"/>
                              </w:rPr>
                              <w:t>is</w:t>
                            </w:r>
                            <w:r w:rsidRPr="00EA4139">
                              <w:rPr>
                                <w:rFonts w:cs="Arial"/>
                                <w:color w:val="0000FF"/>
                                <w:sz w:val="16"/>
                                <w:szCs w:val="16"/>
                              </w:rPr>
                              <w:t xml:space="preserve">h in </w:t>
                            </w:r>
                            <w:r>
                              <w:rPr>
                                <w:rFonts w:cs="Arial"/>
                                <w:color w:val="0000FF"/>
                                <w:sz w:val="16"/>
                                <w:szCs w:val="16"/>
                              </w:rPr>
                              <w:t>newspapers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1E99D5" id="Text Box 287" o:spid="_x0000_s1173" type="#_x0000_t202" style="position:absolute;margin-left:48.35pt;margin-top:3.7pt;width:165pt;height:33pt;z-index:2516583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" strokecolor="blue">
                <v:textbox>
                  <w:txbxContent>
                    <w:p w14:paraId="673F4791" w14:textId="77777777" w:rsidR="001203F9" w:rsidRPr="00D17FFD" w:rsidRDefault="001203F9" w:rsidP="00FB329A">
                      <w:pPr>
                        <w:jc w:val="center"/>
                        <w:rPr>
                          <w:rFonts w:cs="Arial"/>
                          <w:b/>
                          <w:caps/>
                          <w:color w:val="0000FF"/>
                          <w:sz w:val="18"/>
                          <w:szCs w:val="18"/>
                        </w:rPr>
                      </w:pPr>
                      <w:r w:rsidRPr="00D17FFD">
                        <w:rPr>
                          <w:rFonts w:cs="Arial"/>
                          <w:b/>
                          <w:caps/>
                          <w:color w:val="0000FF"/>
                          <w:sz w:val="18"/>
                          <w:szCs w:val="18"/>
                        </w:rPr>
                        <w:t>PUBLIC Notification</w:t>
                      </w:r>
                    </w:p>
                    <w:p w14:paraId="01A96537" w14:textId="77777777" w:rsidR="001203F9" w:rsidRPr="00EA4139" w:rsidRDefault="001203F9" w:rsidP="00FB329A">
                      <w:pPr>
                        <w:jc w:val="center"/>
                        <w:rPr>
                          <w:rFonts w:cs="Arial"/>
                          <w:caps/>
                          <w:color w:val="0000FF"/>
                          <w:sz w:val="16"/>
                          <w:szCs w:val="16"/>
                        </w:rPr>
                      </w:pPr>
                      <w:r w:rsidRPr="00EA4139">
                        <w:rPr>
                          <w:rFonts w:cs="Arial"/>
                          <w:color w:val="0000FF"/>
                          <w:sz w:val="16"/>
                          <w:szCs w:val="16"/>
                        </w:rPr>
                        <w:t>Public notice + publ</w:t>
                      </w:r>
                      <w:r>
                        <w:rPr>
                          <w:rFonts w:cs="Arial"/>
                          <w:color w:val="0000FF"/>
                          <w:sz w:val="16"/>
                          <w:szCs w:val="16"/>
                        </w:rPr>
                        <w:t>is</w:t>
                      </w:r>
                      <w:r w:rsidRPr="00EA4139">
                        <w:rPr>
                          <w:rFonts w:cs="Arial"/>
                          <w:color w:val="0000FF"/>
                          <w:sz w:val="16"/>
                          <w:szCs w:val="16"/>
                        </w:rPr>
                        <w:t xml:space="preserve">h in </w:t>
                      </w:r>
                      <w:r>
                        <w:rPr>
                          <w:rFonts w:cs="Arial"/>
                          <w:color w:val="0000FF"/>
                          <w:sz w:val="16"/>
                          <w:szCs w:val="16"/>
                        </w:rPr>
                        <w:t>newspapers</w:t>
                      </w:r>
                    </w:p>
                  </w:txbxContent>
                </v:textbox>
              </v:shape>
            </w:pict>
          </mc:Fallback>
        </mc:AlternateContent>
      </w:r>
    </w:p>
    <w:p w14:paraId="3309030D" w14:textId="77777777" w:rsidR="00FB329A" w:rsidRPr="00253B81" w:rsidRDefault="00FB329A" w:rsidP="00FB329A">
      <w:pPr>
        <w:pStyle w:val="Header"/>
        <w:tabs>
          <w:tab w:val="clear" w:pos="4153"/>
          <w:tab w:val="clear" w:pos="8306"/>
          <w:tab w:val="left" w:pos="2160"/>
        </w:tabs>
        <w:rPr>
          <w:rFonts w:cs="Arial"/>
          <w:b/>
        </w:rPr>
      </w:pPr>
      <w:r w:rsidRPr="00253B81">
        <w:rPr>
          <w:rFonts w:cs="Arial"/>
          <w:b/>
        </w:rPr>
        <w:t>STEP 7</w:t>
      </w:r>
    </w:p>
    <w:p w14:paraId="7BC6D89E" w14:textId="77777777" w:rsidR="00FB329A" w:rsidRDefault="00FB329A" w:rsidP="00FB329A">
      <w:pPr>
        <w:pStyle w:val="Header"/>
        <w:tabs>
          <w:tab w:val="clear" w:pos="4153"/>
          <w:tab w:val="clear" w:pos="8306"/>
          <w:tab w:val="left" w:pos="2160"/>
        </w:tabs>
        <w:rPr>
          <w:noProof/>
        </w:rPr>
      </w:pPr>
      <w:r w:rsidRPr="00253B81">
        <w:rPr>
          <w:noProof/>
        </w:rPr>
        <w:br w:type="page"/>
      </w:r>
    </w:p>
    <w:p w14:paraId="16712FDE" w14:textId="77777777" w:rsidR="00FB329A" w:rsidRPr="007D3E9C" w:rsidRDefault="00FB329A" w:rsidP="00FB329A">
      <w:pPr>
        <w:pStyle w:val="Header"/>
        <w:tabs>
          <w:tab w:val="clear" w:pos="4153"/>
          <w:tab w:val="clear" w:pos="8306"/>
          <w:tab w:val="left" w:pos="2160"/>
        </w:tabs>
        <w:rPr>
          <w:noProof/>
        </w:rPr>
      </w:pPr>
      <w:r w:rsidRPr="00253B81">
        <w:rPr>
          <w:noProof/>
          <w:highlight w:val="yellow"/>
          <w:lang w:eastAsia="en-GB"/>
        </w:rPr>
        <w:lastRenderedPageBreak/>
        <mc:AlternateContent>
          <mc:Choice Requires="wps">
            <w:drawing>
              <wp:anchor distT="0" distB="0" distL="114300" distR="114300" simplePos="0" relativeHeight="251658390" behindDoc="0" locked="0" layoutInCell="1" allowOverlap="1" wp14:anchorId="22560D43" wp14:editId="5A479A55">
                <wp:simplePos x="0" y="0"/>
                <wp:positionH relativeFrom="column">
                  <wp:posOffset>94615</wp:posOffset>
                </wp:positionH>
                <wp:positionV relativeFrom="paragraph">
                  <wp:posOffset>-8890</wp:posOffset>
                </wp:positionV>
                <wp:extent cx="5905500" cy="638354"/>
                <wp:effectExtent l="0" t="0" r="19050" b="28575"/>
                <wp:wrapNone/>
                <wp:docPr id="1127" name="Text Box 1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638354"/>
                        </a:xfrm>
                        <a:prstGeom prst="rect">
                          <a:avLst/>
                        </a:prstGeom>
                        <a:solidFill>
                          <a:srgbClr val="000000"/>
                        </a:solidFill>
                        <a:ln w="9525">
                          <a:solidFill>
                            <a:srgbClr val="000000"/>
                          </a:solidFill>
                          <a:miter lim="800000"/>
                          <a:headEnd/>
                          <a:tailEnd/>
                        </a:ln>
                      </wps:spPr>
                      <wps:txbx>
                        <w:txbxContent>
                          <w:p w14:paraId="5A9C92CB" w14:textId="77777777" w:rsidR="001203F9" w:rsidRDefault="001203F9" w:rsidP="00FB329A">
                            <w:pPr>
                              <w:jc w:val="center"/>
                              <w:rPr>
                                <w:rFonts w:cs="Arial"/>
                                <w:b/>
                                <w:noProof/>
                              </w:rPr>
                            </w:pPr>
                            <w:r>
                              <w:rPr>
                                <w:rFonts w:cs="Arial"/>
                                <w:b/>
                                <w:noProof/>
                              </w:rPr>
                              <w:t>HIGH LEVEL HEALTH CLAIM VARIATION PROCEDURE</w:t>
                            </w:r>
                          </w:p>
                          <w:p w14:paraId="43B86F35" w14:textId="77777777" w:rsidR="001203F9" w:rsidRDefault="001203F9" w:rsidP="00FB329A">
                            <w:pPr>
                              <w:jc w:val="center"/>
                              <w:rPr>
                                <w:rFonts w:cs="Arial"/>
                                <w:b/>
                                <w:noProof/>
                              </w:rPr>
                            </w:pPr>
                            <w:r>
                              <w:rPr>
                                <w:rFonts w:cs="Arial"/>
                                <w:b/>
                                <w:noProof/>
                              </w:rPr>
                              <w:t>(Subdivision G)</w:t>
                            </w:r>
                          </w:p>
                          <w:p w14:paraId="158F140E" w14:textId="77777777" w:rsidR="001203F9" w:rsidRPr="005B5450" w:rsidRDefault="001203F9" w:rsidP="00FB329A">
                            <w:pPr>
                              <w:jc w:val="center"/>
                              <w:rPr>
                                <w:rFonts w:cs="Arial"/>
                                <w:b/>
                                <w:color w:val="FFFFFF" w:themeColor="background1"/>
                                <w:sz w:val="18"/>
                                <w:szCs w:val="18"/>
                              </w:rPr>
                            </w:pPr>
                            <w:r w:rsidRPr="005B5450">
                              <w:rPr>
                                <w:rFonts w:cs="Arial"/>
                                <w:b/>
                                <w:color w:val="FFFFFF" w:themeColor="background1"/>
                              </w:rPr>
                              <w:t>A</w:t>
                            </w:r>
                            <w:r w:rsidRPr="005B5450">
                              <w:rPr>
                                <w:rFonts w:cs="Arial"/>
                                <w:b/>
                                <w:color w:val="FFFFFF" w:themeColor="background1"/>
                                <w:sz w:val="18"/>
                                <w:szCs w:val="18"/>
                              </w:rPr>
                              <w:t>pplications or proposals – for a high level health claim variation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560D43" id="Text Box 1127" o:spid="_x0000_s1174" type="#_x0000_t202" style="position:absolute;margin-left:7.45pt;margin-top:-.7pt;width:465pt;height:50.25pt;z-index:2516583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" fillcolor="black">
                <v:textbox>
                  <w:txbxContent>
                    <w:p w14:paraId="5A9C92CB" w14:textId="77777777" w:rsidR="001203F9" w:rsidRDefault="001203F9" w:rsidP="00FB329A">
                      <w:pPr>
                        <w:jc w:val="center"/>
                        <w:rPr>
                          <w:rFonts w:cs="Arial"/>
                          <w:b/>
                          <w:noProof/>
                        </w:rPr>
                      </w:pPr>
                      <w:r>
                        <w:rPr>
                          <w:rFonts w:cs="Arial"/>
                          <w:b/>
                          <w:noProof/>
                        </w:rPr>
                        <w:t>HIGH LEVEL HEALTH CLAIM VARIATION PROCEDURE</w:t>
                      </w:r>
                    </w:p>
                    <w:p w14:paraId="43B86F35" w14:textId="77777777" w:rsidR="001203F9" w:rsidRDefault="001203F9" w:rsidP="00FB329A">
                      <w:pPr>
                        <w:jc w:val="center"/>
                        <w:rPr>
                          <w:rFonts w:cs="Arial"/>
                          <w:b/>
                          <w:noProof/>
                        </w:rPr>
                      </w:pPr>
                      <w:r>
                        <w:rPr>
                          <w:rFonts w:cs="Arial"/>
                          <w:b/>
                          <w:noProof/>
                        </w:rPr>
                        <w:t>(Subdivision G)</w:t>
                      </w:r>
                    </w:p>
                    <w:p w14:paraId="158F140E" w14:textId="77777777" w:rsidR="001203F9" w:rsidRPr="005B5450" w:rsidRDefault="001203F9" w:rsidP="00FB329A">
                      <w:pPr>
                        <w:jc w:val="center"/>
                        <w:rPr>
                          <w:rFonts w:cs="Arial"/>
                          <w:b/>
                          <w:color w:val="FFFFFF" w:themeColor="background1"/>
                          <w:sz w:val="18"/>
                          <w:szCs w:val="18"/>
                        </w:rPr>
                      </w:pPr>
                      <w:r w:rsidRPr="005B5450">
                        <w:rPr>
                          <w:rFonts w:cs="Arial"/>
                          <w:b/>
                          <w:color w:val="FFFFFF" w:themeColor="background1"/>
                        </w:rPr>
                        <w:t>A</w:t>
                      </w:r>
                      <w:r w:rsidRPr="005B5450">
                        <w:rPr>
                          <w:rFonts w:cs="Arial"/>
                          <w:b/>
                          <w:color w:val="FFFFFF" w:themeColor="background1"/>
                          <w:sz w:val="18"/>
                          <w:szCs w:val="18"/>
                        </w:rPr>
                        <w:t>pplications or proposals – for a high level health claim variation</w:t>
                      </w:r>
                    </w:p>
                  </w:txbxContent>
                </v:textbox>
              </v:shape>
            </w:pict>
          </mc:Fallback>
        </mc:AlternateContent>
      </w:r>
      <w:r w:rsidRPr="00253B81">
        <w:rPr>
          <w:noProof/>
          <w:lang w:eastAsia="en-GB"/>
        </w:rPr>
        <mc:AlternateContent>
          <mc:Choice Requires="wps">
            <w:drawing>
              <wp:anchor distT="0" distB="0" distL="114300" distR="114300" simplePos="0" relativeHeight="251658241" behindDoc="0" locked="0" layoutInCell="0" allowOverlap="1" wp14:anchorId="07F8844D" wp14:editId="63F83425">
                <wp:simplePos x="0" y="0"/>
                <wp:positionH relativeFrom="column">
                  <wp:posOffset>-2766060</wp:posOffset>
                </wp:positionH>
                <wp:positionV relativeFrom="paragraph">
                  <wp:posOffset>0</wp:posOffset>
                </wp:positionV>
                <wp:extent cx="0" cy="274320"/>
                <wp:effectExtent l="60960" t="7620" r="53340" b="22860"/>
                <wp:wrapNone/>
                <wp:docPr id="43" name="Line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B23B1B" id="Line 265"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7.8pt,0" to="-217.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" o:allowincell="f">
                <v:stroke endarrow="classic"/>
              </v:line>
            </w:pict>
          </mc:Fallback>
        </mc:AlternateContent>
      </w:r>
    </w:p>
    <w:p w14:paraId="0F4624E7" w14:textId="77777777" w:rsidR="00FB329A" w:rsidRPr="00253B81" w:rsidRDefault="00FB329A" w:rsidP="00FB329A">
      <w:pPr>
        <w:pStyle w:val="Header"/>
        <w:tabs>
          <w:tab w:val="left" w:pos="2160"/>
        </w:tabs>
        <w:rPr>
          <w:highlight w:val="yellow"/>
        </w:rPr>
      </w:pPr>
      <w:r w:rsidRPr="00253B81">
        <w:rPr>
          <w:noProof/>
          <w:lang w:eastAsia="en-GB"/>
        </w:rPr>
        <mc:AlternateContent>
          <mc:Choice Requires="wps">
            <w:drawing>
              <wp:anchor distT="0" distB="0" distL="114300" distR="114300" simplePos="0" relativeHeight="251658389" behindDoc="0" locked="0" layoutInCell="0" allowOverlap="1" wp14:anchorId="43F555CB" wp14:editId="35E92B3B">
                <wp:simplePos x="0" y="0"/>
                <wp:positionH relativeFrom="column">
                  <wp:posOffset>-2766060</wp:posOffset>
                </wp:positionH>
                <wp:positionV relativeFrom="paragraph">
                  <wp:posOffset>0</wp:posOffset>
                </wp:positionV>
                <wp:extent cx="0" cy="274320"/>
                <wp:effectExtent l="60960" t="7620" r="53340" b="22860"/>
                <wp:wrapNone/>
                <wp:docPr id="1126" name="Line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CDE615" id="Line 265" o:spid="_x0000_s1026" style="position:absolute;z-index:2516583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7.8pt,0" to="-217.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" o:allowincell="f">
                <v:stroke endarrow="classic"/>
              </v:line>
            </w:pict>
          </mc:Fallback>
        </mc:AlternateContent>
      </w:r>
    </w:p>
    <w:p w14:paraId="11026FD0" w14:textId="77777777" w:rsidR="00FB329A" w:rsidRPr="00253B81" w:rsidRDefault="00FB329A" w:rsidP="00FB329A">
      <w:pPr>
        <w:tabs>
          <w:tab w:val="left" w:pos="851"/>
        </w:tabs>
        <w:rPr>
          <w:highlight w:val="yellow"/>
        </w:rPr>
      </w:pPr>
    </w:p>
    <w:p w14:paraId="25883364" w14:textId="77777777" w:rsidR="00FB329A" w:rsidRPr="00253B81" w:rsidRDefault="00FB329A" w:rsidP="00FB329A">
      <w:pPr>
        <w:rPr>
          <w:rFonts w:ascii="Times New Roman" w:hAnsi="Times New Roman"/>
          <w:noProof/>
          <w:sz w:val="24"/>
          <w:szCs w:val="20"/>
          <w:highlight w:val="yellow"/>
        </w:rPr>
      </w:pPr>
    </w:p>
    <w:p w14:paraId="752838F9" w14:textId="77777777" w:rsidR="00FB329A" w:rsidRPr="00253B81" w:rsidRDefault="00FB329A" w:rsidP="00FB329A">
      <w:pPr>
        <w:rPr>
          <w:rFonts w:ascii="Times New Roman" w:hAnsi="Times New Roman"/>
          <w:noProof/>
          <w:sz w:val="24"/>
          <w:szCs w:val="20"/>
          <w:highlight w:val="yellow"/>
        </w:rPr>
      </w:pPr>
    </w:p>
    <w:p w14:paraId="231EAAC2" w14:textId="77777777" w:rsidR="00FB329A" w:rsidRPr="00253B81" w:rsidRDefault="00FB329A" w:rsidP="00FB329A">
      <w:pPr>
        <w:rPr>
          <w:rFonts w:ascii="Times New Roman" w:hAnsi="Times New Roman"/>
          <w:noProof/>
          <w:sz w:val="24"/>
          <w:szCs w:val="20"/>
          <w:highlight w:val="yellow"/>
        </w:rPr>
      </w:pPr>
      <w:r w:rsidRPr="00253B81">
        <w:rPr>
          <w:rFonts w:ascii="Times New Roman" w:hAnsi="Times New Roman"/>
          <w:noProof/>
          <w:sz w:val="24"/>
          <w:szCs w:val="20"/>
          <w:highlight w:val="yellow"/>
          <w:lang w:eastAsia="en-GB"/>
        </w:rPr>
        <mc:AlternateContent>
          <mc:Choice Requires="wps">
            <w:drawing>
              <wp:anchor distT="0" distB="0" distL="114300" distR="114300" simplePos="0" relativeHeight="251658391" behindDoc="0" locked="0" layoutInCell="1" allowOverlap="1" wp14:anchorId="4D2C5225" wp14:editId="38583BDF">
                <wp:simplePos x="0" y="0"/>
                <wp:positionH relativeFrom="column">
                  <wp:posOffset>885238</wp:posOffset>
                </wp:positionH>
                <wp:positionV relativeFrom="paragraph">
                  <wp:posOffset>53436</wp:posOffset>
                </wp:positionV>
                <wp:extent cx="3657600" cy="232913"/>
                <wp:effectExtent l="0" t="0" r="19050" b="15240"/>
                <wp:wrapNone/>
                <wp:docPr id="744" name="Text Box 7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32913"/>
                        </a:xfrm>
                        <a:prstGeom prst="rect">
                          <a:avLst/>
                        </a:prstGeom>
                        <a:solidFill>
                          <a:srgbClr val="FFFFFF"/>
                        </a:solidFill>
                        <a:ln w="9525">
                          <a:solidFill>
                            <a:srgbClr val="008000"/>
                          </a:solidFill>
                          <a:miter lim="800000"/>
                          <a:headEnd/>
                          <a:tailEnd/>
                        </a:ln>
                      </wps:spPr>
                      <wps:txbx>
                        <w:txbxContent>
                          <w:p w14:paraId="2D0121B9" w14:textId="77777777" w:rsidR="001203F9" w:rsidRPr="00A93D12" w:rsidRDefault="001203F9" w:rsidP="00FB329A">
                            <w:pPr>
                              <w:jc w:val="center"/>
                              <w:rPr>
                                <w:rFonts w:cs="Arial"/>
                                <w:b/>
                                <w:color w:val="008000"/>
                                <w:sz w:val="18"/>
                                <w:szCs w:val="18"/>
                              </w:rPr>
                            </w:pPr>
                            <w:r w:rsidRPr="00A93D12">
                              <w:rPr>
                                <w:rFonts w:cs="Arial"/>
                                <w:b/>
                                <w:color w:val="008000"/>
                                <w:sz w:val="18"/>
                                <w:szCs w:val="18"/>
                              </w:rPr>
                              <w:t>Application received</w:t>
                            </w:r>
                          </w:p>
                          <w:p w14:paraId="1F77785F" w14:textId="77777777" w:rsidR="001203F9" w:rsidRDefault="001203F9" w:rsidP="00FB329A"/>
                          <w:p w14:paraId="455196E6" w14:textId="77777777" w:rsidR="001203F9" w:rsidRPr="00A93D12" w:rsidRDefault="001203F9" w:rsidP="00FB329A">
                            <w:pPr>
                              <w:jc w:val="center"/>
                              <w:rPr>
                                <w:rFonts w:cs="Arial"/>
                                <w:b/>
                                <w:color w:val="008000"/>
                                <w:sz w:val="18"/>
                                <w:szCs w:val="18"/>
                              </w:rPr>
                            </w:pPr>
                            <w:r w:rsidRPr="00A93D12">
                              <w:rPr>
                                <w:rFonts w:cs="Arial"/>
                                <w:b/>
                                <w:color w:val="008000"/>
                                <w:sz w:val="18"/>
                                <w:szCs w:val="18"/>
                              </w:rPr>
                              <w:t>Application received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2C5225" id="Text Box 744" o:spid="_x0000_s1175" type="#_x0000_t202" style="position:absolute;margin-left:69.7pt;margin-top:4.2pt;width:4in;height:18.35pt;z-index:2516583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" strokecolor="green">
                <v:textbox>
                  <w:txbxContent>
                    <w:p w14:paraId="2D0121B9" w14:textId="77777777" w:rsidR="001203F9" w:rsidRPr="00A93D12" w:rsidRDefault="001203F9" w:rsidP="00FB329A">
                      <w:pPr>
                        <w:jc w:val="center"/>
                        <w:rPr>
                          <w:rFonts w:cs="Arial"/>
                          <w:b/>
                          <w:color w:val="008000"/>
                          <w:sz w:val="18"/>
                          <w:szCs w:val="18"/>
                        </w:rPr>
                      </w:pPr>
                      <w:r w:rsidRPr="00A93D12">
                        <w:rPr>
                          <w:rFonts w:cs="Arial"/>
                          <w:b/>
                          <w:color w:val="008000"/>
                          <w:sz w:val="18"/>
                          <w:szCs w:val="18"/>
                        </w:rPr>
                        <w:t>Application received</w:t>
                      </w:r>
                    </w:p>
                    <w:p w14:paraId="1F77785F" w14:textId="77777777" w:rsidR="001203F9" w:rsidRDefault="001203F9" w:rsidP="00FB329A"/>
                    <w:p w14:paraId="455196E6" w14:textId="77777777" w:rsidR="001203F9" w:rsidRPr="00A93D12" w:rsidRDefault="001203F9" w:rsidP="00FB329A">
                      <w:pPr>
                        <w:jc w:val="center"/>
                        <w:rPr>
                          <w:rFonts w:cs="Arial"/>
                          <w:b/>
                          <w:color w:val="008000"/>
                          <w:sz w:val="18"/>
                          <w:szCs w:val="18"/>
                        </w:rPr>
                      </w:pPr>
                      <w:r w:rsidRPr="00A93D12">
                        <w:rPr>
                          <w:rFonts w:cs="Arial"/>
                          <w:b/>
                          <w:color w:val="008000"/>
                          <w:sz w:val="18"/>
                          <w:szCs w:val="18"/>
                        </w:rPr>
                        <w:t>Application received</w:t>
                      </w:r>
                    </w:p>
                  </w:txbxContent>
                </v:textbox>
              </v:shape>
            </w:pict>
          </mc:Fallback>
        </mc:AlternateContent>
      </w:r>
    </w:p>
    <w:p w14:paraId="6A89A985" w14:textId="77777777" w:rsidR="00FB329A" w:rsidRPr="00253B81" w:rsidRDefault="00FB329A" w:rsidP="00FB329A">
      <w:pPr>
        <w:tabs>
          <w:tab w:val="left" w:pos="2160"/>
        </w:tabs>
        <w:rPr>
          <w:rFonts w:cs="Arial"/>
          <w:b/>
          <w:szCs w:val="20"/>
        </w:rPr>
      </w:pPr>
      <w:r w:rsidRPr="00253B81">
        <w:rPr>
          <w:rFonts w:ascii="Times New Roman" w:hAnsi="Times New Roman"/>
          <w:noProof/>
          <w:sz w:val="24"/>
          <w:szCs w:val="20"/>
          <w:highlight w:val="yellow"/>
          <w:lang w:eastAsia="en-GB"/>
        </w:rPr>
        <mc:AlternateContent>
          <mc:Choice Requires="wps">
            <w:drawing>
              <wp:anchor distT="0" distB="0" distL="114300" distR="114300" simplePos="0" relativeHeight="251658388" behindDoc="0" locked="0" layoutInCell="1" allowOverlap="1" wp14:anchorId="2BFD991A" wp14:editId="3AE7520A">
                <wp:simplePos x="0" y="0"/>
                <wp:positionH relativeFrom="column">
                  <wp:posOffset>2709545</wp:posOffset>
                </wp:positionH>
                <wp:positionV relativeFrom="paragraph">
                  <wp:posOffset>110490</wp:posOffset>
                </wp:positionV>
                <wp:extent cx="0" cy="1828800"/>
                <wp:effectExtent l="76200" t="0" r="57150" b="57150"/>
                <wp:wrapNone/>
                <wp:docPr id="746" name="Straight Connector 7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82DC2C" id="Straight Connector 746" o:spid="_x0000_s1026" style="position:absolute;z-index:2516583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35pt,8.7pt" to="213.35pt,1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">
                <v:stroke endarrow="block"/>
              </v:line>
            </w:pict>
          </mc:Fallback>
        </mc:AlternateContent>
      </w:r>
      <w:r w:rsidRPr="00253B81">
        <w:rPr>
          <w:rFonts w:cs="Arial"/>
          <w:b/>
          <w:szCs w:val="20"/>
        </w:rPr>
        <w:t>STEP 1</w:t>
      </w:r>
    </w:p>
    <w:p w14:paraId="3E393360" w14:textId="77777777" w:rsidR="00FB329A" w:rsidRPr="00253B81" w:rsidRDefault="00FB329A" w:rsidP="00FB329A">
      <w:pPr>
        <w:rPr>
          <w:rFonts w:ascii="Times New Roman" w:hAnsi="Times New Roman"/>
          <w:noProof/>
          <w:sz w:val="24"/>
          <w:szCs w:val="20"/>
          <w:highlight w:val="yellow"/>
        </w:rPr>
      </w:pPr>
      <w:r w:rsidRPr="00253B81">
        <w:rPr>
          <w:rFonts w:ascii="Times New Roman" w:hAnsi="Times New Roman"/>
          <w:noProof/>
          <w:sz w:val="24"/>
          <w:szCs w:val="20"/>
          <w:highlight w:val="yellow"/>
          <w:lang w:eastAsia="en-GB"/>
        </w:rPr>
        <mc:AlternateContent>
          <mc:Choice Requires="wps">
            <w:drawing>
              <wp:anchor distT="0" distB="0" distL="114300" distR="114300" simplePos="0" relativeHeight="251658418" behindDoc="0" locked="0" layoutInCell="1" allowOverlap="1" wp14:anchorId="57430A12" wp14:editId="41E63678">
                <wp:simplePos x="0" y="0"/>
                <wp:positionH relativeFrom="column">
                  <wp:posOffset>643698</wp:posOffset>
                </wp:positionH>
                <wp:positionV relativeFrom="paragraph">
                  <wp:posOffset>42677</wp:posOffset>
                </wp:positionV>
                <wp:extent cx="4124325" cy="776377"/>
                <wp:effectExtent l="0" t="0" r="28575" b="24130"/>
                <wp:wrapNone/>
                <wp:docPr id="747" name="Text Box 7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4325" cy="776377"/>
                        </a:xfrm>
                        <a:prstGeom prst="rect">
                          <a:avLst/>
                        </a:prstGeom>
                        <a:solidFill>
                          <a:srgbClr val="FFFFFF"/>
                        </a:solidFill>
                        <a:ln w="9525">
                          <a:solidFill>
                            <a:srgbClr val="008000"/>
                          </a:solidFill>
                          <a:miter lim="800000"/>
                          <a:headEnd/>
                          <a:tailEnd/>
                        </a:ln>
                      </wps:spPr>
                      <wps:txbx>
                        <w:txbxContent>
                          <w:p w14:paraId="6616CCD8" w14:textId="77777777" w:rsidR="001203F9" w:rsidRPr="00D15D2C" w:rsidRDefault="001203F9" w:rsidP="00FB329A">
                            <w:pPr>
                              <w:jc w:val="center"/>
                              <w:rPr>
                                <w:rFonts w:cs="Arial"/>
                                <w:b/>
                                <w:color w:val="008000"/>
                                <w:sz w:val="16"/>
                                <w:szCs w:val="16"/>
                              </w:rPr>
                            </w:pPr>
                            <w:r w:rsidRPr="00D15D2C">
                              <w:rPr>
                                <w:rFonts w:cs="Arial"/>
                                <w:b/>
                                <w:color w:val="008000"/>
                                <w:sz w:val="16"/>
                                <w:szCs w:val="16"/>
                              </w:rPr>
                              <w:t>ADMINISTRATIVE ASSESSMENT</w:t>
                            </w:r>
                          </w:p>
                          <w:p w14:paraId="13BD6BC3" w14:textId="77777777" w:rsidR="001203F9" w:rsidRPr="005B5450" w:rsidRDefault="001203F9" w:rsidP="00FB329A">
                            <w:pPr>
                              <w:jc w:val="both"/>
                              <w:rPr>
                                <w:rFonts w:cs="Arial"/>
                                <w:color w:val="008000"/>
                                <w:sz w:val="14"/>
                                <w:szCs w:val="16"/>
                              </w:rPr>
                            </w:pPr>
                            <w:r w:rsidRPr="005B5450">
                              <w:rPr>
                                <w:rFonts w:cs="Arial"/>
                                <w:color w:val="008000"/>
                                <w:sz w:val="14"/>
                                <w:szCs w:val="16"/>
                              </w:rPr>
                              <w:t>Whether application meets mandatory requirements in guidelines</w:t>
                            </w:r>
                          </w:p>
                          <w:p w14:paraId="64DBE3E4" w14:textId="77777777" w:rsidR="001203F9" w:rsidRPr="005B5450" w:rsidRDefault="001203F9" w:rsidP="00FB329A">
                            <w:pPr>
                              <w:jc w:val="both"/>
                              <w:rPr>
                                <w:rFonts w:cs="Arial"/>
                                <w:color w:val="008000"/>
                                <w:sz w:val="14"/>
                                <w:szCs w:val="16"/>
                              </w:rPr>
                            </w:pPr>
                            <w:r w:rsidRPr="005B5450">
                              <w:rPr>
                                <w:rFonts w:cs="Arial"/>
                                <w:color w:val="008000"/>
                                <w:sz w:val="14"/>
                                <w:szCs w:val="16"/>
                              </w:rPr>
                              <w:t>ECCB (application only)</w:t>
                            </w:r>
                          </w:p>
                          <w:p w14:paraId="62C289AD" w14:textId="77777777" w:rsidR="001203F9" w:rsidRPr="005B5450" w:rsidRDefault="001203F9" w:rsidP="00FB329A">
                            <w:pPr>
                              <w:rPr>
                                <w:rFonts w:cs="Arial"/>
                                <w:color w:val="008000"/>
                                <w:sz w:val="14"/>
                                <w:szCs w:val="16"/>
                              </w:rPr>
                            </w:pPr>
                            <w:r w:rsidRPr="005B5450">
                              <w:rPr>
                                <w:rFonts w:cs="Arial"/>
                                <w:color w:val="008000"/>
                                <w:sz w:val="14"/>
                                <w:szCs w:val="16"/>
                              </w:rPr>
                              <w:t>Determination of assessment procedure (applications and proposals)</w:t>
                            </w:r>
                          </w:p>
                          <w:p w14:paraId="5C28A89C" w14:textId="77777777" w:rsidR="001203F9" w:rsidRPr="005B5450" w:rsidRDefault="001203F9" w:rsidP="00FB329A">
                            <w:pPr>
                              <w:rPr>
                                <w:rFonts w:cs="Arial"/>
                                <w:color w:val="008000"/>
                                <w:sz w:val="14"/>
                                <w:szCs w:val="16"/>
                              </w:rPr>
                            </w:pPr>
                            <w:r w:rsidRPr="005B5450">
                              <w:rPr>
                                <w:rFonts w:cs="Arial"/>
                                <w:color w:val="008000"/>
                                <w:sz w:val="14"/>
                                <w:szCs w:val="16"/>
                              </w:rPr>
                              <w:t>Note that, under the FSANZ Act, proposals do not have an administrative assessment, however, for internal purposes a similar approach will be taken.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430A12" id="Text Box 747" o:spid="_x0000_s1176" type="#_x0000_t202" style="position:absolute;margin-left:50.7pt;margin-top:3.35pt;width:324.75pt;height:61.15pt;z-index:2516584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" strokecolor="green">
                <v:textbox>
                  <w:txbxContent>
                    <w:p w14:paraId="6616CCD8" w14:textId="77777777" w:rsidR="001203F9" w:rsidRPr="00D15D2C" w:rsidRDefault="001203F9" w:rsidP="00FB329A">
                      <w:pPr>
                        <w:jc w:val="center"/>
                        <w:rPr>
                          <w:rFonts w:cs="Arial"/>
                          <w:b/>
                          <w:color w:val="008000"/>
                          <w:sz w:val="16"/>
                          <w:szCs w:val="16"/>
                        </w:rPr>
                      </w:pPr>
                      <w:r w:rsidRPr="00D15D2C">
                        <w:rPr>
                          <w:rFonts w:cs="Arial"/>
                          <w:b/>
                          <w:color w:val="008000"/>
                          <w:sz w:val="16"/>
                          <w:szCs w:val="16"/>
                        </w:rPr>
                        <w:t>ADMINISTRATIVE ASSESSMENT</w:t>
                      </w:r>
                    </w:p>
                    <w:p w14:paraId="13BD6BC3" w14:textId="77777777" w:rsidR="001203F9" w:rsidRPr="005B5450" w:rsidRDefault="001203F9" w:rsidP="00FB329A">
                      <w:pPr>
                        <w:jc w:val="both"/>
                        <w:rPr>
                          <w:rFonts w:cs="Arial"/>
                          <w:color w:val="008000"/>
                          <w:sz w:val="14"/>
                          <w:szCs w:val="16"/>
                        </w:rPr>
                      </w:pPr>
                      <w:r w:rsidRPr="005B5450">
                        <w:rPr>
                          <w:rFonts w:cs="Arial"/>
                          <w:color w:val="008000"/>
                          <w:sz w:val="14"/>
                          <w:szCs w:val="16"/>
                        </w:rPr>
                        <w:t>Whether application meets mandatory requirements in guidelines</w:t>
                      </w:r>
                    </w:p>
                    <w:p w14:paraId="64DBE3E4" w14:textId="77777777" w:rsidR="001203F9" w:rsidRPr="005B5450" w:rsidRDefault="001203F9" w:rsidP="00FB329A">
                      <w:pPr>
                        <w:jc w:val="both"/>
                        <w:rPr>
                          <w:rFonts w:cs="Arial"/>
                          <w:color w:val="008000"/>
                          <w:sz w:val="14"/>
                          <w:szCs w:val="16"/>
                        </w:rPr>
                      </w:pPr>
                      <w:r w:rsidRPr="005B5450">
                        <w:rPr>
                          <w:rFonts w:cs="Arial"/>
                          <w:color w:val="008000"/>
                          <w:sz w:val="14"/>
                          <w:szCs w:val="16"/>
                        </w:rPr>
                        <w:t>ECCB (application only)</w:t>
                      </w:r>
                    </w:p>
                    <w:p w14:paraId="62C289AD" w14:textId="77777777" w:rsidR="001203F9" w:rsidRPr="005B5450" w:rsidRDefault="001203F9" w:rsidP="00FB329A">
                      <w:pPr>
                        <w:rPr>
                          <w:rFonts w:cs="Arial"/>
                          <w:color w:val="008000"/>
                          <w:sz w:val="14"/>
                          <w:szCs w:val="16"/>
                        </w:rPr>
                      </w:pPr>
                      <w:r w:rsidRPr="005B5450">
                        <w:rPr>
                          <w:rFonts w:cs="Arial"/>
                          <w:color w:val="008000"/>
                          <w:sz w:val="14"/>
                          <w:szCs w:val="16"/>
                        </w:rPr>
                        <w:t>Determination of assessment procedure (applications and proposals)</w:t>
                      </w:r>
                    </w:p>
                    <w:p w14:paraId="5C28A89C" w14:textId="77777777" w:rsidR="001203F9" w:rsidRPr="005B5450" w:rsidRDefault="001203F9" w:rsidP="00FB329A">
                      <w:pPr>
                        <w:rPr>
                          <w:rFonts w:cs="Arial"/>
                          <w:color w:val="008000"/>
                          <w:sz w:val="14"/>
                          <w:szCs w:val="16"/>
                        </w:rPr>
                      </w:pPr>
                      <w:r w:rsidRPr="005B5450">
                        <w:rPr>
                          <w:rFonts w:cs="Arial"/>
                          <w:color w:val="008000"/>
                          <w:sz w:val="14"/>
                          <w:szCs w:val="16"/>
                        </w:rPr>
                        <w:t>Note that, under the FSANZ Act, proposals do not have an administrative assessment, however, for internal purposes a similar approach will be taken.</w:t>
                      </w:r>
                    </w:p>
                  </w:txbxContent>
                </v:textbox>
              </v:shape>
            </w:pict>
          </mc:Fallback>
        </mc:AlternateContent>
      </w:r>
      <w:r w:rsidRPr="00253B81">
        <w:rPr>
          <w:rFonts w:ascii="Times New Roman" w:hAnsi="Times New Roman"/>
          <w:noProof/>
          <w:sz w:val="24"/>
          <w:szCs w:val="20"/>
          <w:highlight w:val="yellow"/>
          <w:lang w:eastAsia="en-GB"/>
        </w:rPr>
        <mc:AlternateContent>
          <mc:Choice Requires="wps">
            <w:drawing>
              <wp:anchor distT="0" distB="0" distL="114300" distR="114300" simplePos="0" relativeHeight="251658403" behindDoc="1" locked="0" layoutInCell="1" allowOverlap="1" wp14:anchorId="37C482F2" wp14:editId="08E0403B">
                <wp:simplePos x="0" y="0"/>
                <wp:positionH relativeFrom="column">
                  <wp:posOffset>5591175</wp:posOffset>
                </wp:positionH>
                <wp:positionV relativeFrom="paragraph">
                  <wp:posOffset>41275</wp:posOffset>
                </wp:positionV>
                <wp:extent cx="0" cy="1095375"/>
                <wp:effectExtent l="76200" t="38100" r="76200" b="47625"/>
                <wp:wrapNone/>
                <wp:docPr id="745" name="Straight Connector 7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95375"/>
                        </a:xfrm>
                        <a:prstGeom prst="line">
                          <a:avLst/>
                        </a:prstGeom>
                        <a:noFill/>
                        <a:ln w="9525">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3BF050" id="Straight Connector 745" o:spid="_x0000_s1026" style="position:absolute;z-index:-2516580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0.25pt,3.25pt" to="440.2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">
                <v:stroke dashstyle="1 1" startarrow="block" endarrow="block"/>
              </v:line>
            </w:pict>
          </mc:Fallback>
        </mc:AlternateContent>
      </w:r>
    </w:p>
    <w:p w14:paraId="3374BE78" w14:textId="77777777" w:rsidR="00FB329A" w:rsidRPr="00253B81" w:rsidRDefault="00FB329A" w:rsidP="00FB329A">
      <w:pPr>
        <w:rPr>
          <w:rFonts w:ascii="Times New Roman" w:hAnsi="Times New Roman"/>
          <w:sz w:val="24"/>
          <w:szCs w:val="20"/>
          <w:highlight w:val="yellow"/>
        </w:rPr>
      </w:pPr>
    </w:p>
    <w:p w14:paraId="20BBDE35" w14:textId="77777777" w:rsidR="00FB329A" w:rsidRPr="00253B81" w:rsidRDefault="00FB329A" w:rsidP="00FB329A">
      <w:pPr>
        <w:rPr>
          <w:rFonts w:cs="Arial"/>
          <w:b/>
          <w:szCs w:val="20"/>
          <w:highlight w:val="yellow"/>
        </w:rPr>
      </w:pPr>
    </w:p>
    <w:p w14:paraId="62485E36" w14:textId="77777777" w:rsidR="00FB329A" w:rsidRPr="00253B81" w:rsidRDefault="00FB329A" w:rsidP="00FB329A">
      <w:pPr>
        <w:rPr>
          <w:rFonts w:cs="Arial"/>
          <w:szCs w:val="20"/>
          <w:highlight w:val="yellow"/>
        </w:rPr>
      </w:pPr>
      <w:r w:rsidRPr="00253B81">
        <w:rPr>
          <w:rFonts w:ascii="Times New Roman" w:hAnsi="Times New Roman"/>
          <w:noProof/>
          <w:sz w:val="24"/>
          <w:szCs w:val="20"/>
          <w:highlight w:val="yellow"/>
          <w:lang w:eastAsia="en-GB"/>
        </w:rPr>
        <mc:AlternateContent>
          <mc:Choice Requires="wps">
            <w:drawing>
              <wp:anchor distT="0" distB="0" distL="114300" distR="114300" simplePos="0" relativeHeight="251658392" behindDoc="0" locked="0" layoutInCell="1" allowOverlap="1" wp14:anchorId="1E0CC165" wp14:editId="6A640EBD">
                <wp:simplePos x="0" y="0"/>
                <wp:positionH relativeFrom="column">
                  <wp:posOffset>5077676</wp:posOffset>
                </wp:positionH>
                <wp:positionV relativeFrom="paragraph">
                  <wp:posOffset>3307</wp:posOffset>
                </wp:positionV>
                <wp:extent cx="1038225" cy="241539"/>
                <wp:effectExtent l="0" t="0" r="28575" b="25400"/>
                <wp:wrapNone/>
                <wp:docPr id="748" name="Text Box 7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241539"/>
                        </a:xfrm>
                        <a:prstGeom prst="rect">
                          <a:avLst/>
                        </a:prstGeom>
                        <a:solidFill>
                          <a:srgbClr val="FFFFFF"/>
                        </a:solidFill>
                        <a:ln w="9525">
                          <a:solidFill>
                            <a:srgbClr val="000000"/>
                          </a:solidFill>
                          <a:prstDash val="sysDot"/>
                          <a:miter lim="800000"/>
                          <a:headEnd/>
                          <a:tailEnd/>
                        </a:ln>
                      </wps:spPr>
                      <wps:txbx>
                        <w:txbxContent>
                          <w:p w14:paraId="1ED93EB1" w14:textId="77777777" w:rsidR="001203F9" w:rsidRPr="00404795" w:rsidRDefault="001203F9" w:rsidP="00FB329A">
                            <w:pPr>
                              <w:jc w:val="center"/>
                              <w:rPr>
                                <w:rFonts w:cs="Arial"/>
                                <w:b/>
                                <w:sz w:val="16"/>
                                <w:szCs w:val="16"/>
                              </w:rPr>
                            </w:pPr>
                            <w:r w:rsidRPr="00404795">
                              <w:rPr>
                                <w:rFonts w:cs="Arial"/>
                                <w:b/>
                                <w:sz w:val="16"/>
                                <w:szCs w:val="16"/>
                              </w:rPr>
                              <w:t>15 business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0CC165" id="Text Box 748" o:spid="_x0000_s1177" type="#_x0000_t202" style="position:absolute;margin-left:399.8pt;margin-top:.25pt;width:81.75pt;height:19pt;z-index:251658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">
                <v:stroke dashstyle="1 1"/>
                <v:textbox>
                  <w:txbxContent>
                    <w:p w14:paraId="1ED93EB1" w14:textId="77777777" w:rsidR="001203F9" w:rsidRPr="00404795" w:rsidRDefault="001203F9" w:rsidP="00FB329A">
                      <w:pPr>
                        <w:jc w:val="center"/>
                        <w:rPr>
                          <w:rFonts w:cs="Arial"/>
                          <w:b/>
                          <w:sz w:val="16"/>
                          <w:szCs w:val="16"/>
                        </w:rPr>
                      </w:pPr>
                      <w:r w:rsidRPr="00404795">
                        <w:rPr>
                          <w:rFonts w:cs="Arial"/>
                          <w:b/>
                          <w:sz w:val="16"/>
                          <w:szCs w:val="16"/>
                        </w:rPr>
                        <w:t>15 business days</w:t>
                      </w:r>
                    </w:p>
                  </w:txbxContent>
                </v:textbox>
              </v:shape>
            </w:pict>
          </mc:Fallback>
        </mc:AlternateContent>
      </w:r>
    </w:p>
    <w:p w14:paraId="0D5317FC" w14:textId="77777777" w:rsidR="00FB329A" w:rsidRPr="00253B81" w:rsidRDefault="00FB329A" w:rsidP="00FB329A">
      <w:pPr>
        <w:rPr>
          <w:rFonts w:cs="Arial"/>
          <w:b/>
          <w:szCs w:val="20"/>
          <w:highlight w:val="yellow"/>
        </w:rPr>
      </w:pPr>
    </w:p>
    <w:p w14:paraId="47CBD445" w14:textId="77777777" w:rsidR="00FB329A" w:rsidRPr="00253B81" w:rsidRDefault="00FB329A" w:rsidP="00FB329A">
      <w:pPr>
        <w:rPr>
          <w:highlight w:val="yellow"/>
        </w:rPr>
      </w:pPr>
      <w:r w:rsidRPr="00253B81">
        <w:rPr>
          <w:noProof/>
          <w:highlight w:val="yellow"/>
          <w:lang w:eastAsia="en-GB"/>
        </w:rPr>
        <mc:AlternateContent>
          <mc:Choice Requires="wps">
            <w:drawing>
              <wp:anchor distT="0" distB="0" distL="114300" distR="114300" simplePos="0" relativeHeight="251658406" behindDoc="0" locked="0" layoutInCell="1" allowOverlap="1" wp14:anchorId="1B965AB4" wp14:editId="72227066">
                <wp:simplePos x="0" y="0"/>
                <wp:positionH relativeFrom="column">
                  <wp:posOffset>643698</wp:posOffset>
                </wp:positionH>
                <wp:positionV relativeFrom="paragraph">
                  <wp:posOffset>116648</wp:posOffset>
                </wp:positionV>
                <wp:extent cx="4210050" cy="759125"/>
                <wp:effectExtent l="0" t="0" r="19050" b="22225"/>
                <wp:wrapNone/>
                <wp:docPr id="750" name="Text Box 7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0" cy="759125"/>
                        </a:xfrm>
                        <a:prstGeom prst="rect">
                          <a:avLst/>
                        </a:prstGeom>
                        <a:solidFill>
                          <a:srgbClr val="FFFFFF"/>
                        </a:solidFill>
                        <a:ln w="9525">
                          <a:solidFill>
                            <a:srgbClr val="008000"/>
                          </a:solidFill>
                          <a:miter lim="800000"/>
                          <a:headEnd/>
                          <a:tailEnd/>
                        </a:ln>
                      </wps:spPr>
                      <wps:txbx>
                        <w:txbxContent>
                          <w:p w14:paraId="0F46D3DC" w14:textId="77777777" w:rsidR="001203F9" w:rsidRPr="00D15D2C" w:rsidRDefault="001203F9" w:rsidP="00FB329A">
                            <w:pPr>
                              <w:jc w:val="center"/>
                              <w:rPr>
                                <w:rFonts w:cs="Arial"/>
                                <w:b/>
                                <w:color w:val="008000"/>
                                <w:sz w:val="16"/>
                                <w:szCs w:val="16"/>
                              </w:rPr>
                            </w:pPr>
                            <w:r w:rsidRPr="00D15D2C">
                              <w:rPr>
                                <w:rFonts w:cs="Arial"/>
                                <w:b/>
                                <w:color w:val="008000"/>
                                <w:sz w:val="16"/>
                                <w:szCs w:val="16"/>
                              </w:rPr>
                              <w:t>ACCEPTANCE/</w:t>
                            </w:r>
                            <w:r w:rsidRPr="00D15D2C">
                              <w:rPr>
                                <w:rFonts w:cs="Arial"/>
                                <w:b/>
                                <w:caps/>
                                <w:color w:val="008000"/>
                                <w:sz w:val="16"/>
                                <w:szCs w:val="16"/>
                              </w:rPr>
                              <w:t xml:space="preserve"> Proposal prepared</w:t>
                            </w:r>
                          </w:p>
                          <w:p w14:paraId="2B3A644F" w14:textId="77777777" w:rsidR="001203F9" w:rsidRPr="00D15D2C" w:rsidRDefault="001203F9" w:rsidP="00FB329A">
                            <w:pPr>
                              <w:rPr>
                                <w:rFonts w:cs="Arial"/>
                                <w:color w:val="008000"/>
                                <w:sz w:val="14"/>
                                <w:szCs w:val="16"/>
                              </w:rPr>
                            </w:pPr>
                            <w:r w:rsidRPr="00D15D2C">
                              <w:rPr>
                                <w:rFonts w:cs="Arial"/>
                                <w:color w:val="008000"/>
                                <w:sz w:val="14"/>
                                <w:szCs w:val="16"/>
                              </w:rPr>
                              <w:t>Application accepted</w:t>
                            </w:r>
                            <w:r w:rsidRPr="00D15D2C">
                              <w:rPr>
                                <w:rFonts w:cs="Arial"/>
                                <w:b/>
                                <w:color w:val="008000"/>
                                <w:sz w:val="14"/>
                                <w:szCs w:val="16"/>
                              </w:rPr>
                              <w:t xml:space="preserve"> / </w:t>
                            </w:r>
                            <w:r w:rsidRPr="00D15D2C">
                              <w:rPr>
                                <w:rFonts w:cs="Arial"/>
                                <w:color w:val="008000"/>
                                <w:sz w:val="14"/>
                                <w:szCs w:val="16"/>
                              </w:rPr>
                              <w:t>rejected OR proposal prepared</w:t>
                            </w:r>
                          </w:p>
                          <w:p w14:paraId="7A26E5D0" w14:textId="77777777" w:rsidR="001203F9" w:rsidRPr="005B5450" w:rsidRDefault="001203F9" w:rsidP="00FB329A">
                            <w:pPr>
                              <w:rPr>
                                <w:rFonts w:cs="Arial"/>
                                <w:b/>
                                <w:color w:val="008000"/>
                                <w:sz w:val="14"/>
                                <w:szCs w:val="16"/>
                              </w:rPr>
                            </w:pPr>
                            <w:r w:rsidRPr="005B5450">
                              <w:rPr>
                                <w:rFonts w:cs="Arial"/>
                                <w:b/>
                                <w:color w:val="008000"/>
                                <w:sz w:val="14"/>
                                <w:szCs w:val="16"/>
                              </w:rPr>
                              <w:t xml:space="preserve">If application accepted (and public notification permitted by applicant )/proposal prepared, </w:t>
                            </w:r>
                            <w:r w:rsidRPr="004273CB">
                              <w:rPr>
                                <w:rFonts w:ascii="Arial Bold" w:hAnsi="Arial Bold" w:cs="Arial"/>
                                <w:b/>
                                <w:color w:val="008000"/>
                                <w:sz w:val="14"/>
                                <w:szCs w:val="16"/>
                              </w:rPr>
                              <w:t>once fees received or resources have been allocated (indicative timeframes are provided on acceptance/ preparation) placed on Work Plan at completion of this stage.</w:t>
                            </w:r>
                            <w:r w:rsidRPr="005B5450">
                              <w:rPr>
                                <w:rFonts w:cs="Arial"/>
                                <w:b/>
                                <w:color w:val="008000"/>
                                <w:sz w:val="14"/>
                                <w:szCs w:val="16"/>
                              </w:rPr>
                              <w:t xml:space="preserve"> If public notice is not permitted, only minimal details of application will placed on the Work Plan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965AB4" id="Text Box 750" o:spid="_x0000_s1178" type="#_x0000_t202" style="position:absolute;margin-left:50.7pt;margin-top:9.2pt;width:331.5pt;height:59.75pt;z-index:25165840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" strokecolor="green">
                <v:textbox>
                  <w:txbxContent>
                    <w:p w14:paraId="0F46D3DC" w14:textId="77777777" w:rsidR="001203F9" w:rsidRPr="00D15D2C" w:rsidRDefault="001203F9" w:rsidP="00FB329A">
                      <w:pPr>
                        <w:jc w:val="center"/>
                        <w:rPr>
                          <w:rFonts w:cs="Arial"/>
                          <w:b/>
                          <w:color w:val="008000"/>
                          <w:sz w:val="16"/>
                          <w:szCs w:val="16"/>
                        </w:rPr>
                      </w:pPr>
                      <w:r w:rsidRPr="00D15D2C">
                        <w:rPr>
                          <w:rFonts w:cs="Arial"/>
                          <w:b/>
                          <w:color w:val="008000"/>
                          <w:sz w:val="16"/>
                          <w:szCs w:val="16"/>
                        </w:rPr>
                        <w:t>ACCEPTANCE/</w:t>
                      </w:r>
                      <w:r w:rsidRPr="00D15D2C">
                        <w:rPr>
                          <w:rFonts w:cs="Arial"/>
                          <w:b/>
                          <w:caps/>
                          <w:color w:val="008000"/>
                          <w:sz w:val="16"/>
                          <w:szCs w:val="16"/>
                        </w:rPr>
                        <w:t xml:space="preserve"> Proposal prepared</w:t>
                      </w:r>
                    </w:p>
                    <w:p w14:paraId="2B3A644F" w14:textId="77777777" w:rsidR="001203F9" w:rsidRPr="00D15D2C" w:rsidRDefault="001203F9" w:rsidP="00FB329A">
                      <w:pPr>
                        <w:rPr>
                          <w:rFonts w:cs="Arial"/>
                          <w:color w:val="008000"/>
                          <w:sz w:val="14"/>
                          <w:szCs w:val="16"/>
                        </w:rPr>
                      </w:pPr>
                      <w:r w:rsidRPr="00D15D2C">
                        <w:rPr>
                          <w:rFonts w:cs="Arial"/>
                          <w:color w:val="008000"/>
                          <w:sz w:val="14"/>
                          <w:szCs w:val="16"/>
                        </w:rPr>
                        <w:t>Application accepted</w:t>
                      </w:r>
                      <w:r w:rsidRPr="00D15D2C">
                        <w:rPr>
                          <w:rFonts w:cs="Arial"/>
                          <w:b/>
                          <w:color w:val="008000"/>
                          <w:sz w:val="14"/>
                          <w:szCs w:val="16"/>
                        </w:rPr>
                        <w:t xml:space="preserve"> / </w:t>
                      </w:r>
                      <w:r w:rsidRPr="00D15D2C">
                        <w:rPr>
                          <w:rFonts w:cs="Arial"/>
                          <w:color w:val="008000"/>
                          <w:sz w:val="14"/>
                          <w:szCs w:val="16"/>
                        </w:rPr>
                        <w:t>rejected OR proposal prepared</w:t>
                      </w:r>
                    </w:p>
                    <w:p w14:paraId="7A26E5D0" w14:textId="77777777" w:rsidR="001203F9" w:rsidRPr="005B5450" w:rsidRDefault="001203F9" w:rsidP="00FB329A">
                      <w:pPr>
                        <w:rPr>
                          <w:rFonts w:cs="Arial"/>
                          <w:b/>
                          <w:color w:val="008000"/>
                          <w:sz w:val="14"/>
                          <w:szCs w:val="16"/>
                        </w:rPr>
                      </w:pPr>
                      <w:r w:rsidRPr="005B5450">
                        <w:rPr>
                          <w:rFonts w:cs="Arial"/>
                          <w:b/>
                          <w:color w:val="008000"/>
                          <w:sz w:val="14"/>
                          <w:szCs w:val="16"/>
                        </w:rPr>
                        <w:t xml:space="preserve">If application accepted (and public notification permitted by applicant )/proposal prepared, </w:t>
                      </w:r>
                      <w:r w:rsidRPr="004273CB">
                        <w:rPr>
                          <w:rFonts w:ascii="Arial Bold" w:hAnsi="Arial Bold" w:cs="Arial"/>
                          <w:b/>
                          <w:color w:val="008000"/>
                          <w:sz w:val="14"/>
                          <w:szCs w:val="16"/>
                        </w:rPr>
                        <w:t>once fees received or resources have been allocated (indicative timeframes are provided on acceptance/ preparation) placed on Work Plan at completion of this stage.</w:t>
                      </w:r>
                      <w:r w:rsidRPr="005B5450">
                        <w:rPr>
                          <w:rFonts w:cs="Arial"/>
                          <w:b/>
                          <w:color w:val="008000"/>
                          <w:sz w:val="14"/>
                          <w:szCs w:val="16"/>
                        </w:rPr>
                        <w:t xml:space="preserve"> If public notice is not permitted, only minimal details of application will placed on the Work Plan </w:t>
                      </w:r>
                    </w:p>
                  </w:txbxContent>
                </v:textbox>
              </v:shape>
            </w:pict>
          </mc:Fallback>
        </mc:AlternateContent>
      </w:r>
    </w:p>
    <w:p w14:paraId="719B3DF8" w14:textId="77777777" w:rsidR="00FB329A" w:rsidRPr="00253B81" w:rsidRDefault="00FB329A" w:rsidP="00FB329A">
      <w:pPr>
        <w:tabs>
          <w:tab w:val="left" w:pos="2160"/>
        </w:tabs>
        <w:rPr>
          <w:rFonts w:cs="Arial"/>
          <w:b/>
          <w:sz w:val="16"/>
          <w:szCs w:val="16"/>
          <w:highlight w:val="yellow"/>
        </w:rPr>
      </w:pPr>
    </w:p>
    <w:p w14:paraId="6BA54A4D" w14:textId="77777777" w:rsidR="00FB329A" w:rsidRPr="00253B81" w:rsidRDefault="00FB329A" w:rsidP="00FB329A">
      <w:pPr>
        <w:tabs>
          <w:tab w:val="left" w:pos="2160"/>
        </w:tabs>
        <w:rPr>
          <w:rFonts w:cs="Arial"/>
          <w:b/>
          <w:szCs w:val="20"/>
        </w:rPr>
      </w:pPr>
      <w:r w:rsidRPr="00253B81">
        <w:rPr>
          <w:rFonts w:ascii="Times New Roman" w:hAnsi="Times New Roman"/>
          <w:noProof/>
          <w:sz w:val="24"/>
          <w:szCs w:val="20"/>
          <w:highlight w:val="yellow"/>
          <w:lang w:eastAsia="en-GB"/>
        </w:rPr>
        <mc:AlternateContent>
          <mc:Choice Requires="wps">
            <w:drawing>
              <wp:anchor distT="0" distB="0" distL="114300" distR="114300" simplePos="0" relativeHeight="251658410" behindDoc="1" locked="0" layoutInCell="1" allowOverlap="1" wp14:anchorId="2E3EDE0F" wp14:editId="3CD9B998">
                <wp:simplePos x="0" y="0"/>
                <wp:positionH relativeFrom="column">
                  <wp:posOffset>5603887</wp:posOffset>
                </wp:positionH>
                <wp:positionV relativeFrom="paragraph">
                  <wp:posOffset>17660</wp:posOffset>
                </wp:positionV>
                <wp:extent cx="900" cy="1405974"/>
                <wp:effectExtent l="76200" t="38100" r="75565" b="60960"/>
                <wp:wrapNone/>
                <wp:docPr id="751" name="Straight Connector 7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00" cy="1405974"/>
                        </a:xfrm>
                        <a:prstGeom prst="line">
                          <a:avLst/>
                        </a:prstGeom>
                        <a:noFill/>
                        <a:ln w="9525">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F0FCE3" id="Straight Connector 751" o:spid="_x0000_s1026" style="position:absolute;flip:x;z-index:-2516580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25pt,1.4pt" to="441.3pt,1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">
                <v:stroke dashstyle="1 1" startarrow="block" endarrow="block"/>
              </v:line>
            </w:pict>
          </mc:Fallback>
        </mc:AlternateContent>
      </w:r>
      <w:r w:rsidRPr="00253B81">
        <w:rPr>
          <w:rFonts w:cs="Arial"/>
          <w:b/>
          <w:szCs w:val="20"/>
        </w:rPr>
        <w:t>STEP 2</w:t>
      </w:r>
    </w:p>
    <w:p w14:paraId="3F206BE0" w14:textId="77777777" w:rsidR="00FB329A" w:rsidRPr="00253B81" w:rsidRDefault="00FB329A" w:rsidP="00FB329A">
      <w:pPr>
        <w:tabs>
          <w:tab w:val="left" w:pos="2160"/>
        </w:tabs>
        <w:rPr>
          <w:rFonts w:cs="Arial"/>
          <w:sz w:val="18"/>
          <w:szCs w:val="18"/>
          <w:highlight w:val="yellow"/>
        </w:rPr>
      </w:pPr>
    </w:p>
    <w:p w14:paraId="59D74C9C" w14:textId="77777777" w:rsidR="00FB329A" w:rsidRPr="00253B81" w:rsidRDefault="00FB329A" w:rsidP="00FB329A">
      <w:pPr>
        <w:tabs>
          <w:tab w:val="left" w:pos="2160"/>
        </w:tabs>
        <w:rPr>
          <w:rFonts w:cs="Arial"/>
          <w:sz w:val="18"/>
          <w:szCs w:val="18"/>
        </w:rPr>
      </w:pPr>
    </w:p>
    <w:p w14:paraId="33A2ED84" w14:textId="77777777" w:rsidR="00FB329A" w:rsidRPr="00253B81" w:rsidRDefault="00FB329A" w:rsidP="00FB329A">
      <w:pPr>
        <w:tabs>
          <w:tab w:val="left" w:pos="2160"/>
        </w:tabs>
        <w:rPr>
          <w:rFonts w:cs="Arial"/>
          <w:b/>
          <w:szCs w:val="20"/>
        </w:rPr>
      </w:pPr>
      <w:r w:rsidRPr="00253B81">
        <w:rPr>
          <w:rFonts w:ascii="Times New Roman" w:hAnsi="Times New Roman"/>
          <w:noProof/>
          <w:sz w:val="24"/>
          <w:szCs w:val="20"/>
          <w:lang w:eastAsia="en-GB"/>
        </w:rPr>
        <mc:AlternateContent>
          <mc:Choice Requires="wps">
            <w:drawing>
              <wp:anchor distT="0" distB="0" distL="114300" distR="114300" simplePos="0" relativeHeight="251658411" behindDoc="0" locked="0" layoutInCell="1" allowOverlap="1" wp14:anchorId="07B1D563" wp14:editId="4C53F049">
                <wp:simplePos x="0" y="0"/>
                <wp:positionH relativeFrom="column">
                  <wp:posOffset>4879268</wp:posOffset>
                </wp:positionH>
                <wp:positionV relativeFrom="paragraph">
                  <wp:posOffset>48668</wp:posOffset>
                </wp:positionV>
                <wp:extent cx="1352550" cy="284672"/>
                <wp:effectExtent l="0" t="0" r="19050" b="20320"/>
                <wp:wrapNone/>
                <wp:docPr id="754" name="Text Box 7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284672"/>
                        </a:xfrm>
                        <a:prstGeom prst="rect">
                          <a:avLst/>
                        </a:prstGeom>
                        <a:solidFill>
                          <a:srgbClr val="FFFFFF"/>
                        </a:solidFill>
                        <a:ln w="9525">
                          <a:solidFill>
                            <a:srgbClr val="000000"/>
                          </a:solidFill>
                          <a:prstDash val="sysDot"/>
                          <a:miter lim="800000"/>
                          <a:headEnd/>
                          <a:tailEnd/>
                        </a:ln>
                      </wps:spPr>
                      <wps:txbx>
                        <w:txbxContent>
                          <w:p w14:paraId="414B68D4" w14:textId="77777777" w:rsidR="001203F9" w:rsidRPr="00404795" w:rsidRDefault="001203F9" w:rsidP="00FB329A">
                            <w:pPr>
                              <w:jc w:val="center"/>
                              <w:rPr>
                                <w:rFonts w:cs="Arial"/>
                                <w:b/>
                                <w:sz w:val="16"/>
                                <w:szCs w:val="16"/>
                              </w:rPr>
                            </w:pPr>
                            <w:r>
                              <w:rPr>
                                <w:rFonts w:cs="Arial"/>
                                <w:b/>
                                <w:sz w:val="16"/>
                                <w:szCs w:val="16"/>
                              </w:rPr>
                              <w:t>Within 20</w:t>
                            </w:r>
                            <w:r w:rsidRPr="00404795">
                              <w:rPr>
                                <w:rFonts w:cs="Arial"/>
                                <w:b/>
                                <w:sz w:val="16"/>
                                <w:szCs w:val="16"/>
                              </w:rPr>
                              <w:t xml:space="preserve"> business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B1D563" id="Text Box 754" o:spid="_x0000_s1179" type="#_x0000_t202" style="position:absolute;margin-left:384.2pt;margin-top:3.85pt;width:106.5pt;height:22.4pt;z-index:2516584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">
                <v:stroke dashstyle="1 1"/>
                <v:textbox>
                  <w:txbxContent>
                    <w:p w14:paraId="414B68D4" w14:textId="77777777" w:rsidR="001203F9" w:rsidRPr="00404795" w:rsidRDefault="001203F9" w:rsidP="00FB329A">
                      <w:pPr>
                        <w:jc w:val="center"/>
                        <w:rPr>
                          <w:rFonts w:cs="Arial"/>
                          <w:b/>
                          <w:sz w:val="16"/>
                          <w:szCs w:val="16"/>
                        </w:rPr>
                      </w:pPr>
                      <w:r>
                        <w:rPr>
                          <w:rFonts w:cs="Arial"/>
                          <w:b/>
                          <w:sz w:val="16"/>
                          <w:szCs w:val="16"/>
                        </w:rPr>
                        <w:t>Within 20</w:t>
                      </w:r>
                      <w:r w:rsidRPr="00404795">
                        <w:rPr>
                          <w:rFonts w:cs="Arial"/>
                          <w:b/>
                          <w:sz w:val="16"/>
                          <w:szCs w:val="16"/>
                        </w:rPr>
                        <w:t xml:space="preserve"> business </w:t>
                      </w:r>
                    </w:p>
                  </w:txbxContent>
                </v:textbox>
              </v:shape>
            </w:pict>
          </mc:Fallback>
        </mc:AlternateContent>
      </w:r>
    </w:p>
    <w:p w14:paraId="0C7EA990" w14:textId="77777777" w:rsidR="00FB329A" w:rsidRPr="00253B81" w:rsidRDefault="00FB329A" w:rsidP="00FB329A">
      <w:pPr>
        <w:tabs>
          <w:tab w:val="left" w:pos="2160"/>
        </w:tabs>
        <w:rPr>
          <w:rFonts w:cs="Arial"/>
          <w:b/>
          <w:szCs w:val="20"/>
        </w:rPr>
      </w:pPr>
    </w:p>
    <w:p w14:paraId="723BAD29" w14:textId="77777777" w:rsidR="00FB329A" w:rsidRPr="00253B81" w:rsidRDefault="00FB329A" w:rsidP="00FB329A">
      <w:pPr>
        <w:tabs>
          <w:tab w:val="left" w:pos="2160"/>
        </w:tabs>
        <w:rPr>
          <w:rFonts w:cs="Arial"/>
          <w:b/>
          <w:szCs w:val="20"/>
        </w:rPr>
      </w:pPr>
      <w:r w:rsidRPr="00253B81">
        <w:rPr>
          <w:rFonts w:cs="Arial"/>
          <w:b/>
          <w:noProof/>
          <w:szCs w:val="20"/>
          <w:lang w:eastAsia="en-GB"/>
        </w:rPr>
        <mc:AlternateContent>
          <mc:Choice Requires="wps">
            <w:drawing>
              <wp:anchor distT="0" distB="0" distL="114300" distR="114300" simplePos="0" relativeHeight="251658395" behindDoc="0" locked="0" layoutInCell="1" allowOverlap="1" wp14:anchorId="4B35F8A3" wp14:editId="70905011">
                <wp:simplePos x="0" y="0"/>
                <wp:positionH relativeFrom="column">
                  <wp:posOffset>1256174</wp:posOffset>
                </wp:positionH>
                <wp:positionV relativeFrom="paragraph">
                  <wp:posOffset>41239</wp:posOffset>
                </wp:positionV>
                <wp:extent cx="2886075" cy="681487"/>
                <wp:effectExtent l="0" t="0" r="28575" b="23495"/>
                <wp:wrapNone/>
                <wp:docPr id="755" name="Text Box 7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681487"/>
                        </a:xfrm>
                        <a:prstGeom prst="rect">
                          <a:avLst/>
                        </a:prstGeom>
                        <a:solidFill>
                          <a:srgbClr val="FFFFFF"/>
                        </a:solidFill>
                        <a:ln w="9525">
                          <a:solidFill>
                            <a:srgbClr val="0000FF"/>
                          </a:solidFill>
                          <a:miter lim="800000"/>
                          <a:headEnd/>
                          <a:tailEnd/>
                        </a:ln>
                      </wps:spPr>
                      <wps:txbx>
                        <w:txbxContent>
                          <w:p w14:paraId="0501680F" w14:textId="77777777" w:rsidR="001203F9" w:rsidRPr="00D15D2C" w:rsidRDefault="001203F9" w:rsidP="00FB329A">
                            <w:pPr>
                              <w:jc w:val="center"/>
                              <w:rPr>
                                <w:rFonts w:cs="Arial"/>
                                <w:b/>
                                <w:color w:val="0000FF"/>
                                <w:sz w:val="16"/>
                                <w:szCs w:val="16"/>
                              </w:rPr>
                            </w:pPr>
                            <w:r>
                              <w:rPr>
                                <w:rFonts w:cs="Arial"/>
                                <w:b/>
                                <w:caps/>
                                <w:color w:val="0000FF"/>
                                <w:sz w:val="16"/>
                                <w:szCs w:val="16"/>
                              </w:rPr>
                              <w:t>Notification to applicant</w:t>
                            </w:r>
                          </w:p>
                          <w:p w14:paraId="2201AF2A" w14:textId="77777777" w:rsidR="001203F9" w:rsidRPr="00D15D2C" w:rsidRDefault="001203F9" w:rsidP="00FB329A">
                            <w:pPr>
                              <w:rPr>
                                <w:rFonts w:cs="Arial"/>
                                <w:color w:val="0000FF"/>
                                <w:sz w:val="14"/>
                                <w:szCs w:val="16"/>
                              </w:rPr>
                            </w:pPr>
                            <w:r w:rsidRPr="00D15D2C">
                              <w:rPr>
                                <w:rFonts w:cs="Arial"/>
                                <w:color w:val="0000FF"/>
                                <w:sz w:val="14"/>
                                <w:szCs w:val="16"/>
                              </w:rPr>
                              <w:t>Application accepted</w:t>
                            </w:r>
                            <w:r w:rsidRPr="00D15D2C">
                              <w:rPr>
                                <w:rFonts w:cs="Arial"/>
                                <w:b/>
                                <w:color w:val="0000FF"/>
                                <w:sz w:val="14"/>
                                <w:szCs w:val="16"/>
                              </w:rPr>
                              <w:t xml:space="preserve"> / </w:t>
                            </w:r>
                            <w:r w:rsidRPr="00D15D2C">
                              <w:rPr>
                                <w:rFonts w:cs="Arial"/>
                                <w:color w:val="0000FF"/>
                                <w:sz w:val="14"/>
                                <w:szCs w:val="16"/>
                              </w:rPr>
                              <w:t xml:space="preserve">rejected </w:t>
                            </w:r>
                          </w:p>
                          <w:p w14:paraId="35A99C13" w14:textId="77777777" w:rsidR="001203F9" w:rsidRPr="00D15D2C" w:rsidRDefault="001203F9" w:rsidP="00FB329A">
                            <w:pPr>
                              <w:jc w:val="center"/>
                              <w:rPr>
                                <w:rFonts w:cs="Arial"/>
                                <w:b/>
                                <w:color w:val="0000FF"/>
                                <w:sz w:val="14"/>
                                <w:szCs w:val="18"/>
                              </w:rPr>
                            </w:pPr>
                          </w:p>
                          <w:p w14:paraId="46D5591F" w14:textId="77777777" w:rsidR="001203F9" w:rsidRPr="00D15D2C" w:rsidRDefault="001203F9" w:rsidP="00FB329A">
                            <w:pPr>
                              <w:jc w:val="center"/>
                              <w:rPr>
                                <w:rFonts w:cs="Arial"/>
                                <w:b/>
                                <w:caps/>
                                <w:color w:val="0000FF"/>
                                <w:sz w:val="16"/>
                                <w:szCs w:val="16"/>
                              </w:rPr>
                            </w:pPr>
                            <w:r w:rsidRPr="00D15D2C">
                              <w:rPr>
                                <w:rFonts w:cs="Arial"/>
                                <w:b/>
                                <w:caps/>
                                <w:color w:val="0000FF"/>
                                <w:sz w:val="16"/>
                                <w:szCs w:val="16"/>
                              </w:rPr>
                              <w:t xml:space="preserve">Notification to </w:t>
                            </w:r>
                            <w:r>
                              <w:rPr>
                                <w:rFonts w:cs="Arial"/>
                                <w:b/>
                                <w:caps/>
                                <w:color w:val="0000FF"/>
                                <w:sz w:val="16"/>
                                <w:szCs w:val="16"/>
                              </w:rPr>
                              <w:t>HLHC</w:t>
                            </w:r>
                            <w:r w:rsidRPr="00D15D2C">
                              <w:rPr>
                                <w:rFonts w:cs="Arial"/>
                                <w:b/>
                                <w:caps/>
                                <w:color w:val="0000FF"/>
                                <w:sz w:val="16"/>
                                <w:szCs w:val="16"/>
                              </w:rPr>
                              <w:t xml:space="preserve"> COMMITTEE &amp; FRSC</w:t>
                            </w:r>
                          </w:p>
                          <w:p w14:paraId="01C8DA66" w14:textId="77777777" w:rsidR="001203F9" w:rsidRPr="00D15D2C" w:rsidRDefault="001203F9" w:rsidP="00FB329A">
                            <w:pPr>
                              <w:rPr>
                                <w:rFonts w:cs="Arial"/>
                                <w:color w:val="0000FF"/>
                                <w:sz w:val="14"/>
                                <w:szCs w:val="16"/>
                              </w:rPr>
                            </w:pPr>
                            <w:r w:rsidRPr="00D15D2C">
                              <w:rPr>
                                <w:rFonts w:cs="Arial"/>
                                <w:color w:val="0000FF"/>
                                <w:sz w:val="14"/>
                                <w:szCs w:val="16"/>
                              </w:rPr>
                              <w:t>Application accepted</w:t>
                            </w:r>
                            <w:r>
                              <w:rPr>
                                <w:rFonts w:cs="Arial"/>
                                <w:color w:val="0000FF"/>
                                <w:sz w:val="14"/>
                                <w:szCs w:val="16"/>
                              </w:rPr>
                              <w:t xml:space="preserve"> OR proposal prepared.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35F8A3" id="Text Box 755" o:spid="_x0000_s1180" type="#_x0000_t202" style="position:absolute;margin-left:98.9pt;margin-top:3.25pt;width:227.25pt;height:53.65pt;z-index:2516583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" strokecolor="blue">
                <v:textbox>
                  <w:txbxContent>
                    <w:p w14:paraId="0501680F" w14:textId="77777777" w:rsidR="001203F9" w:rsidRPr="00D15D2C" w:rsidRDefault="001203F9" w:rsidP="00FB329A">
                      <w:pPr>
                        <w:jc w:val="center"/>
                        <w:rPr>
                          <w:rFonts w:cs="Arial"/>
                          <w:b/>
                          <w:color w:val="0000FF"/>
                          <w:sz w:val="16"/>
                          <w:szCs w:val="16"/>
                        </w:rPr>
                      </w:pPr>
                      <w:r>
                        <w:rPr>
                          <w:rFonts w:cs="Arial"/>
                          <w:b/>
                          <w:caps/>
                          <w:color w:val="0000FF"/>
                          <w:sz w:val="16"/>
                          <w:szCs w:val="16"/>
                        </w:rPr>
                        <w:t>Notification to applicant</w:t>
                      </w:r>
                    </w:p>
                    <w:p w14:paraId="2201AF2A" w14:textId="77777777" w:rsidR="001203F9" w:rsidRPr="00D15D2C" w:rsidRDefault="001203F9" w:rsidP="00FB329A">
                      <w:pPr>
                        <w:rPr>
                          <w:rFonts w:cs="Arial"/>
                          <w:color w:val="0000FF"/>
                          <w:sz w:val="14"/>
                          <w:szCs w:val="16"/>
                        </w:rPr>
                      </w:pPr>
                      <w:r w:rsidRPr="00D15D2C">
                        <w:rPr>
                          <w:rFonts w:cs="Arial"/>
                          <w:color w:val="0000FF"/>
                          <w:sz w:val="14"/>
                          <w:szCs w:val="16"/>
                        </w:rPr>
                        <w:t>Application accepted</w:t>
                      </w:r>
                      <w:r w:rsidRPr="00D15D2C">
                        <w:rPr>
                          <w:rFonts w:cs="Arial"/>
                          <w:b/>
                          <w:color w:val="0000FF"/>
                          <w:sz w:val="14"/>
                          <w:szCs w:val="16"/>
                        </w:rPr>
                        <w:t xml:space="preserve"> / </w:t>
                      </w:r>
                      <w:r w:rsidRPr="00D15D2C">
                        <w:rPr>
                          <w:rFonts w:cs="Arial"/>
                          <w:color w:val="0000FF"/>
                          <w:sz w:val="14"/>
                          <w:szCs w:val="16"/>
                        </w:rPr>
                        <w:t xml:space="preserve">rejected </w:t>
                      </w:r>
                    </w:p>
                    <w:p w14:paraId="35A99C13" w14:textId="77777777" w:rsidR="001203F9" w:rsidRPr="00D15D2C" w:rsidRDefault="001203F9" w:rsidP="00FB329A">
                      <w:pPr>
                        <w:jc w:val="center"/>
                        <w:rPr>
                          <w:rFonts w:cs="Arial"/>
                          <w:b/>
                          <w:color w:val="0000FF"/>
                          <w:sz w:val="14"/>
                          <w:szCs w:val="18"/>
                        </w:rPr>
                      </w:pPr>
                    </w:p>
                    <w:p w14:paraId="46D5591F" w14:textId="77777777" w:rsidR="001203F9" w:rsidRPr="00D15D2C" w:rsidRDefault="001203F9" w:rsidP="00FB329A">
                      <w:pPr>
                        <w:jc w:val="center"/>
                        <w:rPr>
                          <w:rFonts w:cs="Arial"/>
                          <w:b/>
                          <w:caps/>
                          <w:color w:val="0000FF"/>
                          <w:sz w:val="16"/>
                          <w:szCs w:val="16"/>
                        </w:rPr>
                      </w:pPr>
                      <w:r w:rsidRPr="00D15D2C">
                        <w:rPr>
                          <w:rFonts w:cs="Arial"/>
                          <w:b/>
                          <w:caps/>
                          <w:color w:val="0000FF"/>
                          <w:sz w:val="16"/>
                          <w:szCs w:val="16"/>
                        </w:rPr>
                        <w:t xml:space="preserve">Notification to </w:t>
                      </w:r>
                      <w:r>
                        <w:rPr>
                          <w:rFonts w:cs="Arial"/>
                          <w:b/>
                          <w:caps/>
                          <w:color w:val="0000FF"/>
                          <w:sz w:val="16"/>
                          <w:szCs w:val="16"/>
                        </w:rPr>
                        <w:t>HLHC</w:t>
                      </w:r>
                      <w:r w:rsidRPr="00D15D2C">
                        <w:rPr>
                          <w:rFonts w:cs="Arial"/>
                          <w:b/>
                          <w:caps/>
                          <w:color w:val="0000FF"/>
                          <w:sz w:val="16"/>
                          <w:szCs w:val="16"/>
                        </w:rPr>
                        <w:t xml:space="preserve"> COMMITTEE &amp; FRSC</w:t>
                      </w:r>
                    </w:p>
                    <w:p w14:paraId="01C8DA66" w14:textId="77777777" w:rsidR="001203F9" w:rsidRPr="00D15D2C" w:rsidRDefault="001203F9" w:rsidP="00FB329A">
                      <w:pPr>
                        <w:rPr>
                          <w:rFonts w:cs="Arial"/>
                          <w:color w:val="0000FF"/>
                          <w:sz w:val="14"/>
                          <w:szCs w:val="16"/>
                        </w:rPr>
                      </w:pPr>
                      <w:r w:rsidRPr="00D15D2C">
                        <w:rPr>
                          <w:rFonts w:cs="Arial"/>
                          <w:color w:val="0000FF"/>
                          <w:sz w:val="14"/>
                          <w:szCs w:val="16"/>
                        </w:rPr>
                        <w:t>Application accepted</w:t>
                      </w:r>
                      <w:r>
                        <w:rPr>
                          <w:rFonts w:cs="Arial"/>
                          <w:color w:val="0000FF"/>
                          <w:sz w:val="14"/>
                          <w:szCs w:val="16"/>
                        </w:rPr>
                        <w:t xml:space="preserve"> OR proposal prepared. </w:t>
                      </w:r>
                    </w:p>
                  </w:txbxContent>
                </v:textbox>
              </v:shape>
            </w:pict>
          </mc:Fallback>
        </mc:AlternateContent>
      </w:r>
    </w:p>
    <w:p w14:paraId="766EF268" w14:textId="77777777" w:rsidR="00FB329A" w:rsidRPr="00253B81" w:rsidRDefault="00FB329A" w:rsidP="00FB329A">
      <w:pPr>
        <w:tabs>
          <w:tab w:val="left" w:pos="2160"/>
        </w:tabs>
        <w:rPr>
          <w:rFonts w:cs="Arial"/>
          <w:b/>
          <w:szCs w:val="20"/>
        </w:rPr>
      </w:pPr>
      <w:r w:rsidRPr="00253B81">
        <w:rPr>
          <w:rFonts w:cs="Arial"/>
          <w:b/>
          <w:szCs w:val="20"/>
        </w:rPr>
        <w:t>STEP 3</w:t>
      </w:r>
    </w:p>
    <w:p w14:paraId="19566B02" w14:textId="77777777" w:rsidR="00FB329A" w:rsidRPr="00253B81" w:rsidRDefault="00FB329A" w:rsidP="00FB329A">
      <w:pPr>
        <w:tabs>
          <w:tab w:val="left" w:pos="2160"/>
        </w:tabs>
        <w:rPr>
          <w:rFonts w:cs="Arial"/>
          <w:szCs w:val="20"/>
        </w:rPr>
      </w:pPr>
    </w:p>
    <w:p w14:paraId="2353DC82" w14:textId="77777777" w:rsidR="00FB329A" w:rsidRPr="00253B81" w:rsidRDefault="00FB329A" w:rsidP="00FB329A">
      <w:pPr>
        <w:tabs>
          <w:tab w:val="left" w:pos="2160"/>
        </w:tabs>
        <w:rPr>
          <w:rFonts w:cs="Arial"/>
          <w:szCs w:val="20"/>
        </w:rPr>
      </w:pPr>
    </w:p>
    <w:p w14:paraId="633F2437" w14:textId="77777777" w:rsidR="00FB329A" w:rsidRPr="00253B81" w:rsidRDefault="00FB329A" w:rsidP="00FB329A">
      <w:pPr>
        <w:rPr>
          <w:rFonts w:cs="Arial"/>
          <w:b/>
          <w:szCs w:val="20"/>
        </w:rPr>
      </w:pPr>
    </w:p>
    <w:p w14:paraId="085D4CA4" w14:textId="77777777" w:rsidR="00FB329A" w:rsidRPr="00253B81" w:rsidRDefault="00FB329A" w:rsidP="00FB329A">
      <w:pPr>
        <w:rPr>
          <w:rFonts w:cs="Arial"/>
          <w:b/>
          <w:szCs w:val="20"/>
        </w:rPr>
      </w:pPr>
      <w:r w:rsidRPr="00253B81">
        <w:rPr>
          <w:rFonts w:cs="Arial"/>
          <w:noProof/>
          <w:szCs w:val="20"/>
          <w:lang w:eastAsia="en-GB"/>
        </w:rPr>
        <mc:AlternateContent>
          <mc:Choice Requires="wps">
            <w:drawing>
              <wp:anchor distT="0" distB="0" distL="114300" distR="114300" simplePos="0" relativeHeight="251658407" behindDoc="0" locked="0" layoutInCell="1" allowOverlap="1" wp14:anchorId="6B5C879F" wp14:editId="57CBCAE2">
                <wp:simplePos x="0" y="0"/>
                <wp:positionH relativeFrom="column">
                  <wp:posOffset>2709545</wp:posOffset>
                </wp:positionH>
                <wp:positionV relativeFrom="paragraph">
                  <wp:posOffset>-3810</wp:posOffset>
                </wp:positionV>
                <wp:extent cx="742950" cy="104775"/>
                <wp:effectExtent l="0" t="0" r="76200" b="85725"/>
                <wp:wrapNone/>
                <wp:docPr id="762" name="Straight Connector 7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42950" cy="1047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8B65D9" id="Straight Connector 762" o:spid="_x0000_s1026" style="position:absolute;z-index:2516584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35pt,-.3pt" to="271.8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">
                <v:stroke endarrow="block"/>
              </v:line>
            </w:pict>
          </mc:Fallback>
        </mc:AlternateContent>
      </w:r>
      <w:r w:rsidRPr="00253B81">
        <w:rPr>
          <w:rFonts w:cs="Arial"/>
          <w:noProof/>
          <w:szCs w:val="20"/>
          <w:lang w:eastAsia="en-GB"/>
        </w:rPr>
        <mc:AlternateContent>
          <mc:Choice Requires="wps">
            <w:drawing>
              <wp:anchor distT="0" distB="0" distL="114300" distR="114300" simplePos="0" relativeHeight="251658396" behindDoc="0" locked="0" layoutInCell="1" allowOverlap="1" wp14:anchorId="40331E23" wp14:editId="0417FCFC">
                <wp:simplePos x="0" y="0"/>
                <wp:positionH relativeFrom="column">
                  <wp:posOffset>1890395</wp:posOffset>
                </wp:positionH>
                <wp:positionV relativeFrom="paragraph">
                  <wp:posOffset>-3810</wp:posOffset>
                </wp:positionV>
                <wp:extent cx="742315" cy="104775"/>
                <wp:effectExtent l="38100" t="0" r="19685" b="85725"/>
                <wp:wrapNone/>
                <wp:docPr id="761" name="Straight Connector 7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42315" cy="1047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C313EB" id="Straight Connector 761" o:spid="_x0000_s1026" style="position:absolute;flip:x;z-index:2516583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85pt,-.3pt" to="207.3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">
                <v:stroke endarrow="block"/>
              </v:line>
            </w:pict>
          </mc:Fallback>
        </mc:AlternateContent>
      </w:r>
    </w:p>
    <w:p w14:paraId="7E51F050" w14:textId="77777777" w:rsidR="00FB329A" w:rsidRPr="00253B81" w:rsidRDefault="00FB329A" w:rsidP="00FB329A">
      <w:pPr>
        <w:tabs>
          <w:tab w:val="left" w:pos="2160"/>
        </w:tabs>
        <w:rPr>
          <w:rFonts w:cs="Arial"/>
          <w:b/>
          <w:sz w:val="16"/>
          <w:szCs w:val="16"/>
          <w:u w:val="single"/>
        </w:rPr>
      </w:pPr>
      <w:r w:rsidRPr="00253B81">
        <w:rPr>
          <w:rFonts w:ascii="Times New Roman" w:hAnsi="Times New Roman"/>
          <w:noProof/>
          <w:sz w:val="24"/>
          <w:szCs w:val="20"/>
          <w:lang w:eastAsia="en-GB"/>
        </w:rPr>
        <mc:AlternateContent>
          <mc:Choice Requires="wps">
            <w:drawing>
              <wp:anchor distT="0" distB="0" distL="114300" distR="114300" simplePos="0" relativeHeight="251658394" behindDoc="0" locked="0" layoutInCell="1" allowOverlap="1" wp14:anchorId="275101FA" wp14:editId="69C590A9">
                <wp:simplePos x="0" y="0"/>
                <wp:positionH relativeFrom="column">
                  <wp:posOffset>5605145</wp:posOffset>
                </wp:positionH>
                <wp:positionV relativeFrom="paragraph">
                  <wp:posOffset>106680</wp:posOffset>
                </wp:positionV>
                <wp:extent cx="0" cy="475615"/>
                <wp:effectExtent l="76200" t="38100" r="57150" b="19685"/>
                <wp:wrapNone/>
                <wp:docPr id="757" name="Straight Connector 7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75615"/>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799494" id="Straight Connector 757" o:spid="_x0000_s1026" style="position:absolute;flip:y;z-index:2516583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35pt,8.4pt" to="441.35pt,4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">
                <v:stroke dashstyle="1 1" endarrow="block"/>
              </v:line>
            </w:pict>
          </mc:Fallback>
        </mc:AlternateContent>
      </w:r>
      <w:r w:rsidRPr="00253B81">
        <w:rPr>
          <w:rFonts w:cs="Arial"/>
          <w:szCs w:val="20"/>
        </w:rPr>
        <w:t xml:space="preserve">                          </w:t>
      </w:r>
      <w:r w:rsidRPr="00253B81">
        <w:rPr>
          <w:rFonts w:cs="Arial"/>
          <w:b/>
          <w:sz w:val="16"/>
          <w:szCs w:val="16"/>
          <w:u w:val="single"/>
        </w:rPr>
        <w:t>NO PUBLIC SUBMISSIONS</w:t>
      </w:r>
      <w:r w:rsidRPr="00253B81">
        <w:rPr>
          <w:rFonts w:cs="Arial"/>
          <w:b/>
          <w:sz w:val="16"/>
          <w:szCs w:val="16"/>
        </w:rPr>
        <w:tab/>
      </w:r>
      <w:r w:rsidRPr="00253B81">
        <w:rPr>
          <w:rFonts w:cs="Arial"/>
          <w:b/>
          <w:sz w:val="16"/>
          <w:szCs w:val="16"/>
        </w:rPr>
        <w:tab/>
      </w:r>
      <w:r w:rsidRPr="00253B81">
        <w:rPr>
          <w:rFonts w:cs="Arial"/>
          <w:b/>
          <w:sz w:val="16"/>
          <w:szCs w:val="16"/>
        </w:rPr>
        <w:tab/>
      </w:r>
      <w:r w:rsidRPr="00253B81">
        <w:rPr>
          <w:rFonts w:cs="Arial"/>
          <w:b/>
          <w:sz w:val="16"/>
          <w:szCs w:val="16"/>
          <w:u w:val="single"/>
        </w:rPr>
        <w:t>PUBLIC SUBMISSIONS</w:t>
      </w:r>
    </w:p>
    <w:p w14:paraId="287D2ADE" w14:textId="77777777" w:rsidR="00FB329A" w:rsidRPr="00253B81" w:rsidRDefault="00FB329A" w:rsidP="00FB329A">
      <w:pPr>
        <w:rPr>
          <w:rFonts w:cs="Arial"/>
          <w:b/>
          <w:szCs w:val="20"/>
        </w:rPr>
      </w:pPr>
      <w:r w:rsidRPr="00253B81">
        <w:rPr>
          <w:rFonts w:cs="Arial"/>
          <w:b/>
          <w:noProof/>
          <w:szCs w:val="20"/>
          <w:lang w:eastAsia="en-GB"/>
        </w:rPr>
        <mc:AlternateContent>
          <mc:Choice Requires="wps">
            <w:drawing>
              <wp:anchor distT="0" distB="0" distL="114300" distR="114300" simplePos="0" relativeHeight="251658413" behindDoc="0" locked="0" layoutInCell="1" allowOverlap="1" wp14:anchorId="5B4B901D" wp14:editId="7CE497E0">
                <wp:simplePos x="0" y="0"/>
                <wp:positionH relativeFrom="column">
                  <wp:posOffset>2869313</wp:posOffset>
                </wp:positionH>
                <wp:positionV relativeFrom="paragraph">
                  <wp:posOffset>92531</wp:posOffset>
                </wp:positionV>
                <wp:extent cx="1952625" cy="491706"/>
                <wp:effectExtent l="0" t="0" r="28575" b="22860"/>
                <wp:wrapNone/>
                <wp:docPr id="5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491706"/>
                        </a:xfrm>
                        <a:prstGeom prst="rect">
                          <a:avLst/>
                        </a:prstGeom>
                        <a:solidFill>
                          <a:srgbClr val="FFFFFF"/>
                        </a:solidFill>
                        <a:ln w="9525">
                          <a:solidFill>
                            <a:srgbClr val="0000FF"/>
                          </a:solidFill>
                          <a:miter lim="800000"/>
                          <a:headEnd/>
                          <a:tailEnd/>
                        </a:ln>
                      </wps:spPr>
                      <wps:txbx>
                        <w:txbxContent>
                          <w:p w14:paraId="116F3042" w14:textId="77777777" w:rsidR="001203F9" w:rsidRPr="00404795" w:rsidRDefault="001203F9" w:rsidP="00FB329A">
                            <w:pPr>
                              <w:jc w:val="center"/>
                              <w:rPr>
                                <w:rFonts w:cs="Arial"/>
                                <w:b/>
                                <w:caps/>
                                <w:color w:val="0000FF"/>
                                <w:sz w:val="16"/>
                                <w:szCs w:val="16"/>
                              </w:rPr>
                            </w:pPr>
                            <w:r>
                              <w:rPr>
                                <w:rFonts w:cs="Arial"/>
                                <w:b/>
                                <w:caps/>
                                <w:color w:val="0000FF"/>
                                <w:sz w:val="16"/>
                                <w:szCs w:val="16"/>
                              </w:rPr>
                              <w:t>PUBLIC Notification</w:t>
                            </w:r>
                          </w:p>
                          <w:p w14:paraId="719B061A" w14:textId="77777777" w:rsidR="001203F9" w:rsidRPr="00D15D2C" w:rsidRDefault="001203F9" w:rsidP="00FB329A">
                            <w:pPr>
                              <w:rPr>
                                <w:rFonts w:cs="Arial"/>
                                <w:color w:val="0000FF"/>
                                <w:sz w:val="14"/>
                                <w:szCs w:val="16"/>
                              </w:rPr>
                            </w:pPr>
                            <w:r>
                              <w:rPr>
                                <w:rFonts w:cs="Arial"/>
                                <w:color w:val="0000FF"/>
                                <w:sz w:val="14"/>
                                <w:szCs w:val="16"/>
                              </w:rPr>
                              <w:t>ONLY if a</w:t>
                            </w:r>
                            <w:r w:rsidRPr="00404795">
                              <w:rPr>
                                <w:rFonts w:cs="Arial"/>
                                <w:color w:val="0000FF"/>
                                <w:sz w:val="14"/>
                                <w:szCs w:val="16"/>
                              </w:rPr>
                              <w:t>pplicant has elected to allow FSANZ to call for public submissions</w:t>
                            </w:r>
                            <w:r>
                              <w:rPr>
                                <w:rFonts w:cs="Arial"/>
                                <w:color w:val="0000FF"/>
                                <w:sz w:val="14"/>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4B901D" id="Text Box 58" o:spid="_x0000_s1181" type="#_x0000_t202" style="position:absolute;margin-left:225.95pt;margin-top:7.3pt;width:153.75pt;height:38.7pt;z-index:25165841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" strokecolor="blue">
                <v:textbox>
                  <w:txbxContent>
                    <w:p w14:paraId="116F3042" w14:textId="77777777" w:rsidR="001203F9" w:rsidRPr="00404795" w:rsidRDefault="001203F9" w:rsidP="00FB329A">
                      <w:pPr>
                        <w:jc w:val="center"/>
                        <w:rPr>
                          <w:rFonts w:cs="Arial"/>
                          <w:b/>
                          <w:caps/>
                          <w:color w:val="0000FF"/>
                          <w:sz w:val="16"/>
                          <w:szCs w:val="16"/>
                        </w:rPr>
                      </w:pPr>
                      <w:r>
                        <w:rPr>
                          <w:rFonts w:cs="Arial"/>
                          <w:b/>
                          <w:caps/>
                          <w:color w:val="0000FF"/>
                          <w:sz w:val="16"/>
                          <w:szCs w:val="16"/>
                        </w:rPr>
                        <w:t>PUBLIC Notification</w:t>
                      </w:r>
                    </w:p>
                    <w:p w14:paraId="719B061A" w14:textId="77777777" w:rsidR="001203F9" w:rsidRPr="00D15D2C" w:rsidRDefault="001203F9" w:rsidP="00FB329A">
                      <w:pPr>
                        <w:rPr>
                          <w:rFonts w:cs="Arial"/>
                          <w:color w:val="0000FF"/>
                          <w:sz w:val="14"/>
                          <w:szCs w:val="16"/>
                        </w:rPr>
                      </w:pPr>
                      <w:r>
                        <w:rPr>
                          <w:rFonts w:cs="Arial"/>
                          <w:color w:val="0000FF"/>
                          <w:sz w:val="14"/>
                          <w:szCs w:val="16"/>
                        </w:rPr>
                        <w:t>ONLY if a</w:t>
                      </w:r>
                      <w:r w:rsidRPr="00404795">
                        <w:rPr>
                          <w:rFonts w:cs="Arial"/>
                          <w:color w:val="0000FF"/>
                          <w:sz w:val="14"/>
                          <w:szCs w:val="16"/>
                        </w:rPr>
                        <w:t>pplicant has elected to allow FSANZ to call for public submissions</w:t>
                      </w:r>
                      <w:r>
                        <w:rPr>
                          <w:rFonts w:cs="Arial"/>
                          <w:color w:val="0000FF"/>
                          <w:sz w:val="14"/>
                          <w:szCs w:val="16"/>
                        </w:rPr>
                        <w:t xml:space="preserve">. </w:t>
                      </w:r>
                    </w:p>
                  </w:txbxContent>
                </v:textbox>
              </v:shape>
            </w:pict>
          </mc:Fallback>
        </mc:AlternateContent>
      </w:r>
      <w:r w:rsidRPr="00253B81">
        <w:rPr>
          <w:rFonts w:cs="Arial"/>
          <w:noProof/>
          <w:szCs w:val="20"/>
          <w:lang w:eastAsia="en-GB"/>
        </w:rPr>
        <mc:AlternateContent>
          <mc:Choice Requires="wps">
            <w:drawing>
              <wp:anchor distT="0" distB="0" distL="114300" distR="114300" simplePos="0" relativeHeight="251658417" behindDoc="0" locked="0" layoutInCell="1" allowOverlap="1" wp14:anchorId="68A3696E" wp14:editId="601080F1">
                <wp:simplePos x="0" y="0"/>
                <wp:positionH relativeFrom="column">
                  <wp:posOffset>833479</wp:posOffset>
                </wp:positionH>
                <wp:positionV relativeFrom="paragraph">
                  <wp:posOffset>92530</wp:posOffset>
                </wp:positionV>
                <wp:extent cx="1600200" cy="370936"/>
                <wp:effectExtent l="0" t="0" r="19050" b="10160"/>
                <wp:wrapNone/>
                <wp:docPr id="1134" name="Text Box 1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70936"/>
                        </a:xfrm>
                        <a:prstGeom prst="rect">
                          <a:avLst/>
                        </a:prstGeom>
                        <a:solidFill>
                          <a:srgbClr val="FFFFFF"/>
                        </a:solidFill>
                        <a:ln w="9525">
                          <a:solidFill>
                            <a:srgbClr val="0000FF"/>
                          </a:solidFill>
                          <a:miter lim="800000"/>
                          <a:headEnd/>
                          <a:tailEnd/>
                        </a:ln>
                      </wps:spPr>
                      <wps:txbx>
                        <w:txbxContent>
                          <w:p w14:paraId="63461824" w14:textId="77777777" w:rsidR="001203F9" w:rsidRPr="00404795" w:rsidRDefault="001203F9" w:rsidP="00FB329A">
                            <w:pPr>
                              <w:jc w:val="center"/>
                              <w:rPr>
                                <w:rFonts w:cs="Arial"/>
                                <w:caps/>
                                <w:color w:val="0000FF"/>
                                <w:sz w:val="16"/>
                                <w:szCs w:val="16"/>
                              </w:rPr>
                            </w:pPr>
                            <w:r w:rsidRPr="00404795">
                              <w:rPr>
                                <w:rFonts w:cs="Arial"/>
                                <w:b/>
                                <w:caps/>
                                <w:color w:val="0000FF"/>
                                <w:sz w:val="16"/>
                                <w:szCs w:val="16"/>
                              </w:rPr>
                              <w:t>NO PUBLIC Notification UNTIL GAZETTAL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A3696E" id="Text Box 1134" o:spid="_x0000_s1182" type="#_x0000_t202" style="position:absolute;margin-left:65.65pt;margin-top:7.3pt;width:126pt;height:29.2pt;z-index:2516584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" strokecolor="blue">
                <v:textbox>
                  <w:txbxContent>
                    <w:p w14:paraId="63461824" w14:textId="77777777" w:rsidR="001203F9" w:rsidRPr="00404795" w:rsidRDefault="001203F9" w:rsidP="00FB329A">
                      <w:pPr>
                        <w:jc w:val="center"/>
                        <w:rPr>
                          <w:rFonts w:cs="Arial"/>
                          <w:caps/>
                          <w:color w:val="0000FF"/>
                          <w:sz w:val="16"/>
                          <w:szCs w:val="16"/>
                        </w:rPr>
                      </w:pPr>
                      <w:r w:rsidRPr="00404795">
                        <w:rPr>
                          <w:rFonts w:cs="Arial"/>
                          <w:b/>
                          <w:caps/>
                          <w:color w:val="0000FF"/>
                          <w:sz w:val="16"/>
                          <w:szCs w:val="16"/>
                        </w:rPr>
                        <w:t>NO PUBLIC Notification UNTIL GAZETTAL</w:t>
                      </w:r>
                    </w:p>
                  </w:txbxContent>
                </v:textbox>
              </v:shape>
            </w:pict>
          </mc:Fallback>
        </mc:AlternateContent>
      </w:r>
      <w:r w:rsidRPr="00253B81">
        <w:rPr>
          <w:rFonts w:cs="Arial"/>
          <w:noProof/>
          <w:szCs w:val="20"/>
          <w:lang w:eastAsia="en-GB"/>
        </w:rPr>
        <mc:AlternateContent>
          <mc:Choice Requires="wps">
            <w:drawing>
              <wp:anchor distT="0" distB="0" distL="114300" distR="114300" simplePos="0" relativeHeight="251658404" behindDoc="0" locked="0" layoutInCell="1" allowOverlap="1" wp14:anchorId="742F9189" wp14:editId="5FEF3BDD">
                <wp:simplePos x="0" y="0"/>
                <wp:positionH relativeFrom="column">
                  <wp:posOffset>1614170</wp:posOffset>
                </wp:positionH>
                <wp:positionV relativeFrom="paragraph">
                  <wp:posOffset>95250</wp:posOffset>
                </wp:positionV>
                <wp:extent cx="0" cy="3314700"/>
                <wp:effectExtent l="76200" t="0" r="57150" b="57150"/>
                <wp:wrapNone/>
                <wp:docPr id="766" name="Straight Connector 7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14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A196F4" id="Straight Connector 766" o:spid="_x0000_s1026" style="position:absolute;z-index:2516584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7.1pt,7.5pt" to="127.1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">
                <v:stroke endarrow="block"/>
              </v:line>
            </w:pict>
          </mc:Fallback>
        </mc:AlternateContent>
      </w:r>
    </w:p>
    <w:p w14:paraId="64E25F96" w14:textId="77777777" w:rsidR="00FB329A" w:rsidRPr="00253B81" w:rsidRDefault="00FB329A" w:rsidP="00FB329A">
      <w:pPr>
        <w:rPr>
          <w:rFonts w:cs="Arial"/>
          <w:b/>
          <w:szCs w:val="20"/>
        </w:rPr>
      </w:pPr>
      <w:r w:rsidRPr="00253B81">
        <w:rPr>
          <w:rFonts w:cs="Arial"/>
          <w:b/>
          <w:szCs w:val="20"/>
        </w:rPr>
        <w:t>STEP 4</w:t>
      </w:r>
      <w:r w:rsidRPr="00253B81">
        <w:rPr>
          <w:rFonts w:cs="Arial"/>
          <w:noProof/>
          <w:szCs w:val="20"/>
          <w:lang w:eastAsia="en-GB"/>
        </w:rPr>
        <w:t xml:space="preserve"> </w:t>
      </w:r>
    </w:p>
    <w:p w14:paraId="5B79EEA2" w14:textId="77777777" w:rsidR="00FB329A" w:rsidRPr="00253B81" w:rsidRDefault="00FB329A" w:rsidP="00FB329A">
      <w:pPr>
        <w:rPr>
          <w:rFonts w:cs="Arial"/>
          <w:b/>
          <w:szCs w:val="20"/>
        </w:rPr>
      </w:pPr>
    </w:p>
    <w:p w14:paraId="6FC4A154" w14:textId="77777777" w:rsidR="00FB329A" w:rsidRPr="00253B81" w:rsidRDefault="00FB329A" w:rsidP="00FB329A">
      <w:pPr>
        <w:rPr>
          <w:rFonts w:cs="Arial"/>
          <w:b/>
          <w:szCs w:val="20"/>
        </w:rPr>
      </w:pPr>
      <w:r w:rsidRPr="00253B81">
        <w:rPr>
          <w:noProof/>
          <w:lang w:eastAsia="en-GB"/>
        </w:rPr>
        <mc:AlternateContent>
          <mc:Choice Requires="wps">
            <w:drawing>
              <wp:anchor distT="0" distB="0" distL="114300" distR="114300" simplePos="0" relativeHeight="251658393" behindDoc="0" locked="0" layoutInCell="1" allowOverlap="1" wp14:anchorId="77D87A4E" wp14:editId="46D8E730">
                <wp:simplePos x="0" y="0"/>
                <wp:positionH relativeFrom="column">
                  <wp:posOffset>5094928</wp:posOffset>
                </wp:positionH>
                <wp:positionV relativeFrom="paragraph">
                  <wp:posOffset>25316</wp:posOffset>
                </wp:positionV>
                <wp:extent cx="1028700" cy="2173857"/>
                <wp:effectExtent l="0" t="0" r="19050" b="17145"/>
                <wp:wrapNone/>
                <wp:docPr id="763" name="Text Box 7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173857"/>
                        </a:xfrm>
                        <a:prstGeom prst="rect">
                          <a:avLst/>
                        </a:prstGeom>
                        <a:solidFill>
                          <a:srgbClr val="FFFFFF"/>
                        </a:solidFill>
                        <a:ln w="9525">
                          <a:solidFill>
                            <a:srgbClr val="000000"/>
                          </a:solidFill>
                          <a:prstDash val="sysDot"/>
                          <a:miter lim="800000"/>
                          <a:headEnd/>
                          <a:tailEnd/>
                        </a:ln>
                      </wps:spPr>
                      <wps:txbx>
                        <w:txbxContent>
                          <w:p w14:paraId="1319114C" w14:textId="77777777" w:rsidR="001203F9" w:rsidRPr="00D15D2C" w:rsidRDefault="001203F9" w:rsidP="00FB329A">
                            <w:pPr>
                              <w:jc w:val="center"/>
                              <w:rPr>
                                <w:rFonts w:cs="Arial"/>
                                <w:b/>
                                <w:sz w:val="18"/>
                                <w:szCs w:val="18"/>
                              </w:rPr>
                            </w:pPr>
                            <w:r w:rsidRPr="00F96C26">
                              <w:rPr>
                                <w:rFonts w:cs="Arial"/>
                                <w:b/>
                                <w:sz w:val="18"/>
                                <w:szCs w:val="18"/>
                              </w:rPr>
                              <w:t>9 months</w:t>
                            </w:r>
                          </w:p>
                          <w:p w14:paraId="43B93985" w14:textId="77777777" w:rsidR="001203F9" w:rsidRDefault="001203F9" w:rsidP="00FB329A">
                            <w:pPr>
                              <w:jc w:val="center"/>
                              <w:rPr>
                                <w:rFonts w:cs="Arial"/>
                                <w:b/>
                                <w:sz w:val="18"/>
                                <w:szCs w:val="18"/>
                              </w:rPr>
                            </w:pPr>
                            <w:r>
                              <w:rPr>
                                <w:rFonts w:cs="Arial"/>
                                <w:b/>
                                <w:sz w:val="18"/>
                                <w:szCs w:val="18"/>
                              </w:rPr>
                              <w:t>Anticipated</w:t>
                            </w:r>
                          </w:p>
                          <w:p w14:paraId="33E083E6" w14:textId="77777777" w:rsidR="001203F9" w:rsidRPr="00D15D2C" w:rsidRDefault="001203F9" w:rsidP="00FB329A">
                            <w:pPr>
                              <w:jc w:val="center"/>
                              <w:rPr>
                                <w:rFonts w:cs="Arial"/>
                                <w:b/>
                                <w:sz w:val="18"/>
                                <w:szCs w:val="18"/>
                              </w:rPr>
                            </w:pPr>
                          </w:p>
                          <w:p w14:paraId="4730ED90" w14:textId="77777777" w:rsidR="001203F9" w:rsidRPr="00D15D2C" w:rsidRDefault="001203F9" w:rsidP="00FB329A">
                            <w:pPr>
                              <w:jc w:val="center"/>
                              <w:rPr>
                                <w:rFonts w:cs="Arial"/>
                                <w:b/>
                                <w:sz w:val="18"/>
                                <w:szCs w:val="18"/>
                              </w:rPr>
                            </w:pPr>
                            <w:r w:rsidRPr="00D15D2C">
                              <w:rPr>
                                <w:rFonts w:cs="Arial"/>
                                <w:b/>
                                <w:sz w:val="18"/>
                                <w:szCs w:val="18"/>
                              </w:rPr>
                              <w:t xml:space="preserve">START – date FSANZ begins assessment </w:t>
                            </w:r>
                          </w:p>
                          <w:p w14:paraId="3B169371" w14:textId="77777777" w:rsidR="001203F9" w:rsidRDefault="001203F9" w:rsidP="00FB329A">
                            <w:pPr>
                              <w:jc w:val="center"/>
                              <w:rPr>
                                <w:rFonts w:cs="Arial"/>
                                <w:sz w:val="18"/>
                                <w:szCs w:val="18"/>
                              </w:rPr>
                            </w:pPr>
                          </w:p>
                          <w:p w14:paraId="6C231FA1" w14:textId="77777777" w:rsidR="001203F9" w:rsidRPr="00D15D2C" w:rsidRDefault="001203F9" w:rsidP="00FB329A">
                            <w:pPr>
                              <w:jc w:val="center"/>
                              <w:rPr>
                                <w:rFonts w:cs="Arial"/>
                                <w:sz w:val="14"/>
                                <w:szCs w:val="18"/>
                              </w:rPr>
                            </w:pPr>
                            <w:r w:rsidRPr="00D15D2C">
                              <w:rPr>
                                <w:rFonts w:cs="Arial"/>
                                <w:sz w:val="14"/>
                                <w:szCs w:val="18"/>
                              </w:rPr>
                              <w:t xml:space="preserve">NB. Clock can be stopped for fees OR further information OR awaiting policy guidelines or principles from the </w:t>
                            </w:r>
                            <w:r>
                              <w:rPr>
                                <w:rFonts w:cs="Arial"/>
                                <w:sz w:val="14"/>
                                <w:szCs w:val="18"/>
                              </w:rPr>
                              <w:t>Forum</w:t>
                            </w:r>
                          </w:p>
                          <w:p w14:paraId="1A814B91" w14:textId="77777777" w:rsidR="001203F9" w:rsidRPr="00CF0792" w:rsidRDefault="001203F9" w:rsidP="00FB329A">
                            <w:pPr>
                              <w:rPr>
                                <w:rFonts w:cs="Arial"/>
                                <w:sz w:val="18"/>
                                <w:szCs w:val="18"/>
                              </w:rPr>
                            </w:pPr>
                          </w:p>
                          <w:p w14:paraId="6D3CB8B0" w14:textId="77777777" w:rsidR="001203F9" w:rsidRPr="00D15D2C" w:rsidRDefault="001203F9" w:rsidP="00FB329A">
                            <w:pPr>
                              <w:jc w:val="center"/>
                              <w:rPr>
                                <w:rFonts w:cs="Arial"/>
                                <w:b/>
                                <w:sz w:val="18"/>
                                <w:szCs w:val="18"/>
                              </w:rPr>
                            </w:pPr>
                            <w:r w:rsidRPr="00D15D2C">
                              <w:rPr>
                                <w:rFonts w:cs="Arial"/>
                                <w:b/>
                                <w:sz w:val="18"/>
                                <w:szCs w:val="18"/>
                              </w:rPr>
                              <w:t xml:space="preserve">FINISH – date of approval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D87A4E" id="Text Box 763" o:spid="_x0000_s1183" type="#_x0000_t202" style="position:absolute;margin-left:401.2pt;margin-top:2pt;width:81pt;height:171.15pt;z-index:2516583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">
                <v:stroke dashstyle="1 1"/>
                <v:textbox>
                  <w:txbxContent>
                    <w:p w14:paraId="1319114C" w14:textId="77777777" w:rsidR="001203F9" w:rsidRPr="00D15D2C" w:rsidRDefault="001203F9" w:rsidP="00FB329A">
                      <w:pPr>
                        <w:jc w:val="center"/>
                        <w:rPr>
                          <w:rFonts w:cs="Arial"/>
                          <w:b/>
                          <w:sz w:val="18"/>
                          <w:szCs w:val="18"/>
                        </w:rPr>
                      </w:pPr>
                      <w:r w:rsidRPr="00F96C26">
                        <w:rPr>
                          <w:rFonts w:cs="Arial"/>
                          <w:b/>
                          <w:sz w:val="18"/>
                          <w:szCs w:val="18"/>
                        </w:rPr>
                        <w:t>9 months</w:t>
                      </w:r>
                    </w:p>
                    <w:p w14:paraId="43B93985" w14:textId="77777777" w:rsidR="001203F9" w:rsidRDefault="001203F9" w:rsidP="00FB329A">
                      <w:pPr>
                        <w:jc w:val="center"/>
                        <w:rPr>
                          <w:rFonts w:cs="Arial"/>
                          <w:b/>
                          <w:sz w:val="18"/>
                          <w:szCs w:val="18"/>
                        </w:rPr>
                      </w:pPr>
                      <w:r>
                        <w:rPr>
                          <w:rFonts w:cs="Arial"/>
                          <w:b/>
                          <w:sz w:val="18"/>
                          <w:szCs w:val="18"/>
                        </w:rPr>
                        <w:t>Anticipated</w:t>
                      </w:r>
                    </w:p>
                    <w:p w14:paraId="33E083E6" w14:textId="77777777" w:rsidR="001203F9" w:rsidRPr="00D15D2C" w:rsidRDefault="001203F9" w:rsidP="00FB329A">
                      <w:pPr>
                        <w:jc w:val="center"/>
                        <w:rPr>
                          <w:rFonts w:cs="Arial"/>
                          <w:b/>
                          <w:sz w:val="18"/>
                          <w:szCs w:val="18"/>
                        </w:rPr>
                      </w:pPr>
                    </w:p>
                    <w:p w14:paraId="4730ED90" w14:textId="77777777" w:rsidR="001203F9" w:rsidRPr="00D15D2C" w:rsidRDefault="001203F9" w:rsidP="00FB329A">
                      <w:pPr>
                        <w:jc w:val="center"/>
                        <w:rPr>
                          <w:rFonts w:cs="Arial"/>
                          <w:b/>
                          <w:sz w:val="18"/>
                          <w:szCs w:val="18"/>
                        </w:rPr>
                      </w:pPr>
                      <w:r w:rsidRPr="00D15D2C">
                        <w:rPr>
                          <w:rFonts w:cs="Arial"/>
                          <w:b/>
                          <w:sz w:val="18"/>
                          <w:szCs w:val="18"/>
                        </w:rPr>
                        <w:t xml:space="preserve">START – date FSANZ begins assessment </w:t>
                      </w:r>
                    </w:p>
                    <w:p w14:paraId="3B169371" w14:textId="77777777" w:rsidR="001203F9" w:rsidRDefault="001203F9" w:rsidP="00FB329A">
                      <w:pPr>
                        <w:jc w:val="center"/>
                        <w:rPr>
                          <w:rFonts w:cs="Arial"/>
                          <w:sz w:val="18"/>
                          <w:szCs w:val="18"/>
                        </w:rPr>
                      </w:pPr>
                    </w:p>
                    <w:p w14:paraId="6C231FA1" w14:textId="77777777" w:rsidR="001203F9" w:rsidRPr="00D15D2C" w:rsidRDefault="001203F9" w:rsidP="00FB329A">
                      <w:pPr>
                        <w:jc w:val="center"/>
                        <w:rPr>
                          <w:rFonts w:cs="Arial"/>
                          <w:sz w:val="14"/>
                          <w:szCs w:val="18"/>
                        </w:rPr>
                      </w:pPr>
                      <w:r w:rsidRPr="00D15D2C">
                        <w:rPr>
                          <w:rFonts w:cs="Arial"/>
                          <w:sz w:val="14"/>
                          <w:szCs w:val="18"/>
                        </w:rPr>
                        <w:t xml:space="preserve">NB. Clock can be stopped for fees OR further information OR awaiting policy guidelines or principles from the </w:t>
                      </w:r>
                      <w:r>
                        <w:rPr>
                          <w:rFonts w:cs="Arial"/>
                          <w:sz w:val="14"/>
                          <w:szCs w:val="18"/>
                        </w:rPr>
                        <w:t>Forum</w:t>
                      </w:r>
                    </w:p>
                    <w:p w14:paraId="1A814B91" w14:textId="77777777" w:rsidR="001203F9" w:rsidRPr="00CF0792" w:rsidRDefault="001203F9" w:rsidP="00FB329A">
                      <w:pPr>
                        <w:rPr>
                          <w:rFonts w:cs="Arial"/>
                          <w:sz w:val="18"/>
                          <w:szCs w:val="18"/>
                        </w:rPr>
                      </w:pPr>
                    </w:p>
                    <w:p w14:paraId="6D3CB8B0" w14:textId="77777777" w:rsidR="001203F9" w:rsidRPr="00D15D2C" w:rsidRDefault="001203F9" w:rsidP="00FB329A">
                      <w:pPr>
                        <w:jc w:val="center"/>
                        <w:rPr>
                          <w:rFonts w:cs="Arial"/>
                          <w:b/>
                          <w:sz w:val="18"/>
                          <w:szCs w:val="18"/>
                        </w:rPr>
                      </w:pPr>
                      <w:r w:rsidRPr="00D15D2C">
                        <w:rPr>
                          <w:rFonts w:cs="Arial"/>
                          <w:b/>
                          <w:sz w:val="18"/>
                          <w:szCs w:val="18"/>
                        </w:rPr>
                        <w:t xml:space="preserve">FINISH – date of approval </w:t>
                      </w:r>
                    </w:p>
                  </w:txbxContent>
                </v:textbox>
              </v:shape>
            </w:pict>
          </mc:Fallback>
        </mc:AlternateContent>
      </w:r>
    </w:p>
    <w:p w14:paraId="656E039B" w14:textId="77777777" w:rsidR="00FB329A" w:rsidRPr="00253B81" w:rsidRDefault="00FB329A" w:rsidP="00FB329A">
      <w:pPr>
        <w:rPr>
          <w:rFonts w:cs="Arial"/>
          <w:b/>
          <w:szCs w:val="20"/>
        </w:rPr>
      </w:pPr>
      <w:r w:rsidRPr="00253B81">
        <w:rPr>
          <w:rFonts w:cs="Arial"/>
          <w:b/>
          <w:noProof/>
          <w:szCs w:val="20"/>
          <w:lang w:eastAsia="en-GB"/>
        </w:rPr>
        <mc:AlternateContent>
          <mc:Choice Requires="wps">
            <w:drawing>
              <wp:anchor distT="0" distB="0" distL="114300" distR="114300" simplePos="0" relativeHeight="251658408" behindDoc="0" locked="0" layoutInCell="1" allowOverlap="1" wp14:anchorId="0A2A0929" wp14:editId="09AE32E1">
                <wp:simplePos x="0" y="0"/>
                <wp:positionH relativeFrom="column">
                  <wp:posOffset>3862070</wp:posOffset>
                </wp:positionH>
                <wp:positionV relativeFrom="paragraph">
                  <wp:posOffset>-2540</wp:posOffset>
                </wp:positionV>
                <wp:extent cx="0" cy="2828925"/>
                <wp:effectExtent l="76200" t="0" r="76200" b="47625"/>
                <wp:wrapNone/>
                <wp:docPr id="767" name="Straight Connector 7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289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16B687" id="Straight Connector 767" o:spid="_x0000_s1026" style="position:absolute;z-index:251658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4.1pt,-.2pt" to="304.1pt,2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">
                <v:stroke endarrow="block"/>
              </v:line>
            </w:pict>
          </mc:Fallback>
        </mc:AlternateContent>
      </w:r>
    </w:p>
    <w:p w14:paraId="488D4752" w14:textId="77777777" w:rsidR="00FB329A" w:rsidRPr="00253B81" w:rsidRDefault="00FB329A" w:rsidP="00FB329A">
      <w:pPr>
        <w:tabs>
          <w:tab w:val="left" w:pos="2160"/>
        </w:tabs>
        <w:rPr>
          <w:rFonts w:cs="Arial"/>
          <w:b/>
          <w:szCs w:val="20"/>
        </w:rPr>
      </w:pPr>
      <w:r w:rsidRPr="00253B81">
        <w:rPr>
          <w:rFonts w:ascii="Times New Roman" w:hAnsi="Times New Roman"/>
          <w:noProof/>
          <w:sz w:val="24"/>
          <w:szCs w:val="20"/>
          <w:lang w:eastAsia="en-GB"/>
        </w:rPr>
        <mc:AlternateContent>
          <mc:Choice Requires="wps">
            <w:drawing>
              <wp:anchor distT="0" distB="0" distL="114300" distR="114300" simplePos="0" relativeHeight="251658414" behindDoc="0" locked="0" layoutInCell="1" allowOverlap="1" wp14:anchorId="7AE29210" wp14:editId="610A7615">
                <wp:simplePos x="0" y="0"/>
                <wp:positionH relativeFrom="column">
                  <wp:posOffset>643698</wp:posOffset>
                </wp:positionH>
                <wp:positionV relativeFrom="paragraph">
                  <wp:posOffset>52393</wp:posOffset>
                </wp:positionV>
                <wp:extent cx="4181475" cy="267419"/>
                <wp:effectExtent l="0" t="0" r="28575" b="18415"/>
                <wp:wrapNone/>
                <wp:docPr id="760" name="Text Box 7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1475" cy="267419"/>
                        </a:xfrm>
                        <a:prstGeom prst="rect">
                          <a:avLst/>
                        </a:prstGeom>
                        <a:solidFill>
                          <a:srgbClr val="FFFFFF"/>
                        </a:solidFill>
                        <a:ln w="9525">
                          <a:solidFill>
                            <a:srgbClr val="008000"/>
                          </a:solidFill>
                          <a:miter lim="800000"/>
                          <a:headEnd/>
                          <a:tailEnd/>
                        </a:ln>
                      </wps:spPr>
                      <wps:txbx>
                        <w:txbxContent>
                          <w:p w14:paraId="4D862EEC" w14:textId="77777777" w:rsidR="001203F9" w:rsidRPr="00A26C26" w:rsidRDefault="001203F9" w:rsidP="00FB329A">
                            <w:pPr>
                              <w:jc w:val="center"/>
                              <w:rPr>
                                <w:rFonts w:cs="Arial"/>
                                <w:b/>
                                <w:color w:val="008000"/>
                                <w:sz w:val="16"/>
                                <w:szCs w:val="16"/>
                              </w:rPr>
                            </w:pPr>
                            <w:r>
                              <w:rPr>
                                <w:rFonts w:cs="Arial"/>
                                <w:b/>
                                <w:color w:val="008000"/>
                                <w:sz w:val="16"/>
                                <w:szCs w:val="16"/>
                              </w:rPr>
                              <w:t>PREPARATION OF DRAFT VARIATION</w:t>
                            </w:r>
                            <w:r w:rsidRPr="004221DA">
                              <w:rPr>
                                <w:rFonts w:cs="Arial"/>
                                <w:b/>
                                <w:color w:val="008000"/>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E29210" id="Text Box 760" o:spid="_x0000_s1184" type="#_x0000_t202" style="position:absolute;margin-left:50.7pt;margin-top:4.15pt;width:329.25pt;height:21.05pt;z-index:2516584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" strokecolor="green">
                <v:textbox>
                  <w:txbxContent>
                    <w:p w14:paraId="4D862EEC" w14:textId="77777777" w:rsidR="001203F9" w:rsidRPr="00A26C26" w:rsidRDefault="001203F9" w:rsidP="00FB329A">
                      <w:pPr>
                        <w:jc w:val="center"/>
                        <w:rPr>
                          <w:rFonts w:cs="Arial"/>
                          <w:b/>
                          <w:color w:val="008000"/>
                          <w:sz w:val="16"/>
                          <w:szCs w:val="16"/>
                        </w:rPr>
                      </w:pPr>
                      <w:r>
                        <w:rPr>
                          <w:rFonts w:cs="Arial"/>
                          <w:b/>
                          <w:color w:val="008000"/>
                          <w:sz w:val="16"/>
                          <w:szCs w:val="16"/>
                        </w:rPr>
                        <w:t>PREPARATION OF DRAFT VARIATION</w:t>
                      </w:r>
                      <w:r w:rsidRPr="004221DA">
                        <w:rPr>
                          <w:rFonts w:cs="Arial"/>
                          <w:b/>
                          <w:color w:val="008000"/>
                          <w:sz w:val="16"/>
                          <w:szCs w:val="16"/>
                        </w:rPr>
                        <w:t xml:space="preserve"> </w:t>
                      </w:r>
                    </w:p>
                  </w:txbxContent>
                </v:textbox>
              </v:shape>
            </w:pict>
          </mc:Fallback>
        </mc:AlternateContent>
      </w:r>
      <w:r w:rsidRPr="00253B81">
        <w:rPr>
          <w:rFonts w:cs="Arial"/>
          <w:b/>
          <w:szCs w:val="20"/>
        </w:rPr>
        <w:t xml:space="preserve">STEP 5 </w:t>
      </w:r>
    </w:p>
    <w:p w14:paraId="6EF5F1D9" w14:textId="77777777" w:rsidR="00FB329A" w:rsidRPr="00253B81" w:rsidRDefault="00FB329A" w:rsidP="00FB329A">
      <w:pPr>
        <w:tabs>
          <w:tab w:val="left" w:pos="2160"/>
        </w:tabs>
        <w:rPr>
          <w:rFonts w:cs="Arial"/>
          <w:b/>
          <w:szCs w:val="20"/>
        </w:rPr>
      </w:pPr>
    </w:p>
    <w:p w14:paraId="6C4C0299" w14:textId="77777777" w:rsidR="00FB329A" w:rsidRPr="00253B81" w:rsidRDefault="00FB329A" w:rsidP="00FB329A">
      <w:pPr>
        <w:tabs>
          <w:tab w:val="left" w:pos="2160"/>
        </w:tabs>
        <w:rPr>
          <w:rFonts w:cs="Arial"/>
          <w:b/>
          <w:szCs w:val="20"/>
        </w:rPr>
      </w:pPr>
    </w:p>
    <w:p w14:paraId="3B0C8FA8" w14:textId="77777777" w:rsidR="00FB329A" w:rsidRPr="00253B81" w:rsidRDefault="00FB329A" w:rsidP="00FB329A">
      <w:pPr>
        <w:rPr>
          <w:rFonts w:cs="Arial"/>
          <w:b/>
          <w:szCs w:val="20"/>
        </w:rPr>
      </w:pPr>
    </w:p>
    <w:p w14:paraId="6BF00568" w14:textId="77777777" w:rsidR="00FB329A" w:rsidRPr="00253B81" w:rsidRDefault="00FB329A" w:rsidP="00FB329A">
      <w:pPr>
        <w:rPr>
          <w:rFonts w:cs="Arial"/>
          <w:b/>
          <w:szCs w:val="20"/>
        </w:rPr>
      </w:pPr>
      <w:r w:rsidRPr="00253B81">
        <w:rPr>
          <w:rFonts w:cs="Arial"/>
          <w:noProof/>
          <w:szCs w:val="20"/>
          <w:lang w:eastAsia="en-GB"/>
        </w:rPr>
        <mc:AlternateContent>
          <mc:Choice Requires="wps">
            <w:drawing>
              <wp:anchor distT="0" distB="0" distL="114300" distR="114300" simplePos="0" relativeHeight="251658415" behindDoc="0" locked="0" layoutInCell="1" allowOverlap="1" wp14:anchorId="6960F0A6" wp14:editId="46FCF528">
                <wp:simplePos x="0" y="0"/>
                <wp:positionH relativeFrom="column">
                  <wp:posOffset>2705412</wp:posOffset>
                </wp:positionH>
                <wp:positionV relativeFrom="paragraph">
                  <wp:posOffset>11658</wp:posOffset>
                </wp:positionV>
                <wp:extent cx="2286000" cy="1966822"/>
                <wp:effectExtent l="0" t="0" r="19050" b="14605"/>
                <wp:wrapNone/>
                <wp:docPr id="765" name="Text Box 7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966822"/>
                        </a:xfrm>
                        <a:prstGeom prst="rect">
                          <a:avLst/>
                        </a:prstGeom>
                        <a:solidFill>
                          <a:srgbClr val="FFFFFF"/>
                        </a:solidFill>
                        <a:ln w="9525">
                          <a:solidFill>
                            <a:srgbClr val="0000FF"/>
                          </a:solidFill>
                          <a:miter lim="800000"/>
                          <a:headEnd/>
                          <a:tailEnd/>
                        </a:ln>
                      </wps:spPr>
                      <wps:txbx>
                        <w:txbxContent>
                          <w:p w14:paraId="2FC2FEA9" w14:textId="77777777" w:rsidR="001203F9" w:rsidRDefault="001203F9" w:rsidP="00FB329A">
                            <w:pPr>
                              <w:jc w:val="center"/>
                              <w:rPr>
                                <w:rFonts w:cs="Arial"/>
                                <w:b/>
                                <w:caps/>
                                <w:color w:val="0000FF"/>
                                <w:sz w:val="16"/>
                                <w:szCs w:val="16"/>
                              </w:rPr>
                            </w:pPr>
                            <w:r w:rsidRPr="00404795">
                              <w:rPr>
                                <w:rFonts w:cs="Arial"/>
                                <w:b/>
                                <w:caps/>
                                <w:color w:val="0000FF"/>
                                <w:sz w:val="16"/>
                                <w:szCs w:val="16"/>
                              </w:rPr>
                              <w:t xml:space="preserve">Notification to Applicant </w:t>
                            </w:r>
                          </w:p>
                          <w:p w14:paraId="66B05496" w14:textId="77777777" w:rsidR="001203F9" w:rsidRPr="007D00BC" w:rsidRDefault="001203F9" w:rsidP="00FB329A">
                            <w:pPr>
                              <w:jc w:val="center"/>
                              <w:rPr>
                                <w:rFonts w:cs="Arial"/>
                                <w:color w:val="0000FF"/>
                                <w:sz w:val="16"/>
                                <w:szCs w:val="16"/>
                              </w:rPr>
                            </w:pPr>
                            <w:r w:rsidRPr="00404795">
                              <w:rPr>
                                <w:rFonts w:cs="Arial"/>
                                <w:color w:val="0000FF"/>
                                <w:sz w:val="14"/>
                                <w:szCs w:val="16"/>
                              </w:rPr>
                              <w:t>If the draft variation differs from that envisaged/not envisaged in the application, the applicant must be notified and if the applicant has elected to allow FSANZ to call for public submissions, given notice that FSANZ will call for subm</w:t>
                            </w:r>
                            <w:r w:rsidRPr="00F7678C">
                              <w:rPr>
                                <w:rFonts w:cs="Arial"/>
                                <w:color w:val="0000FF"/>
                                <w:sz w:val="14"/>
                                <w:szCs w:val="16"/>
                              </w:rPr>
                              <w:t>issions within 10 business days of the notice</w:t>
                            </w:r>
                            <w:r>
                              <w:rPr>
                                <w:rFonts w:cs="Arial"/>
                                <w:color w:val="0000FF"/>
                                <w:sz w:val="14"/>
                                <w:szCs w:val="16"/>
                              </w:rPr>
                              <w:t xml:space="preserve">. </w:t>
                            </w:r>
                            <w:r w:rsidRPr="00F7678C">
                              <w:rPr>
                                <w:rFonts w:cs="Arial"/>
                                <w:color w:val="0000FF"/>
                                <w:sz w:val="14"/>
                                <w:szCs w:val="16"/>
                              </w:rPr>
                              <w:t>Public notification cannot be made within this 10-day period.</w:t>
                            </w:r>
                          </w:p>
                          <w:p w14:paraId="15A9EB5E" w14:textId="77777777" w:rsidR="001203F9" w:rsidRPr="007D00BC" w:rsidRDefault="001203F9" w:rsidP="00FB329A">
                            <w:pPr>
                              <w:jc w:val="center"/>
                              <w:rPr>
                                <w:rFonts w:cs="Arial"/>
                                <w:color w:val="0000FF"/>
                                <w:sz w:val="16"/>
                                <w:szCs w:val="16"/>
                              </w:rPr>
                            </w:pPr>
                          </w:p>
                          <w:p w14:paraId="32B725B4" w14:textId="77777777" w:rsidR="001203F9" w:rsidRPr="00404795" w:rsidRDefault="001203F9" w:rsidP="00FB329A">
                            <w:pPr>
                              <w:jc w:val="center"/>
                              <w:rPr>
                                <w:rFonts w:cs="Arial"/>
                                <w:b/>
                                <w:caps/>
                                <w:color w:val="0000FF"/>
                                <w:sz w:val="16"/>
                                <w:szCs w:val="16"/>
                              </w:rPr>
                            </w:pPr>
                            <w:r>
                              <w:rPr>
                                <w:rFonts w:cs="Arial"/>
                                <w:b/>
                                <w:caps/>
                                <w:color w:val="0000FF"/>
                                <w:sz w:val="16"/>
                                <w:szCs w:val="16"/>
                              </w:rPr>
                              <w:t>PUBLIC Notification</w:t>
                            </w:r>
                          </w:p>
                          <w:p w14:paraId="372E38D7" w14:textId="77777777" w:rsidR="001203F9" w:rsidRDefault="001203F9" w:rsidP="00FB329A">
                            <w:pPr>
                              <w:rPr>
                                <w:rFonts w:cs="Arial"/>
                                <w:color w:val="0000FF"/>
                                <w:sz w:val="14"/>
                                <w:szCs w:val="16"/>
                              </w:rPr>
                            </w:pPr>
                            <w:r>
                              <w:rPr>
                                <w:rFonts w:cs="Arial"/>
                                <w:color w:val="0000FF"/>
                                <w:sz w:val="14"/>
                                <w:szCs w:val="16"/>
                              </w:rPr>
                              <w:t>ONLY if a</w:t>
                            </w:r>
                            <w:r w:rsidRPr="00404795">
                              <w:rPr>
                                <w:rFonts w:cs="Arial"/>
                                <w:color w:val="0000FF"/>
                                <w:sz w:val="14"/>
                                <w:szCs w:val="16"/>
                              </w:rPr>
                              <w:t>pplicant has elected to allow FSANZ to call for public submissions</w:t>
                            </w:r>
                            <w:r>
                              <w:rPr>
                                <w:rFonts w:cs="Arial"/>
                                <w:color w:val="0000FF"/>
                                <w:sz w:val="14"/>
                                <w:szCs w:val="16"/>
                              </w:rPr>
                              <w:t xml:space="preserve">. </w:t>
                            </w:r>
                          </w:p>
                          <w:p w14:paraId="034770C4" w14:textId="77777777" w:rsidR="001203F9" w:rsidRDefault="001203F9" w:rsidP="00FB329A">
                            <w:pPr>
                              <w:rPr>
                                <w:rFonts w:cs="Arial"/>
                                <w:color w:val="0000FF"/>
                                <w:sz w:val="14"/>
                                <w:szCs w:val="16"/>
                              </w:rPr>
                            </w:pPr>
                          </w:p>
                          <w:p w14:paraId="66BDCED1" w14:textId="77777777" w:rsidR="001203F9" w:rsidRDefault="001203F9" w:rsidP="00FB329A">
                            <w:pPr>
                              <w:jc w:val="center"/>
                              <w:rPr>
                                <w:rFonts w:cs="Arial"/>
                                <w:b/>
                                <w:caps/>
                                <w:color w:val="0000FF"/>
                                <w:sz w:val="16"/>
                                <w:szCs w:val="16"/>
                              </w:rPr>
                            </w:pPr>
                            <w:r w:rsidRPr="00D15D2C">
                              <w:rPr>
                                <w:rFonts w:cs="Arial"/>
                                <w:b/>
                                <w:caps/>
                                <w:color w:val="0000FF"/>
                                <w:sz w:val="16"/>
                                <w:szCs w:val="16"/>
                              </w:rPr>
                              <w:t xml:space="preserve">Notification to </w:t>
                            </w:r>
                            <w:r>
                              <w:rPr>
                                <w:rFonts w:cs="Arial"/>
                                <w:b/>
                                <w:caps/>
                                <w:color w:val="0000FF"/>
                                <w:sz w:val="16"/>
                                <w:szCs w:val="16"/>
                              </w:rPr>
                              <w:t>HLHC</w:t>
                            </w:r>
                            <w:r w:rsidRPr="00D15D2C">
                              <w:rPr>
                                <w:rFonts w:cs="Arial"/>
                                <w:b/>
                                <w:caps/>
                                <w:color w:val="0000FF"/>
                                <w:sz w:val="16"/>
                                <w:szCs w:val="16"/>
                              </w:rPr>
                              <w:t xml:space="preserve"> COMMITTEE &amp; FRSC</w:t>
                            </w:r>
                          </w:p>
                          <w:p w14:paraId="1AB409F0" w14:textId="77777777" w:rsidR="001203F9" w:rsidRPr="00B163FE" w:rsidRDefault="001203F9" w:rsidP="00FB329A">
                            <w:pPr>
                              <w:rPr>
                                <w:rFonts w:cs="Arial"/>
                                <w:color w:val="0000FF"/>
                                <w:sz w:val="14"/>
                                <w:szCs w:val="16"/>
                              </w:rPr>
                            </w:pPr>
                            <w:r w:rsidRPr="00B163FE">
                              <w:rPr>
                                <w:rFonts w:cs="Arial"/>
                                <w:color w:val="0000FF"/>
                                <w:sz w:val="14"/>
                                <w:szCs w:val="16"/>
                              </w:rPr>
                              <w:t>Seeking recommendations from HLHC Committee &amp; comments from FRS</w:t>
                            </w:r>
                            <w:r>
                              <w:rPr>
                                <w:rFonts w:cs="Arial"/>
                                <w:color w:val="0000FF"/>
                                <w:sz w:val="14"/>
                                <w:szCs w:val="16"/>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60F0A6" id="Text Box 765" o:spid="_x0000_s1185" type="#_x0000_t202" style="position:absolute;margin-left:213pt;margin-top:.9pt;width:180pt;height:154.85pt;z-index:2516584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" strokecolor="blue">
                <v:textbox>
                  <w:txbxContent>
                    <w:p w14:paraId="2FC2FEA9" w14:textId="77777777" w:rsidR="001203F9" w:rsidRDefault="001203F9" w:rsidP="00FB329A">
                      <w:pPr>
                        <w:jc w:val="center"/>
                        <w:rPr>
                          <w:rFonts w:cs="Arial"/>
                          <w:b/>
                          <w:caps/>
                          <w:color w:val="0000FF"/>
                          <w:sz w:val="16"/>
                          <w:szCs w:val="16"/>
                        </w:rPr>
                      </w:pPr>
                      <w:r w:rsidRPr="00404795">
                        <w:rPr>
                          <w:rFonts w:cs="Arial"/>
                          <w:b/>
                          <w:caps/>
                          <w:color w:val="0000FF"/>
                          <w:sz w:val="16"/>
                          <w:szCs w:val="16"/>
                        </w:rPr>
                        <w:t xml:space="preserve">Notification to Applicant </w:t>
                      </w:r>
                    </w:p>
                    <w:p w14:paraId="66B05496" w14:textId="77777777" w:rsidR="001203F9" w:rsidRPr="007D00BC" w:rsidRDefault="001203F9" w:rsidP="00FB329A">
                      <w:pPr>
                        <w:jc w:val="center"/>
                        <w:rPr>
                          <w:rFonts w:cs="Arial"/>
                          <w:color w:val="0000FF"/>
                          <w:sz w:val="16"/>
                          <w:szCs w:val="16"/>
                        </w:rPr>
                      </w:pPr>
                      <w:r w:rsidRPr="00404795">
                        <w:rPr>
                          <w:rFonts w:cs="Arial"/>
                          <w:color w:val="0000FF"/>
                          <w:sz w:val="14"/>
                          <w:szCs w:val="16"/>
                        </w:rPr>
                        <w:t>If the draft variation differs from that envisaged/not envisaged in the application, the applicant must be notified and if the applicant has elected to allow FSANZ to call for public submissions, given notice that FSANZ will call for subm</w:t>
                      </w:r>
                      <w:r w:rsidRPr="00F7678C">
                        <w:rPr>
                          <w:rFonts w:cs="Arial"/>
                          <w:color w:val="0000FF"/>
                          <w:sz w:val="14"/>
                          <w:szCs w:val="16"/>
                        </w:rPr>
                        <w:t>issions within 10 business days of the notice</w:t>
                      </w:r>
                      <w:r>
                        <w:rPr>
                          <w:rFonts w:cs="Arial"/>
                          <w:color w:val="0000FF"/>
                          <w:sz w:val="14"/>
                          <w:szCs w:val="16"/>
                        </w:rPr>
                        <w:t xml:space="preserve">. </w:t>
                      </w:r>
                      <w:r w:rsidRPr="00F7678C">
                        <w:rPr>
                          <w:rFonts w:cs="Arial"/>
                          <w:color w:val="0000FF"/>
                          <w:sz w:val="14"/>
                          <w:szCs w:val="16"/>
                        </w:rPr>
                        <w:t>Public notification cannot be made within this 10-day period.</w:t>
                      </w:r>
                    </w:p>
                    <w:p w14:paraId="15A9EB5E" w14:textId="77777777" w:rsidR="001203F9" w:rsidRPr="007D00BC" w:rsidRDefault="001203F9" w:rsidP="00FB329A">
                      <w:pPr>
                        <w:jc w:val="center"/>
                        <w:rPr>
                          <w:rFonts w:cs="Arial"/>
                          <w:color w:val="0000FF"/>
                          <w:sz w:val="16"/>
                          <w:szCs w:val="16"/>
                        </w:rPr>
                      </w:pPr>
                    </w:p>
                    <w:p w14:paraId="32B725B4" w14:textId="77777777" w:rsidR="001203F9" w:rsidRPr="00404795" w:rsidRDefault="001203F9" w:rsidP="00FB329A">
                      <w:pPr>
                        <w:jc w:val="center"/>
                        <w:rPr>
                          <w:rFonts w:cs="Arial"/>
                          <w:b/>
                          <w:caps/>
                          <w:color w:val="0000FF"/>
                          <w:sz w:val="16"/>
                          <w:szCs w:val="16"/>
                        </w:rPr>
                      </w:pPr>
                      <w:r>
                        <w:rPr>
                          <w:rFonts w:cs="Arial"/>
                          <w:b/>
                          <w:caps/>
                          <w:color w:val="0000FF"/>
                          <w:sz w:val="16"/>
                          <w:szCs w:val="16"/>
                        </w:rPr>
                        <w:t>PUBLIC Notification</w:t>
                      </w:r>
                    </w:p>
                    <w:p w14:paraId="372E38D7" w14:textId="77777777" w:rsidR="001203F9" w:rsidRDefault="001203F9" w:rsidP="00FB329A">
                      <w:pPr>
                        <w:rPr>
                          <w:rFonts w:cs="Arial"/>
                          <w:color w:val="0000FF"/>
                          <w:sz w:val="14"/>
                          <w:szCs w:val="16"/>
                        </w:rPr>
                      </w:pPr>
                      <w:r>
                        <w:rPr>
                          <w:rFonts w:cs="Arial"/>
                          <w:color w:val="0000FF"/>
                          <w:sz w:val="14"/>
                          <w:szCs w:val="16"/>
                        </w:rPr>
                        <w:t>ONLY if a</w:t>
                      </w:r>
                      <w:r w:rsidRPr="00404795">
                        <w:rPr>
                          <w:rFonts w:cs="Arial"/>
                          <w:color w:val="0000FF"/>
                          <w:sz w:val="14"/>
                          <w:szCs w:val="16"/>
                        </w:rPr>
                        <w:t>pplicant has elected to allow FSANZ to call for public submissions</w:t>
                      </w:r>
                      <w:r>
                        <w:rPr>
                          <w:rFonts w:cs="Arial"/>
                          <w:color w:val="0000FF"/>
                          <w:sz w:val="14"/>
                          <w:szCs w:val="16"/>
                        </w:rPr>
                        <w:t xml:space="preserve">. </w:t>
                      </w:r>
                    </w:p>
                    <w:p w14:paraId="034770C4" w14:textId="77777777" w:rsidR="001203F9" w:rsidRDefault="001203F9" w:rsidP="00FB329A">
                      <w:pPr>
                        <w:rPr>
                          <w:rFonts w:cs="Arial"/>
                          <w:color w:val="0000FF"/>
                          <w:sz w:val="14"/>
                          <w:szCs w:val="16"/>
                        </w:rPr>
                      </w:pPr>
                    </w:p>
                    <w:p w14:paraId="66BDCED1" w14:textId="77777777" w:rsidR="001203F9" w:rsidRDefault="001203F9" w:rsidP="00FB329A">
                      <w:pPr>
                        <w:jc w:val="center"/>
                        <w:rPr>
                          <w:rFonts w:cs="Arial"/>
                          <w:b/>
                          <w:caps/>
                          <w:color w:val="0000FF"/>
                          <w:sz w:val="16"/>
                          <w:szCs w:val="16"/>
                        </w:rPr>
                      </w:pPr>
                      <w:r w:rsidRPr="00D15D2C">
                        <w:rPr>
                          <w:rFonts w:cs="Arial"/>
                          <w:b/>
                          <w:caps/>
                          <w:color w:val="0000FF"/>
                          <w:sz w:val="16"/>
                          <w:szCs w:val="16"/>
                        </w:rPr>
                        <w:t xml:space="preserve">Notification to </w:t>
                      </w:r>
                      <w:r>
                        <w:rPr>
                          <w:rFonts w:cs="Arial"/>
                          <w:b/>
                          <w:caps/>
                          <w:color w:val="0000FF"/>
                          <w:sz w:val="16"/>
                          <w:szCs w:val="16"/>
                        </w:rPr>
                        <w:t>HLHC</w:t>
                      </w:r>
                      <w:r w:rsidRPr="00D15D2C">
                        <w:rPr>
                          <w:rFonts w:cs="Arial"/>
                          <w:b/>
                          <w:caps/>
                          <w:color w:val="0000FF"/>
                          <w:sz w:val="16"/>
                          <w:szCs w:val="16"/>
                        </w:rPr>
                        <w:t xml:space="preserve"> COMMITTEE &amp; FRSC</w:t>
                      </w:r>
                    </w:p>
                    <w:p w14:paraId="1AB409F0" w14:textId="77777777" w:rsidR="001203F9" w:rsidRPr="00B163FE" w:rsidRDefault="001203F9" w:rsidP="00FB329A">
                      <w:pPr>
                        <w:rPr>
                          <w:rFonts w:cs="Arial"/>
                          <w:color w:val="0000FF"/>
                          <w:sz w:val="14"/>
                          <w:szCs w:val="16"/>
                        </w:rPr>
                      </w:pPr>
                      <w:r w:rsidRPr="00B163FE">
                        <w:rPr>
                          <w:rFonts w:cs="Arial"/>
                          <w:color w:val="0000FF"/>
                          <w:sz w:val="14"/>
                          <w:szCs w:val="16"/>
                        </w:rPr>
                        <w:t>Seeking recommendations from HLHC Committee &amp; comments from FRS</w:t>
                      </w:r>
                      <w:r>
                        <w:rPr>
                          <w:rFonts w:cs="Arial"/>
                          <w:color w:val="0000FF"/>
                          <w:sz w:val="14"/>
                          <w:szCs w:val="16"/>
                        </w:rPr>
                        <w:t>C.</w:t>
                      </w:r>
                    </w:p>
                  </w:txbxContent>
                </v:textbox>
              </v:shape>
            </w:pict>
          </mc:Fallback>
        </mc:AlternateContent>
      </w:r>
      <w:r w:rsidRPr="00253B81">
        <w:rPr>
          <w:rFonts w:cs="Arial"/>
          <w:noProof/>
          <w:szCs w:val="20"/>
          <w:lang w:eastAsia="en-GB"/>
        </w:rPr>
        <mc:AlternateContent>
          <mc:Choice Requires="wps">
            <w:drawing>
              <wp:anchor distT="0" distB="0" distL="114300" distR="114300" simplePos="0" relativeHeight="251658416" behindDoc="0" locked="0" layoutInCell="1" allowOverlap="1" wp14:anchorId="7155EC1A" wp14:editId="084F82DB">
                <wp:simplePos x="0" y="0"/>
                <wp:positionH relativeFrom="column">
                  <wp:posOffset>643698</wp:posOffset>
                </wp:positionH>
                <wp:positionV relativeFrom="paragraph">
                  <wp:posOffset>11659</wp:posOffset>
                </wp:positionV>
                <wp:extent cx="1943100" cy="1121434"/>
                <wp:effectExtent l="0" t="0" r="19050" b="21590"/>
                <wp:wrapNone/>
                <wp:docPr id="764" name="Text Box 7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1121434"/>
                        </a:xfrm>
                        <a:prstGeom prst="rect">
                          <a:avLst/>
                        </a:prstGeom>
                        <a:solidFill>
                          <a:srgbClr val="FFFFFF"/>
                        </a:solidFill>
                        <a:ln w="9525">
                          <a:solidFill>
                            <a:srgbClr val="0000FF"/>
                          </a:solidFill>
                          <a:miter lim="800000"/>
                          <a:headEnd/>
                          <a:tailEnd/>
                        </a:ln>
                      </wps:spPr>
                      <wps:txbx>
                        <w:txbxContent>
                          <w:p w14:paraId="07EDF6C9" w14:textId="77777777" w:rsidR="001203F9" w:rsidRPr="00404795" w:rsidRDefault="001203F9" w:rsidP="00FB329A">
                            <w:pPr>
                              <w:jc w:val="center"/>
                              <w:rPr>
                                <w:rFonts w:cs="Arial"/>
                                <w:b/>
                                <w:caps/>
                                <w:color w:val="0000FF"/>
                                <w:sz w:val="16"/>
                                <w:szCs w:val="16"/>
                              </w:rPr>
                            </w:pPr>
                            <w:r w:rsidRPr="00404795">
                              <w:rPr>
                                <w:rFonts w:cs="Arial"/>
                                <w:b/>
                                <w:caps/>
                                <w:color w:val="0000FF"/>
                                <w:sz w:val="16"/>
                                <w:szCs w:val="16"/>
                              </w:rPr>
                              <w:t>Notification to Applicant</w:t>
                            </w:r>
                          </w:p>
                          <w:p w14:paraId="4F213225" w14:textId="77777777" w:rsidR="001203F9" w:rsidRDefault="001203F9" w:rsidP="00FB329A">
                            <w:pPr>
                              <w:rPr>
                                <w:rFonts w:cs="Arial"/>
                                <w:color w:val="0000FF"/>
                                <w:sz w:val="16"/>
                                <w:szCs w:val="16"/>
                              </w:rPr>
                            </w:pPr>
                            <w:r w:rsidRPr="00404795">
                              <w:rPr>
                                <w:rFonts w:cs="Arial"/>
                                <w:color w:val="0000FF"/>
                                <w:sz w:val="14"/>
                                <w:szCs w:val="16"/>
                              </w:rPr>
                              <w:t>If the draft variation differs from that envisaged</w:t>
                            </w:r>
                            <w:r>
                              <w:rPr>
                                <w:rFonts w:cs="Arial"/>
                                <w:color w:val="0000FF"/>
                                <w:sz w:val="14"/>
                                <w:szCs w:val="16"/>
                              </w:rPr>
                              <w:t xml:space="preserve"> or not</w:t>
                            </w:r>
                            <w:r w:rsidRPr="00404795">
                              <w:rPr>
                                <w:rFonts w:cs="Arial"/>
                                <w:color w:val="0000FF"/>
                                <w:sz w:val="14"/>
                                <w:szCs w:val="16"/>
                              </w:rPr>
                              <w:t xml:space="preserve"> envisaged</w:t>
                            </w:r>
                            <w:r>
                              <w:rPr>
                                <w:rFonts w:cs="Arial"/>
                                <w:color w:val="0000FF"/>
                                <w:sz w:val="14"/>
                                <w:szCs w:val="16"/>
                              </w:rPr>
                              <w:t xml:space="preserve"> at all</w:t>
                            </w:r>
                            <w:r w:rsidRPr="00404795">
                              <w:rPr>
                                <w:rFonts w:cs="Arial"/>
                                <w:color w:val="0000FF"/>
                                <w:sz w:val="14"/>
                                <w:szCs w:val="16"/>
                              </w:rPr>
                              <w:t xml:space="preserve"> in the application, the applicant must be notified</w:t>
                            </w:r>
                            <w:r>
                              <w:rPr>
                                <w:rFonts w:cs="Arial"/>
                                <w:color w:val="0000FF"/>
                                <w:sz w:val="16"/>
                                <w:szCs w:val="16"/>
                              </w:rPr>
                              <w:t>.</w:t>
                            </w:r>
                          </w:p>
                          <w:p w14:paraId="478D86F7" w14:textId="77777777" w:rsidR="001203F9" w:rsidRDefault="001203F9" w:rsidP="00FB329A">
                            <w:pPr>
                              <w:rPr>
                                <w:rFonts w:cs="Arial"/>
                                <w:color w:val="0000FF"/>
                                <w:sz w:val="16"/>
                                <w:szCs w:val="16"/>
                              </w:rPr>
                            </w:pPr>
                          </w:p>
                          <w:p w14:paraId="1B7F7D30" w14:textId="77777777" w:rsidR="001203F9" w:rsidRDefault="001203F9" w:rsidP="00FB329A">
                            <w:pPr>
                              <w:jc w:val="center"/>
                              <w:rPr>
                                <w:rFonts w:cs="Arial"/>
                                <w:b/>
                                <w:caps/>
                                <w:color w:val="0000FF"/>
                                <w:sz w:val="16"/>
                                <w:szCs w:val="16"/>
                              </w:rPr>
                            </w:pPr>
                            <w:r w:rsidRPr="00D15D2C">
                              <w:rPr>
                                <w:rFonts w:cs="Arial"/>
                                <w:b/>
                                <w:caps/>
                                <w:color w:val="0000FF"/>
                                <w:sz w:val="16"/>
                                <w:szCs w:val="16"/>
                              </w:rPr>
                              <w:t xml:space="preserve">Notification to </w:t>
                            </w:r>
                            <w:r>
                              <w:rPr>
                                <w:rFonts w:cs="Arial"/>
                                <w:b/>
                                <w:caps/>
                                <w:color w:val="0000FF"/>
                                <w:sz w:val="16"/>
                                <w:szCs w:val="16"/>
                              </w:rPr>
                              <w:t>HLHC</w:t>
                            </w:r>
                            <w:r w:rsidRPr="00D15D2C">
                              <w:rPr>
                                <w:rFonts w:cs="Arial"/>
                                <w:b/>
                                <w:caps/>
                                <w:color w:val="0000FF"/>
                                <w:sz w:val="16"/>
                                <w:szCs w:val="16"/>
                              </w:rPr>
                              <w:t xml:space="preserve"> COMMITTEE &amp; FRSC</w:t>
                            </w:r>
                          </w:p>
                          <w:p w14:paraId="04F24A8C" w14:textId="77777777" w:rsidR="001203F9" w:rsidRPr="00B163FE" w:rsidRDefault="001203F9" w:rsidP="00FB329A">
                            <w:pPr>
                              <w:rPr>
                                <w:rFonts w:cs="Arial"/>
                                <w:color w:val="0000FF"/>
                                <w:sz w:val="14"/>
                                <w:szCs w:val="16"/>
                              </w:rPr>
                            </w:pPr>
                            <w:r w:rsidRPr="00B163FE">
                              <w:rPr>
                                <w:rFonts w:cs="Arial"/>
                                <w:color w:val="0000FF"/>
                                <w:sz w:val="14"/>
                                <w:szCs w:val="16"/>
                              </w:rPr>
                              <w:t>Seeking recommendations from HLHC Committee &amp; comments from FRS</w:t>
                            </w:r>
                            <w:r>
                              <w:rPr>
                                <w:rFonts w:cs="Arial"/>
                                <w:color w:val="0000FF"/>
                                <w:sz w:val="14"/>
                                <w:szCs w:val="16"/>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55EC1A" id="Text Box 764" o:spid="_x0000_s1186" type="#_x0000_t202" style="position:absolute;margin-left:50.7pt;margin-top:.9pt;width:153pt;height:88.3pt;z-index:25165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" strokecolor="blue">
                <v:textbox>
                  <w:txbxContent>
                    <w:p w14:paraId="07EDF6C9" w14:textId="77777777" w:rsidR="001203F9" w:rsidRPr="00404795" w:rsidRDefault="001203F9" w:rsidP="00FB329A">
                      <w:pPr>
                        <w:jc w:val="center"/>
                        <w:rPr>
                          <w:rFonts w:cs="Arial"/>
                          <w:b/>
                          <w:caps/>
                          <w:color w:val="0000FF"/>
                          <w:sz w:val="16"/>
                          <w:szCs w:val="16"/>
                        </w:rPr>
                      </w:pPr>
                      <w:r w:rsidRPr="00404795">
                        <w:rPr>
                          <w:rFonts w:cs="Arial"/>
                          <w:b/>
                          <w:caps/>
                          <w:color w:val="0000FF"/>
                          <w:sz w:val="16"/>
                          <w:szCs w:val="16"/>
                        </w:rPr>
                        <w:t>Notification to Applicant</w:t>
                      </w:r>
                    </w:p>
                    <w:p w14:paraId="4F213225" w14:textId="77777777" w:rsidR="001203F9" w:rsidRDefault="001203F9" w:rsidP="00FB329A">
                      <w:pPr>
                        <w:rPr>
                          <w:rFonts w:cs="Arial"/>
                          <w:color w:val="0000FF"/>
                          <w:sz w:val="16"/>
                          <w:szCs w:val="16"/>
                        </w:rPr>
                      </w:pPr>
                      <w:r w:rsidRPr="00404795">
                        <w:rPr>
                          <w:rFonts w:cs="Arial"/>
                          <w:color w:val="0000FF"/>
                          <w:sz w:val="14"/>
                          <w:szCs w:val="16"/>
                        </w:rPr>
                        <w:t>If the draft variation differs from that envisaged</w:t>
                      </w:r>
                      <w:r>
                        <w:rPr>
                          <w:rFonts w:cs="Arial"/>
                          <w:color w:val="0000FF"/>
                          <w:sz w:val="14"/>
                          <w:szCs w:val="16"/>
                        </w:rPr>
                        <w:t xml:space="preserve"> or not</w:t>
                      </w:r>
                      <w:r w:rsidRPr="00404795">
                        <w:rPr>
                          <w:rFonts w:cs="Arial"/>
                          <w:color w:val="0000FF"/>
                          <w:sz w:val="14"/>
                          <w:szCs w:val="16"/>
                        </w:rPr>
                        <w:t xml:space="preserve"> envisaged</w:t>
                      </w:r>
                      <w:r>
                        <w:rPr>
                          <w:rFonts w:cs="Arial"/>
                          <w:color w:val="0000FF"/>
                          <w:sz w:val="14"/>
                          <w:szCs w:val="16"/>
                        </w:rPr>
                        <w:t xml:space="preserve"> at all</w:t>
                      </w:r>
                      <w:r w:rsidRPr="00404795">
                        <w:rPr>
                          <w:rFonts w:cs="Arial"/>
                          <w:color w:val="0000FF"/>
                          <w:sz w:val="14"/>
                          <w:szCs w:val="16"/>
                        </w:rPr>
                        <w:t xml:space="preserve"> in the application, the applicant must be notified</w:t>
                      </w:r>
                      <w:r>
                        <w:rPr>
                          <w:rFonts w:cs="Arial"/>
                          <w:color w:val="0000FF"/>
                          <w:sz w:val="16"/>
                          <w:szCs w:val="16"/>
                        </w:rPr>
                        <w:t>.</w:t>
                      </w:r>
                    </w:p>
                    <w:p w14:paraId="478D86F7" w14:textId="77777777" w:rsidR="001203F9" w:rsidRDefault="001203F9" w:rsidP="00FB329A">
                      <w:pPr>
                        <w:rPr>
                          <w:rFonts w:cs="Arial"/>
                          <w:color w:val="0000FF"/>
                          <w:sz w:val="16"/>
                          <w:szCs w:val="16"/>
                        </w:rPr>
                      </w:pPr>
                    </w:p>
                    <w:p w14:paraId="1B7F7D30" w14:textId="77777777" w:rsidR="001203F9" w:rsidRDefault="001203F9" w:rsidP="00FB329A">
                      <w:pPr>
                        <w:jc w:val="center"/>
                        <w:rPr>
                          <w:rFonts w:cs="Arial"/>
                          <w:b/>
                          <w:caps/>
                          <w:color w:val="0000FF"/>
                          <w:sz w:val="16"/>
                          <w:szCs w:val="16"/>
                        </w:rPr>
                      </w:pPr>
                      <w:r w:rsidRPr="00D15D2C">
                        <w:rPr>
                          <w:rFonts w:cs="Arial"/>
                          <w:b/>
                          <w:caps/>
                          <w:color w:val="0000FF"/>
                          <w:sz w:val="16"/>
                          <w:szCs w:val="16"/>
                        </w:rPr>
                        <w:t xml:space="preserve">Notification to </w:t>
                      </w:r>
                      <w:r>
                        <w:rPr>
                          <w:rFonts w:cs="Arial"/>
                          <w:b/>
                          <w:caps/>
                          <w:color w:val="0000FF"/>
                          <w:sz w:val="16"/>
                          <w:szCs w:val="16"/>
                        </w:rPr>
                        <w:t>HLHC</w:t>
                      </w:r>
                      <w:r w:rsidRPr="00D15D2C">
                        <w:rPr>
                          <w:rFonts w:cs="Arial"/>
                          <w:b/>
                          <w:caps/>
                          <w:color w:val="0000FF"/>
                          <w:sz w:val="16"/>
                          <w:szCs w:val="16"/>
                        </w:rPr>
                        <w:t xml:space="preserve"> COMMITTEE &amp; FRSC</w:t>
                      </w:r>
                    </w:p>
                    <w:p w14:paraId="04F24A8C" w14:textId="77777777" w:rsidR="001203F9" w:rsidRPr="00B163FE" w:rsidRDefault="001203F9" w:rsidP="00FB329A">
                      <w:pPr>
                        <w:rPr>
                          <w:rFonts w:cs="Arial"/>
                          <w:color w:val="0000FF"/>
                          <w:sz w:val="14"/>
                          <w:szCs w:val="16"/>
                        </w:rPr>
                      </w:pPr>
                      <w:r w:rsidRPr="00B163FE">
                        <w:rPr>
                          <w:rFonts w:cs="Arial"/>
                          <w:color w:val="0000FF"/>
                          <w:sz w:val="14"/>
                          <w:szCs w:val="16"/>
                        </w:rPr>
                        <w:t>Seeking recommendations from HLHC Committee &amp; comments from FRS</w:t>
                      </w:r>
                      <w:r>
                        <w:rPr>
                          <w:rFonts w:cs="Arial"/>
                          <w:color w:val="0000FF"/>
                          <w:sz w:val="14"/>
                          <w:szCs w:val="16"/>
                        </w:rPr>
                        <w:t>C</w:t>
                      </w:r>
                    </w:p>
                  </w:txbxContent>
                </v:textbox>
              </v:shape>
            </w:pict>
          </mc:Fallback>
        </mc:AlternateContent>
      </w:r>
    </w:p>
    <w:p w14:paraId="720C5DC4" w14:textId="77777777" w:rsidR="00FB329A" w:rsidRPr="00253B81" w:rsidRDefault="00FB329A" w:rsidP="00FB329A">
      <w:pPr>
        <w:tabs>
          <w:tab w:val="left" w:pos="2160"/>
        </w:tabs>
        <w:rPr>
          <w:rFonts w:ascii="Times New Roman" w:hAnsi="Times New Roman"/>
          <w:sz w:val="24"/>
          <w:szCs w:val="20"/>
        </w:rPr>
      </w:pPr>
    </w:p>
    <w:p w14:paraId="5F761320" w14:textId="77777777" w:rsidR="00FB329A" w:rsidRPr="00253B81" w:rsidRDefault="00FB329A" w:rsidP="00FB329A">
      <w:pPr>
        <w:tabs>
          <w:tab w:val="left" w:pos="2160"/>
        </w:tabs>
        <w:rPr>
          <w:rFonts w:ascii="Times New Roman" w:hAnsi="Times New Roman"/>
          <w:sz w:val="24"/>
          <w:szCs w:val="20"/>
        </w:rPr>
      </w:pPr>
      <w:r w:rsidRPr="00253B81">
        <w:rPr>
          <w:rFonts w:cs="Arial"/>
          <w:b/>
          <w:szCs w:val="20"/>
        </w:rPr>
        <w:t>STEP 6</w:t>
      </w:r>
    </w:p>
    <w:p w14:paraId="4FC89442" w14:textId="77777777" w:rsidR="00FB329A" w:rsidRPr="00253B81" w:rsidRDefault="00FB329A" w:rsidP="00FB329A">
      <w:pPr>
        <w:tabs>
          <w:tab w:val="left" w:pos="2160"/>
        </w:tabs>
        <w:rPr>
          <w:rFonts w:cs="Arial"/>
          <w:sz w:val="18"/>
          <w:szCs w:val="18"/>
        </w:rPr>
      </w:pPr>
    </w:p>
    <w:p w14:paraId="5CEC7573" w14:textId="77777777" w:rsidR="00FB329A" w:rsidRPr="00253B81" w:rsidRDefault="00FB329A" w:rsidP="00FB329A">
      <w:pPr>
        <w:tabs>
          <w:tab w:val="left" w:pos="2160"/>
        </w:tabs>
        <w:rPr>
          <w:rFonts w:cs="Arial"/>
          <w:szCs w:val="20"/>
        </w:rPr>
      </w:pPr>
    </w:p>
    <w:p w14:paraId="7662B5EF" w14:textId="77777777" w:rsidR="00FB329A" w:rsidRPr="00253B81" w:rsidRDefault="00FB329A" w:rsidP="00FB329A">
      <w:pPr>
        <w:tabs>
          <w:tab w:val="left" w:pos="2160"/>
        </w:tabs>
        <w:rPr>
          <w:rFonts w:cs="Arial"/>
          <w:szCs w:val="20"/>
        </w:rPr>
      </w:pPr>
    </w:p>
    <w:p w14:paraId="43EA8703" w14:textId="77777777" w:rsidR="00FB329A" w:rsidRPr="00253B81" w:rsidRDefault="00FB329A" w:rsidP="00FB329A">
      <w:pPr>
        <w:tabs>
          <w:tab w:val="left" w:pos="2160"/>
        </w:tabs>
        <w:rPr>
          <w:rFonts w:cs="Arial"/>
          <w:szCs w:val="20"/>
        </w:rPr>
      </w:pPr>
    </w:p>
    <w:p w14:paraId="174A5B3B" w14:textId="77777777" w:rsidR="00FB329A" w:rsidRPr="00253B81" w:rsidRDefault="00FB329A" w:rsidP="00FB329A">
      <w:pPr>
        <w:tabs>
          <w:tab w:val="left" w:pos="2160"/>
        </w:tabs>
        <w:rPr>
          <w:rFonts w:cs="Arial"/>
          <w:szCs w:val="20"/>
        </w:rPr>
      </w:pPr>
    </w:p>
    <w:p w14:paraId="1A9A9172" w14:textId="77777777" w:rsidR="00FB329A" w:rsidRPr="00253B81" w:rsidRDefault="00FB329A" w:rsidP="00FB329A">
      <w:pPr>
        <w:tabs>
          <w:tab w:val="left" w:pos="2160"/>
        </w:tabs>
        <w:rPr>
          <w:rFonts w:cs="Arial"/>
          <w:szCs w:val="20"/>
        </w:rPr>
      </w:pPr>
    </w:p>
    <w:p w14:paraId="36CA7FEE" w14:textId="77777777" w:rsidR="00FB329A" w:rsidRPr="00253B81" w:rsidRDefault="00FB329A" w:rsidP="00FB329A">
      <w:pPr>
        <w:tabs>
          <w:tab w:val="left" w:pos="2160"/>
        </w:tabs>
        <w:rPr>
          <w:rFonts w:cs="Arial"/>
          <w:szCs w:val="20"/>
        </w:rPr>
      </w:pPr>
      <w:r w:rsidRPr="00253B81">
        <w:rPr>
          <w:rFonts w:cs="Arial"/>
          <w:noProof/>
          <w:szCs w:val="20"/>
          <w:lang w:eastAsia="en-GB"/>
        </w:rPr>
        <mc:AlternateContent>
          <mc:Choice Requires="wps">
            <w:drawing>
              <wp:anchor distT="0" distB="0" distL="114300" distR="114300" simplePos="0" relativeHeight="251658398" behindDoc="0" locked="0" layoutInCell="1" allowOverlap="1" wp14:anchorId="6D5BC421" wp14:editId="74800525">
                <wp:simplePos x="0" y="0"/>
                <wp:positionH relativeFrom="column">
                  <wp:posOffset>5595620</wp:posOffset>
                </wp:positionH>
                <wp:positionV relativeFrom="paragraph">
                  <wp:posOffset>-4445</wp:posOffset>
                </wp:positionV>
                <wp:extent cx="0" cy="771525"/>
                <wp:effectExtent l="76200" t="0" r="76200" b="47625"/>
                <wp:wrapNone/>
                <wp:docPr id="1121" name="Straight Connector 1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71525"/>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3E24A9" id="Straight Connector 1121" o:spid="_x0000_s1026" style="position:absolute;z-index:2516583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0.6pt,-.35pt" to="440.6pt,6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">
                <v:stroke dashstyle="1 1" endarrow="block"/>
              </v:line>
            </w:pict>
          </mc:Fallback>
        </mc:AlternateContent>
      </w:r>
    </w:p>
    <w:p w14:paraId="119AAC2C" w14:textId="77777777" w:rsidR="00FB329A" w:rsidRPr="00253B81" w:rsidRDefault="00FB329A" w:rsidP="00FB329A">
      <w:pPr>
        <w:tabs>
          <w:tab w:val="left" w:pos="2160"/>
        </w:tabs>
        <w:rPr>
          <w:rFonts w:cs="Arial"/>
          <w:b/>
          <w:szCs w:val="20"/>
        </w:rPr>
      </w:pPr>
    </w:p>
    <w:p w14:paraId="75CBDE3C" w14:textId="77777777" w:rsidR="00FB329A" w:rsidRPr="00253B81" w:rsidRDefault="00FB329A" w:rsidP="00FB329A">
      <w:pPr>
        <w:tabs>
          <w:tab w:val="left" w:pos="2160"/>
        </w:tabs>
        <w:rPr>
          <w:rFonts w:cs="Arial"/>
          <w:szCs w:val="20"/>
        </w:rPr>
      </w:pPr>
    </w:p>
    <w:p w14:paraId="2919A43A" w14:textId="77777777" w:rsidR="00FB329A" w:rsidRPr="00253B81" w:rsidRDefault="00FB329A" w:rsidP="00FB329A">
      <w:pPr>
        <w:tabs>
          <w:tab w:val="left" w:pos="2160"/>
        </w:tabs>
        <w:rPr>
          <w:rFonts w:cs="Arial"/>
          <w:szCs w:val="20"/>
        </w:rPr>
      </w:pPr>
    </w:p>
    <w:p w14:paraId="57BE056F" w14:textId="77777777" w:rsidR="00FB329A" w:rsidRPr="00253B81" w:rsidRDefault="00FB329A" w:rsidP="00FB329A">
      <w:pPr>
        <w:tabs>
          <w:tab w:val="left" w:pos="2160"/>
        </w:tabs>
        <w:rPr>
          <w:rFonts w:cs="Arial"/>
          <w:szCs w:val="20"/>
        </w:rPr>
      </w:pPr>
    </w:p>
    <w:p w14:paraId="2FE34E4A" w14:textId="77777777" w:rsidR="00FB329A" w:rsidRPr="00253B81" w:rsidRDefault="00FB329A" w:rsidP="00FB329A">
      <w:pPr>
        <w:tabs>
          <w:tab w:val="left" w:pos="2160"/>
        </w:tabs>
        <w:rPr>
          <w:rFonts w:cs="Arial"/>
          <w:szCs w:val="20"/>
        </w:rPr>
      </w:pPr>
      <w:r w:rsidRPr="00253B81">
        <w:rPr>
          <w:rFonts w:cs="Arial"/>
          <w:noProof/>
          <w:szCs w:val="20"/>
          <w:lang w:eastAsia="en-GB"/>
        </w:rPr>
        <mc:AlternateContent>
          <mc:Choice Requires="wps">
            <w:drawing>
              <wp:anchor distT="0" distB="0" distL="114300" distR="114300" simplePos="0" relativeHeight="251658405" behindDoc="0" locked="0" layoutInCell="1" allowOverlap="1" wp14:anchorId="6E5250A7" wp14:editId="66ED0C61">
                <wp:simplePos x="0" y="0"/>
                <wp:positionH relativeFrom="column">
                  <wp:posOffset>876612</wp:posOffset>
                </wp:positionH>
                <wp:positionV relativeFrom="paragraph">
                  <wp:posOffset>39945</wp:posOffset>
                </wp:positionV>
                <wp:extent cx="3838575" cy="776377"/>
                <wp:effectExtent l="0" t="0" r="28575" b="24130"/>
                <wp:wrapNone/>
                <wp:docPr id="1120" name="Text Box 1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8575" cy="776377"/>
                        </a:xfrm>
                        <a:prstGeom prst="rect">
                          <a:avLst/>
                        </a:prstGeom>
                        <a:solidFill>
                          <a:srgbClr val="FFFFFF"/>
                        </a:solidFill>
                        <a:ln w="9525">
                          <a:solidFill>
                            <a:srgbClr val="008000"/>
                          </a:solidFill>
                          <a:miter lim="800000"/>
                          <a:headEnd/>
                          <a:tailEnd/>
                        </a:ln>
                      </wps:spPr>
                      <wps:txbx>
                        <w:txbxContent>
                          <w:p w14:paraId="5E22817F" w14:textId="77777777" w:rsidR="001203F9" w:rsidRPr="00404795" w:rsidRDefault="001203F9" w:rsidP="00FB329A">
                            <w:pPr>
                              <w:jc w:val="center"/>
                              <w:rPr>
                                <w:rFonts w:cs="Arial"/>
                                <w:b/>
                                <w:caps/>
                                <w:color w:val="008000"/>
                                <w:sz w:val="16"/>
                                <w:szCs w:val="16"/>
                              </w:rPr>
                            </w:pPr>
                            <w:r>
                              <w:rPr>
                                <w:rFonts w:cs="Arial"/>
                                <w:b/>
                                <w:caps/>
                                <w:color w:val="008000"/>
                                <w:sz w:val="16"/>
                                <w:szCs w:val="16"/>
                              </w:rPr>
                              <w:t>APPROVAL</w:t>
                            </w:r>
                          </w:p>
                          <w:p w14:paraId="6CCEDE85" w14:textId="77777777" w:rsidR="001203F9" w:rsidRPr="00404795" w:rsidRDefault="001203F9" w:rsidP="00FB329A">
                            <w:pPr>
                              <w:rPr>
                                <w:rFonts w:cs="Arial"/>
                                <w:color w:val="008000"/>
                                <w:sz w:val="14"/>
                                <w:szCs w:val="16"/>
                              </w:rPr>
                            </w:pPr>
                            <w:r w:rsidRPr="00404795">
                              <w:rPr>
                                <w:rFonts w:cs="Arial"/>
                                <w:color w:val="008000"/>
                                <w:sz w:val="14"/>
                                <w:szCs w:val="16"/>
                              </w:rPr>
                              <w:t xml:space="preserve">Approve </w:t>
                            </w:r>
                            <w:r>
                              <w:rPr>
                                <w:rFonts w:cs="Arial"/>
                                <w:color w:val="008000"/>
                                <w:sz w:val="14"/>
                                <w:szCs w:val="16"/>
                              </w:rPr>
                              <w:t xml:space="preserve">or </w:t>
                            </w:r>
                            <w:r w:rsidRPr="00404795">
                              <w:rPr>
                                <w:rFonts w:cs="Arial"/>
                                <w:color w:val="008000"/>
                                <w:sz w:val="14"/>
                                <w:szCs w:val="16"/>
                              </w:rPr>
                              <w:t>reject draft variation having regard to submissions</w:t>
                            </w:r>
                            <w:r>
                              <w:rPr>
                                <w:rFonts w:cs="Arial"/>
                                <w:color w:val="008000"/>
                                <w:sz w:val="14"/>
                                <w:szCs w:val="16"/>
                              </w:rPr>
                              <w:t xml:space="preserve"> if called for</w:t>
                            </w:r>
                            <w:r w:rsidRPr="00404795">
                              <w:rPr>
                                <w:rFonts w:cs="Arial"/>
                                <w:color w:val="008000"/>
                                <w:sz w:val="14"/>
                                <w:szCs w:val="16"/>
                              </w:rPr>
                              <w:t>.</w:t>
                            </w:r>
                            <w:r>
                              <w:rPr>
                                <w:rFonts w:cs="Arial"/>
                                <w:color w:val="008000"/>
                                <w:sz w:val="14"/>
                                <w:szCs w:val="16"/>
                              </w:rPr>
                              <w:t xml:space="preserve"> Also consider </w:t>
                            </w:r>
                            <w:r w:rsidRPr="00D15D2C">
                              <w:rPr>
                                <w:rFonts w:cs="Arial"/>
                                <w:color w:val="008000"/>
                                <w:sz w:val="14"/>
                                <w:szCs w:val="16"/>
                              </w:rPr>
                              <w:t xml:space="preserve">any recommendations from </w:t>
                            </w:r>
                            <w:r>
                              <w:rPr>
                                <w:rFonts w:cs="Arial"/>
                                <w:color w:val="008000"/>
                                <w:sz w:val="14"/>
                                <w:szCs w:val="16"/>
                              </w:rPr>
                              <w:t xml:space="preserve">HLHC </w:t>
                            </w:r>
                            <w:r w:rsidRPr="00D15D2C">
                              <w:rPr>
                                <w:rFonts w:cs="Arial"/>
                                <w:color w:val="008000"/>
                                <w:sz w:val="14"/>
                                <w:szCs w:val="16"/>
                              </w:rPr>
                              <w:t>Committee or comments from FRSC</w:t>
                            </w:r>
                            <w:r>
                              <w:rPr>
                                <w:rFonts w:cs="Arial"/>
                                <w:color w:val="008000"/>
                                <w:sz w:val="14"/>
                                <w:szCs w:val="16"/>
                              </w:rPr>
                              <w:t>.</w:t>
                            </w:r>
                          </w:p>
                          <w:p w14:paraId="573B780B" w14:textId="77777777" w:rsidR="001203F9" w:rsidRPr="00404795" w:rsidRDefault="001203F9" w:rsidP="00FB329A">
                            <w:pPr>
                              <w:rPr>
                                <w:rFonts w:cs="Arial"/>
                                <w:color w:val="008000"/>
                                <w:sz w:val="14"/>
                                <w:szCs w:val="16"/>
                              </w:rPr>
                            </w:pPr>
                            <w:r w:rsidRPr="00404795">
                              <w:rPr>
                                <w:rFonts w:cs="Arial"/>
                                <w:color w:val="008000"/>
                                <w:sz w:val="14"/>
                                <w:szCs w:val="16"/>
                              </w:rPr>
                              <w:t xml:space="preserve">Report prepared containing decision, reasons, </w:t>
                            </w:r>
                            <w:r>
                              <w:rPr>
                                <w:rFonts w:cs="Arial"/>
                                <w:color w:val="008000"/>
                                <w:sz w:val="14"/>
                                <w:szCs w:val="16"/>
                              </w:rPr>
                              <w:t xml:space="preserve">issues raised in </w:t>
                            </w:r>
                            <w:r w:rsidRPr="00404795">
                              <w:rPr>
                                <w:rFonts w:cs="Arial"/>
                                <w:color w:val="008000"/>
                                <w:sz w:val="14"/>
                                <w:szCs w:val="16"/>
                              </w:rPr>
                              <w:t>submissions list</w:t>
                            </w:r>
                            <w:r>
                              <w:rPr>
                                <w:rFonts w:cs="Arial"/>
                                <w:color w:val="008000"/>
                                <w:sz w:val="14"/>
                                <w:szCs w:val="16"/>
                              </w:rPr>
                              <w:t xml:space="preserve"> (if called for)</w:t>
                            </w:r>
                            <w:r w:rsidRPr="00404795">
                              <w:rPr>
                                <w:rFonts w:cs="Arial"/>
                                <w:color w:val="008000"/>
                                <w:sz w:val="14"/>
                                <w:szCs w:val="16"/>
                              </w:rPr>
                              <w:t xml:space="preserve">, </w:t>
                            </w:r>
                            <w:r>
                              <w:rPr>
                                <w:rFonts w:cs="Arial"/>
                                <w:color w:val="008000"/>
                                <w:sz w:val="14"/>
                                <w:szCs w:val="16"/>
                              </w:rPr>
                              <w:t>and FSANZ’s response, summary of HLHC committee recommendations, summary of FRSC comments.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5250A7" id="Text Box 1120" o:spid="_x0000_s1187" type="#_x0000_t202" style="position:absolute;margin-left:69pt;margin-top:3.15pt;width:302.25pt;height:61.15pt;z-index:25165840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" strokecolor="green">
                <v:textbox>
                  <w:txbxContent>
                    <w:p w14:paraId="5E22817F" w14:textId="77777777" w:rsidR="001203F9" w:rsidRPr="00404795" w:rsidRDefault="001203F9" w:rsidP="00FB329A">
                      <w:pPr>
                        <w:jc w:val="center"/>
                        <w:rPr>
                          <w:rFonts w:cs="Arial"/>
                          <w:b/>
                          <w:caps/>
                          <w:color w:val="008000"/>
                          <w:sz w:val="16"/>
                          <w:szCs w:val="16"/>
                        </w:rPr>
                      </w:pPr>
                      <w:r>
                        <w:rPr>
                          <w:rFonts w:cs="Arial"/>
                          <w:b/>
                          <w:caps/>
                          <w:color w:val="008000"/>
                          <w:sz w:val="16"/>
                          <w:szCs w:val="16"/>
                        </w:rPr>
                        <w:t>APPROVAL</w:t>
                      </w:r>
                    </w:p>
                    <w:p w14:paraId="6CCEDE85" w14:textId="77777777" w:rsidR="001203F9" w:rsidRPr="00404795" w:rsidRDefault="001203F9" w:rsidP="00FB329A">
                      <w:pPr>
                        <w:rPr>
                          <w:rFonts w:cs="Arial"/>
                          <w:color w:val="008000"/>
                          <w:sz w:val="14"/>
                          <w:szCs w:val="16"/>
                        </w:rPr>
                      </w:pPr>
                      <w:r w:rsidRPr="00404795">
                        <w:rPr>
                          <w:rFonts w:cs="Arial"/>
                          <w:color w:val="008000"/>
                          <w:sz w:val="14"/>
                          <w:szCs w:val="16"/>
                        </w:rPr>
                        <w:t xml:space="preserve">Approve </w:t>
                      </w:r>
                      <w:r>
                        <w:rPr>
                          <w:rFonts w:cs="Arial"/>
                          <w:color w:val="008000"/>
                          <w:sz w:val="14"/>
                          <w:szCs w:val="16"/>
                        </w:rPr>
                        <w:t xml:space="preserve">or </w:t>
                      </w:r>
                      <w:r w:rsidRPr="00404795">
                        <w:rPr>
                          <w:rFonts w:cs="Arial"/>
                          <w:color w:val="008000"/>
                          <w:sz w:val="14"/>
                          <w:szCs w:val="16"/>
                        </w:rPr>
                        <w:t>reject draft variation having regard to submissions</w:t>
                      </w:r>
                      <w:r>
                        <w:rPr>
                          <w:rFonts w:cs="Arial"/>
                          <w:color w:val="008000"/>
                          <w:sz w:val="14"/>
                          <w:szCs w:val="16"/>
                        </w:rPr>
                        <w:t xml:space="preserve"> if called for</w:t>
                      </w:r>
                      <w:r w:rsidRPr="00404795">
                        <w:rPr>
                          <w:rFonts w:cs="Arial"/>
                          <w:color w:val="008000"/>
                          <w:sz w:val="14"/>
                          <w:szCs w:val="16"/>
                        </w:rPr>
                        <w:t>.</w:t>
                      </w:r>
                      <w:r>
                        <w:rPr>
                          <w:rFonts w:cs="Arial"/>
                          <w:color w:val="008000"/>
                          <w:sz w:val="14"/>
                          <w:szCs w:val="16"/>
                        </w:rPr>
                        <w:t xml:space="preserve"> Also consider </w:t>
                      </w:r>
                      <w:r w:rsidRPr="00D15D2C">
                        <w:rPr>
                          <w:rFonts w:cs="Arial"/>
                          <w:color w:val="008000"/>
                          <w:sz w:val="14"/>
                          <w:szCs w:val="16"/>
                        </w:rPr>
                        <w:t xml:space="preserve">any recommendations from </w:t>
                      </w:r>
                      <w:r>
                        <w:rPr>
                          <w:rFonts w:cs="Arial"/>
                          <w:color w:val="008000"/>
                          <w:sz w:val="14"/>
                          <w:szCs w:val="16"/>
                        </w:rPr>
                        <w:t xml:space="preserve">HLHC </w:t>
                      </w:r>
                      <w:r w:rsidRPr="00D15D2C">
                        <w:rPr>
                          <w:rFonts w:cs="Arial"/>
                          <w:color w:val="008000"/>
                          <w:sz w:val="14"/>
                          <w:szCs w:val="16"/>
                        </w:rPr>
                        <w:t>Committee or comments from FRSC</w:t>
                      </w:r>
                      <w:r>
                        <w:rPr>
                          <w:rFonts w:cs="Arial"/>
                          <w:color w:val="008000"/>
                          <w:sz w:val="14"/>
                          <w:szCs w:val="16"/>
                        </w:rPr>
                        <w:t>.</w:t>
                      </w:r>
                    </w:p>
                    <w:p w14:paraId="573B780B" w14:textId="77777777" w:rsidR="001203F9" w:rsidRPr="00404795" w:rsidRDefault="001203F9" w:rsidP="00FB329A">
                      <w:pPr>
                        <w:rPr>
                          <w:rFonts w:cs="Arial"/>
                          <w:color w:val="008000"/>
                          <w:sz w:val="14"/>
                          <w:szCs w:val="16"/>
                        </w:rPr>
                      </w:pPr>
                      <w:r w:rsidRPr="00404795">
                        <w:rPr>
                          <w:rFonts w:cs="Arial"/>
                          <w:color w:val="008000"/>
                          <w:sz w:val="14"/>
                          <w:szCs w:val="16"/>
                        </w:rPr>
                        <w:t xml:space="preserve">Report prepared containing decision, reasons, </w:t>
                      </w:r>
                      <w:r>
                        <w:rPr>
                          <w:rFonts w:cs="Arial"/>
                          <w:color w:val="008000"/>
                          <w:sz w:val="14"/>
                          <w:szCs w:val="16"/>
                        </w:rPr>
                        <w:t xml:space="preserve">issues raised in </w:t>
                      </w:r>
                      <w:r w:rsidRPr="00404795">
                        <w:rPr>
                          <w:rFonts w:cs="Arial"/>
                          <w:color w:val="008000"/>
                          <w:sz w:val="14"/>
                          <w:szCs w:val="16"/>
                        </w:rPr>
                        <w:t>submissions list</w:t>
                      </w:r>
                      <w:r>
                        <w:rPr>
                          <w:rFonts w:cs="Arial"/>
                          <w:color w:val="008000"/>
                          <w:sz w:val="14"/>
                          <w:szCs w:val="16"/>
                        </w:rPr>
                        <w:t xml:space="preserve"> (if called for)</w:t>
                      </w:r>
                      <w:r w:rsidRPr="00404795">
                        <w:rPr>
                          <w:rFonts w:cs="Arial"/>
                          <w:color w:val="008000"/>
                          <w:sz w:val="14"/>
                          <w:szCs w:val="16"/>
                        </w:rPr>
                        <w:t xml:space="preserve">, </w:t>
                      </w:r>
                      <w:r>
                        <w:rPr>
                          <w:rFonts w:cs="Arial"/>
                          <w:color w:val="008000"/>
                          <w:sz w:val="14"/>
                          <w:szCs w:val="16"/>
                        </w:rPr>
                        <w:t>and FSANZ’s response, summary of HLHC committee recommendations, summary of FRSC comments.</w:t>
                      </w:r>
                    </w:p>
                  </w:txbxContent>
                </v:textbox>
              </v:shape>
            </w:pict>
          </mc:Fallback>
        </mc:AlternateContent>
      </w:r>
      <w:r w:rsidRPr="00253B81">
        <w:rPr>
          <w:noProof/>
          <w:lang w:eastAsia="en-GB"/>
        </w:rPr>
        <mc:AlternateContent>
          <mc:Choice Requires="wps">
            <w:drawing>
              <wp:anchor distT="0" distB="0" distL="114300" distR="114300" simplePos="0" relativeHeight="251658401" behindDoc="0" locked="0" layoutInCell="1" allowOverlap="1" wp14:anchorId="2F00CCDE" wp14:editId="4CC01C24">
                <wp:simplePos x="0" y="0"/>
                <wp:positionH relativeFrom="column">
                  <wp:posOffset>5595620</wp:posOffset>
                </wp:positionH>
                <wp:positionV relativeFrom="paragraph">
                  <wp:posOffset>36830</wp:posOffset>
                </wp:positionV>
                <wp:extent cx="0" cy="847725"/>
                <wp:effectExtent l="76200" t="38100" r="76200" b="47625"/>
                <wp:wrapNone/>
                <wp:docPr id="1130" name="Straight Connector 1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7725"/>
                        </a:xfrm>
                        <a:prstGeom prst="line">
                          <a:avLst/>
                        </a:prstGeom>
                        <a:noFill/>
                        <a:ln w="9525">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B35428" id="Straight Connector 1130" o:spid="_x0000_s1026" style="position:absolute;z-index:2516584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0.6pt,2.9pt" to="440.6pt,6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">
                <v:stroke dashstyle="1 1" startarrow="block" endarrow="block"/>
              </v:line>
            </w:pict>
          </mc:Fallback>
        </mc:AlternateContent>
      </w:r>
    </w:p>
    <w:p w14:paraId="3E3F33FD" w14:textId="77777777" w:rsidR="00FB329A" w:rsidRPr="00253B81" w:rsidRDefault="00FB329A" w:rsidP="00FB329A">
      <w:pPr>
        <w:tabs>
          <w:tab w:val="left" w:pos="2160"/>
        </w:tabs>
        <w:rPr>
          <w:rFonts w:cs="Arial"/>
          <w:b/>
          <w:szCs w:val="20"/>
        </w:rPr>
      </w:pPr>
      <w:r w:rsidRPr="00253B81">
        <w:rPr>
          <w:rFonts w:cs="Arial"/>
          <w:b/>
          <w:szCs w:val="20"/>
        </w:rPr>
        <w:t>STEP 7</w:t>
      </w:r>
    </w:p>
    <w:p w14:paraId="19BA5937" w14:textId="77777777" w:rsidR="00FB329A" w:rsidRPr="00253B81" w:rsidRDefault="00FB329A" w:rsidP="00FB329A">
      <w:pPr>
        <w:tabs>
          <w:tab w:val="left" w:pos="2160"/>
        </w:tabs>
        <w:rPr>
          <w:rFonts w:cs="Arial"/>
          <w:szCs w:val="20"/>
        </w:rPr>
      </w:pPr>
      <w:r w:rsidRPr="00253B81">
        <w:rPr>
          <w:rFonts w:cs="Arial"/>
          <w:noProof/>
          <w:szCs w:val="20"/>
          <w:lang w:eastAsia="en-GB"/>
        </w:rPr>
        <mc:AlternateContent>
          <mc:Choice Requires="wps">
            <w:drawing>
              <wp:anchor distT="0" distB="0" distL="114300" distR="114300" simplePos="0" relativeHeight="251658402" behindDoc="0" locked="0" layoutInCell="1" allowOverlap="1" wp14:anchorId="01047377" wp14:editId="22CE3C4D">
                <wp:simplePos x="0" y="0"/>
                <wp:positionH relativeFrom="column">
                  <wp:posOffset>4956906</wp:posOffset>
                </wp:positionH>
                <wp:positionV relativeFrom="paragraph">
                  <wp:posOffset>41143</wp:posOffset>
                </wp:positionV>
                <wp:extent cx="1162050" cy="250166"/>
                <wp:effectExtent l="0" t="0" r="19050" b="17145"/>
                <wp:wrapNone/>
                <wp:docPr id="1131" name="Text Box 1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250166"/>
                        </a:xfrm>
                        <a:prstGeom prst="rect">
                          <a:avLst/>
                        </a:prstGeom>
                        <a:solidFill>
                          <a:srgbClr val="FFFFFF"/>
                        </a:solidFill>
                        <a:ln w="9525">
                          <a:solidFill>
                            <a:srgbClr val="000000"/>
                          </a:solidFill>
                          <a:prstDash val="sysDot"/>
                          <a:miter lim="800000"/>
                          <a:headEnd/>
                          <a:tailEnd/>
                        </a:ln>
                      </wps:spPr>
                      <wps:txbx>
                        <w:txbxContent>
                          <w:p w14:paraId="1F793536" w14:textId="77777777" w:rsidR="001203F9" w:rsidRPr="00404795" w:rsidRDefault="001203F9" w:rsidP="00FB329A">
                            <w:pPr>
                              <w:jc w:val="center"/>
                              <w:rPr>
                                <w:rFonts w:cs="Arial"/>
                                <w:b/>
                                <w:sz w:val="16"/>
                                <w:szCs w:val="16"/>
                              </w:rPr>
                            </w:pPr>
                            <w:r w:rsidRPr="00404795">
                              <w:rPr>
                                <w:rFonts w:cs="Arial"/>
                                <w:b/>
                                <w:sz w:val="16"/>
                                <w:szCs w:val="16"/>
                              </w:rPr>
                              <w:t>10 business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047377" id="Text Box 1131" o:spid="_x0000_s1188" type="#_x0000_t202" style="position:absolute;margin-left:390.3pt;margin-top:3.25pt;width:91.5pt;height:19.7pt;z-index:2516584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">
                <v:stroke dashstyle="1 1"/>
                <v:textbox>
                  <w:txbxContent>
                    <w:p w14:paraId="1F793536" w14:textId="77777777" w:rsidR="001203F9" w:rsidRPr="00404795" w:rsidRDefault="001203F9" w:rsidP="00FB329A">
                      <w:pPr>
                        <w:jc w:val="center"/>
                        <w:rPr>
                          <w:rFonts w:cs="Arial"/>
                          <w:b/>
                          <w:sz w:val="16"/>
                          <w:szCs w:val="16"/>
                        </w:rPr>
                      </w:pPr>
                      <w:r w:rsidRPr="00404795">
                        <w:rPr>
                          <w:rFonts w:cs="Arial"/>
                          <w:b/>
                          <w:sz w:val="16"/>
                          <w:szCs w:val="16"/>
                        </w:rPr>
                        <w:t>10 business days</w:t>
                      </w:r>
                    </w:p>
                  </w:txbxContent>
                </v:textbox>
              </v:shape>
            </w:pict>
          </mc:Fallback>
        </mc:AlternateContent>
      </w:r>
      <w:r w:rsidRPr="00253B81">
        <w:rPr>
          <w:rFonts w:cs="Arial"/>
          <w:sz w:val="18"/>
          <w:szCs w:val="18"/>
        </w:rPr>
        <w:t>(Board)</w:t>
      </w:r>
      <w:r w:rsidRPr="00253B81">
        <w:rPr>
          <w:rFonts w:cs="Arial"/>
          <w:noProof/>
          <w:szCs w:val="20"/>
          <w:lang w:eastAsia="en-GB"/>
        </w:rPr>
        <w:t xml:space="preserve"> </w:t>
      </w:r>
    </w:p>
    <w:p w14:paraId="1CFD4077" w14:textId="77777777" w:rsidR="00FB329A" w:rsidRPr="00253B81" w:rsidRDefault="00FB329A" w:rsidP="00FB329A">
      <w:pPr>
        <w:tabs>
          <w:tab w:val="left" w:pos="2160"/>
        </w:tabs>
        <w:rPr>
          <w:rFonts w:cs="Arial"/>
          <w:szCs w:val="20"/>
        </w:rPr>
      </w:pPr>
      <w:r w:rsidRPr="00253B81">
        <w:rPr>
          <w:rFonts w:ascii="Times New Roman" w:hAnsi="Times New Roman"/>
          <w:noProof/>
          <w:sz w:val="24"/>
          <w:szCs w:val="20"/>
          <w:lang w:eastAsia="en-GB"/>
        </w:rPr>
        <mc:AlternateContent>
          <mc:Choice Requires="wps">
            <w:drawing>
              <wp:anchor distT="0" distB="0" distL="114300" distR="114300" simplePos="0" relativeHeight="251658399" behindDoc="0" locked="0" layoutInCell="1" allowOverlap="1" wp14:anchorId="5CEC25EC" wp14:editId="6A77ACCE">
                <wp:simplePos x="0" y="0"/>
                <wp:positionH relativeFrom="column">
                  <wp:posOffset>2731135</wp:posOffset>
                </wp:positionH>
                <wp:positionV relativeFrom="paragraph">
                  <wp:posOffset>12700</wp:posOffset>
                </wp:positionV>
                <wp:extent cx="0" cy="508635"/>
                <wp:effectExtent l="76200" t="0" r="57150" b="62865"/>
                <wp:wrapNone/>
                <wp:docPr id="1122" name="Straight Connector 1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8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48E290" id="Straight Connector 1122" o:spid="_x0000_s1026" style="position:absolute;z-index:2516583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05pt,1pt" to="215.05pt,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">
                <v:stroke endarrow="block"/>
              </v:line>
            </w:pict>
          </mc:Fallback>
        </mc:AlternateContent>
      </w:r>
      <w:r w:rsidRPr="00253B81">
        <w:rPr>
          <w:rFonts w:cs="Arial"/>
          <w:noProof/>
          <w:szCs w:val="20"/>
          <w:lang w:eastAsia="en-GB"/>
        </w:rPr>
        <mc:AlternateContent>
          <mc:Choice Requires="wps">
            <w:drawing>
              <wp:anchor distT="0" distB="0" distL="114300" distR="114300" simplePos="0" relativeHeight="251658409" behindDoc="0" locked="0" layoutInCell="1" allowOverlap="1" wp14:anchorId="0C2D49BC" wp14:editId="40725E2E">
                <wp:simplePos x="0" y="0"/>
                <wp:positionH relativeFrom="column">
                  <wp:posOffset>4719320</wp:posOffset>
                </wp:positionH>
                <wp:positionV relativeFrom="paragraph">
                  <wp:posOffset>60960</wp:posOffset>
                </wp:positionV>
                <wp:extent cx="0" cy="628650"/>
                <wp:effectExtent l="76200" t="0" r="76200" b="57150"/>
                <wp:wrapNone/>
                <wp:docPr id="1125" name="Straight Connector 1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286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ACEBF7" id="Straight Connector 1125" o:spid="_x0000_s1026" style="position:absolute;z-index:25165840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1.6pt,4.8pt" to="371.6pt,5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">
                <v:stroke endarrow="block"/>
              </v:line>
            </w:pict>
          </mc:Fallback>
        </mc:AlternateContent>
      </w:r>
      <w:r w:rsidRPr="00253B81">
        <w:rPr>
          <w:rFonts w:cs="Arial"/>
          <w:noProof/>
          <w:szCs w:val="20"/>
          <w:lang w:eastAsia="en-GB"/>
        </w:rPr>
        <mc:AlternateContent>
          <mc:Choice Requires="wps">
            <w:drawing>
              <wp:anchor distT="0" distB="0" distL="114300" distR="114300" simplePos="0" relativeHeight="251658420" behindDoc="0" locked="0" layoutInCell="1" allowOverlap="1" wp14:anchorId="7E93DCFB" wp14:editId="099173F6">
                <wp:simplePos x="0" y="0"/>
                <wp:positionH relativeFrom="column">
                  <wp:posOffset>880745</wp:posOffset>
                </wp:positionH>
                <wp:positionV relativeFrom="paragraph">
                  <wp:posOffset>13335</wp:posOffset>
                </wp:positionV>
                <wp:extent cx="0" cy="676275"/>
                <wp:effectExtent l="76200" t="0" r="76200" b="47625"/>
                <wp:wrapNone/>
                <wp:docPr id="1123" name="Straight Connector 1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762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9E5C5C" id="Straight Connector 1123" o:spid="_x0000_s1026" style="position:absolute;z-index:2516584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35pt,1.05pt" to="69.35pt,5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">
                <v:stroke endarrow="block"/>
              </v:line>
            </w:pict>
          </mc:Fallback>
        </mc:AlternateContent>
      </w:r>
      <w:r w:rsidRPr="00253B81">
        <w:rPr>
          <w:rFonts w:ascii="Times New Roman" w:hAnsi="Times New Roman"/>
          <w:noProof/>
          <w:sz w:val="24"/>
          <w:szCs w:val="20"/>
          <w:lang w:eastAsia="en-GB"/>
        </w:rPr>
        <mc:AlternateContent>
          <mc:Choice Requires="wps">
            <w:drawing>
              <wp:anchor distT="0" distB="0" distL="114300" distR="114300" simplePos="0" relativeHeight="251658397" behindDoc="0" locked="0" layoutInCell="1" allowOverlap="1" wp14:anchorId="2C1A51B3" wp14:editId="08BD15C0">
                <wp:simplePos x="0" y="0"/>
                <wp:positionH relativeFrom="column">
                  <wp:posOffset>4394835</wp:posOffset>
                </wp:positionH>
                <wp:positionV relativeFrom="paragraph">
                  <wp:posOffset>154940</wp:posOffset>
                </wp:positionV>
                <wp:extent cx="0" cy="0"/>
                <wp:effectExtent l="11430" t="53975" r="17145" b="60325"/>
                <wp:wrapNone/>
                <wp:docPr id="1124" name="Straight Connector 1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DE8D91" id="Straight Connector 1124" o:spid="_x0000_s1026" style="position:absolute;z-index:25165839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6.05pt,12.2pt" to="346.0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">
                <v:stroke endarrow="block"/>
              </v:line>
            </w:pict>
          </mc:Fallback>
        </mc:AlternateContent>
      </w:r>
    </w:p>
    <w:p w14:paraId="3A9ED286" w14:textId="77777777" w:rsidR="00FB329A" w:rsidRPr="00253B81" w:rsidRDefault="00FB329A" w:rsidP="00FB329A">
      <w:pPr>
        <w:tabs>
          <w:tab w:val="left" w:pos="2160"/>
        </w:tabs>
        <w:rPr>
          <w:rFonts w:cs="Arial"/>
          <w:szCs w:val="20"/>
        </w:rPr>
      </w:pPr>
    </w:p>
    <w:p w14:paraId="79FF287B" w14:textId="77777777" w:rsidR="00FB329A" w:rsidRPr="00253B81" w:rsidRDefault="00FB329A" w:rsidP="00FB329A">
      <w:pPr>
        <w:tabs>
          <w:tab w:val="left" w:pos="2160"/>
        </w:tabs>
        <w:rPr>
          <w:rFonts w:cs="Arial"/>
          <w:szCs w:val="20"/>
        </w:rPr>
      </w:pPr>
    </w:p>
    <w:p w14:paraId="4CC0F3AA" w14:textId="77777777" w:rsidR="00FB329A" w:rsidRPr="00253B81" w:rsidRDefault="00FB329A" w:rsidP="00FB329A">
      <w:pPr>
        <w:tabs>
          <w:tab w:val="left" w:pos="2160"/>
        </w:tabs>
        <w:rPr>
          <w:rFonts w:cs="Arial"/>
          <w:szCs w:val="20"/>
        </w:rPr>
      </w:pPr>
      <w:r w:rsidRPr="00253B81">
        <w:rPr>
          <w:rFonts w:cs="Arial"/>
          <w:b/>
          <w:noProof/>
          <w:szCs w:val="20"/>
          <w:lang w:eastAsia="en-GB"/>
        </w:rPr>
        <mc:AlternateContent>
          <mc:Choice Requires="wps">
            <w:drawing>
              <wp:anchor distT="0" distB="0" distL="114300" distR="114300" simplePos="0" relativeHeight="251658400" behindDoc="0" locked="0" layoutInCell="1" allowOverlap="1" wp14:anchorId="58F8126F" wp14:editId="3FE80231">
                <wp:simplePos x="0" y="0"/>
                <wp:positionH relativeFrom="column">
                  <wp:posOffset>1894528</wp:posOffset>
                </wp:positionH>
                <wp:positionV relativeFrom="paragraph">
                  <wp:posOffset>84025</wp:posOffset>
                </wp:positionV>
                <wp:extent cx="1819275" cy="258792"/>
                <wp:effectExtent l="0" t="0" r="28575" b="27305"/>
                <wp:wrapNone/>
                <wp:docPr id="1132" name="Text Box 1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258792"/>
                        </a:xfrm>
                        <a:prstGeom prst="rect">
                          <a:avLst/>
                        </a:prstGeom>
                        <a:solidFill>
                          <a:srgbClr val="FFFFFF"/>
                        </a:solidFill>
                        <a:ln w="9525">
                          <a:solidFill>
                            <a:srgbClr val="FF6600"/>
                          </a:solidFill>
                          <a:miter lim="800000"/>
                          <a:headEnd/>
                          <a:tailEnd/>
                        </a:ln>
                      </wps:spPr>
                      <wps:txbx>
                        <w:txbxContent>
                          <w:p w14:paraId="07FB0BB9" w14:textId="77777777" w:rsidR="001203F9" w:rsidRPr="00404795" w:rsidRDefault="001203F9" w:rsidP="00FB329A">
                            <w:pPr>
                              <w:jc w:val="center"/>
                              <w:rPr>
                                <w:rFonts w:cs="Arial"/>
                                <w:caps/>
                                <w:color w:val="FF6600"/>
                                <w:sz w:val="16"/>
                                <w:szCs w:val="16"/>
                              </w:rPr>
                            </w:pPr>
                            <w:r w:rsidRPr="00404795">
                              <w:rPr>
                                <w:rFonts w:cs="Arial"/>
                                <w:b/>
                                <w:caps/>
                                <w:color w:val="FF6600"/>
                                <w:sz w:val="16"/>
                                <w:szCs w:val="16"/>
                              </w:rPr>
                              <w:t xml:space="preserve">Notification to </w:t>
                            </w:r>
                            <w:r>
                              <w:rPr>
                                <w:b/>
                                <w:caps/>
                                <w:color w:val="FF6600"/>
                                <w:sz w:val="16"/>
                                <w:szCs w:val="16"/>
                              </w:rPr>
                              <w:t>FORUM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F8126F" id="Text Box 1132" o:spid="_x0000_s1189" type="#_x0000_t202" style="position:absolute;margin-left:149.2pt;margin-top:6.6pt;width:143.25pt;height:20.4pt;z-index:25165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" strokecolor="#f60">
                <v:textbox>
                  <w:txbxContent>
                    <w:p w14:paraId="07FB0BB9" w14:textId="77777777" w:rsidR="001203F9" w:rsidRPr="00404795" w:rsidRDefault="001203F9" w:rsidP="00FB329A">
                      <w:pPr>
                        <w:jc w:val="center"/>
                        <w:rPr>
                          <w:rFonts w:cs="Arial"/>
                          <w:caps/>
                          <w:color w:val="FF6600"/>
                          <w:sz w:val="16"/>
                          <w:szCs w:val="16"/>
                        </w:rPr>
                      </w:pPr>
                      <w:r w:rsidRPr="00404795">
                        <w:rPr>
                          <w:rFonts w:cs="Arial"/>
                          <w:b/>
                          <w:caps/>
                          <w:color w:val="FF6600"/>
                          <w:sz w:val="16"/>
                          <w:szCs w:val="16"/>
                        </w:rPr>
                        <w:t xml:space="preserve">Notification to </w:t>
                      </w:r>
                      <w:r>
                        <w:rPr>
                          <w:b/>
                          <w:caps/>
                          <w:color w:val="FF6600"/>
                          <w:sz w:val="16"/>
                          <w:szCs w:val="16"/>
                        </w:rPr>
                        <w:t>FORUM</w:t>
                      </w:r>
                    </w:p>
                  </w:txbxContent>
                </v:textbox>
              </v:shape>
            </w:pict>
          </mc:Fallback>
        </mc:AlternateContent>
      </w:r>
    </w:p>
    <w:p w14:paraId="215099B3" w14:textId="77777777" w:rsidR="00FB329A" w:rsidRPr="00253B81" w:rsidRDefault="00FB329A" w:rsidP="00FB329A">
      <w:pPr>
        <w:tabs>
          <w:tab w:val="left" w:pos="2160"/>
        </w:tabs>
        <w:rPr>
          <w:rFonts w:cs="Arial"/>
          <w:szCs w:val="20"/>
        </w:rPr>
      </w:pPr>
      <w:r w:rsidRPr="00253B81">
        <w:rPr>
          <w:rFonts w:ascii="Times New Roman" w:hAnsi="Times New Roman"/>
          <w:noProof/>
          <w:sz w:val="24"/>
          <w:szCs w:val="20"/>
          <w:lang w:eastAsia="en-GB"/>
        </w:rPr>
        <mc:AlternateContent>
          <mc:Choice Requires="wps">
            <w:drawing>
              <wp:anchor distT="0" distB="0" distL="114300" distR="114300" simplePos="0" relativeHeight="251658412" behindDoc="0" locked="0" layoutInCell="1" allowOverlap="1" wp14:anchorId="42A8F1C9" wp14:editId="665079A5">
                <wp:simplePos x="0" y="0"/>
                <wp:positionH relativeFrom="column">
                  <wp:posOffset>3783713</wp:posOffset>
                </wp:positionH>
                <wp:positionV relativeFrom="paragraph">
                  <wp:posOffset>101876</wp:posOffset>
                </wp:positionV>
                <wp:extent cx="1552575" cy="447567"/>
                <wp:effectExtent l="0" t="0" r="28575" b="10160"/>
                <wp:wrapNone/>
                <wp:docPr id="1135" name="Text Box 1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2575" cy="447567"/>
                        </a:xfrm>
                        <a:prstGeom prst="rect">
                          <a:avLst/>
                        </a:prstGeom>
                        <a:solidFill>
                          <a:srgbClr val="FFFFFF"/>
                        </a:solidFill>
                        <a:ln w="9525">
                          <a:solidFill>
                            <a:srgbClr val="0000FF"/>
                          </a:solidFill>
                          <a:miter lim="800000"/>
                          <a:headEnd/>
                          <a:tailEnd/>
                        </a:ln>
                      </wps:spPr>
                      <wps:txbx>
                        <w:txbxContent>
                          <w:p w14:paraId="44FD670A" w14:textId="77777777" w:rsidR="001203F9" w:rsidRPr="00B42FCC" w:rsidRDefault="001203F9" w:rsidP="00FB329A">
                            <w:pPr>
                              <w:jc w:val="center"/>
                              <w:rPr>
                                <w:rFonts w:cs="Arial"/>
                                <w:b/>
                                <w:caps/>
                                <w:color w:val="0000FF"/>
                                <w:sz w:val="16"/>
                                <w:szCs w:val="16"/>
                                <w:lang w:val="en-AU"/>
                              </w:rPr>
                            </w:pPr>
                            <w:r w:rsidRPr="00B42FCC">
                              <w:rPr>
                                <w:rFonts w:cs="Arial"/>
                                <w:b/>
                                <w:caps/>
                                <w:color w:val="0000FF"/>
                                <w:sz w:val="16"/>
                                <w:szCs w:val="16"/>
                                <w:lang w:val="en-AU"/>
                              </w:rPr>
                              <w:t>PUBLIC Notification</w:t>
                            </w:r>
                          </w:p>
                          <w:p w14:paraId="4866B244" w14:textId="77777777" w:rsidR="001203F9" w:rsidRPr="00404795" w:rsidRDefault="001203F9" w:rsidP="00FB329A">
                            <w:pPr>
                              <w:rPr>
                                <w:rFonts w:cs="Arial"/>
                                <w:caps/>
                                <w:color w:val="0000FF"/>
                                <w:sz w:val="14"/>
                                <w:szCs w:val="16"/>
                              </w:rPr>
                            </w:pPr>
                            <w:r w:rsidRPr="00404795">
                              <w:rPr>
                                <w:rFonts w:cs="Arial"/>
                                <w:color w:val="0000FF"/>
                                <w:sz w:val="14"/>
                                <w:szCs w:val="16"/>
                              </w:rPr>
                              <w:t>Public notice + publish in newspapers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A8F1C9" id="Text Box 1135" o:spid="_x0000_s1190" type="#_x0000_t202" style="position:absolute;margin-left:297.95pt;margin-top:8pt;width:122.25pt;height:35.25pt;z-index:2516584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" strokecolor="blue">
                <v:textbox>
                  <w:txbxContent>
                    <w:p w14:paraId="44FD670A" w14:textId="77777777" w:rsidR="001203F9" w:rsidRPr="00B42FCC" w:rsidRDefault="001203F9" w:rsidP="00FB329A">
                      <w:pPr>
                        <w:jc w:val="center"/>
                        <w:rPr>
                          <w:rFonts w:cs="Arial"/>
                          <w:b/>
                          <w:caps/>
                          <w:color w:val="0000FF"/>
                          <w:sz w:val="16"/>
                          <w:szCs w:val="16"/>
                          <w:lang w:val="en-AU"/>
                        </w:rPr>
                      </w:pPr>
                      <w:r w:rsidRPr="00B42FCC">
                        <w:rPr>
                          <w:rFonts w:cs="Arial"/>
                          <w:b/>
                          <w:caps/>
                          <w:color w:val="0000FF"/>
                          <w:sz w:val="16"/>
                          <w:szCs w:val="16"/>
                          <w:lang w:val="en-AU"/>
                        </w:rPr>
                        <w:t>PUBLIC Notification</w:t>
                      </w:r>
                    </w:p>
                    <w:p w14:paraId="4866B244" w14:textId="77777777" w:rsidR="001203F9" w:rsidRPr="00404795" w:rsidRDefault="001203F9" w:rsidP="00FB329A">
                      <w:pPr>
                        <w:rPr>
                          <w:rFonts w:cs="Arial"/>
                          <w:caps/>
                          <w:color w:val="0000FF"/>
                          <w:sz w:val="14"/>
                          <w:szCs w:val="16"/>
                        </w:rPr>
                      </w:pPr>
                      <w:r w:rsidRPr="00404795">
                        <w:rPr>
                          <w:rFonts w:cs="Arial"/>
                          <w:color w:val="0000FF"/>
                          <w:sz w:val="14"/>
                          <w:szCs w:val="16"/>
                        </w:rPr>
                        <w:t>Public notice + publish in newspapers</w:t>
                      </w:r>
                    </w:p>
                  </w:txbxContent>
                </v:textbox>
              </v:shape>
            </w:pict>
          </mc:Fallback>
        </mc:AlternateContent>
      </w:r>
      <w:r w:rsidRPr="00253B81">
        <w:rPr>
          <w:rFonts w:ascii="Times New Roman" w:hAnsi="Times New Roman"/>
          <w:noProof/>
          <w:sz w:val="24"/>
          <w:szCs w:val="20"/>
          <w:lang w:eastAsia="en-GB"/>
        </w:rPr>
        <mc:AlternateContent>
          <mc:Choice Requires="wps">
            <w:drawing>
              <wp:anchor distT="0" distB="0" distL="114300" distR="114300" simplePos="0" relativeHeight="251658419" behindDoc="0" locked="0" layoutInCell="1" allowOverlap="1" wp14:anchorId="38578FAD" wp14:editId="122FA66F">
                <wp:simplePos x="0" y="0"/>
                <wp:positionH relativeFrom="column">
                  <wp:posOffset>290015</wp:posOffset>
                </wp:positionH>
                <wp:positionV relativeFrom="paragraph">
                  <wp:posOffset>84623</wp:posOffset>
                </wp:positionV>
                <wp:extent cx="1552575" cy="464928"/>
                <wp:effectExtent l="0" t="0" r="28575" b="1143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2575" cy="464928"/>
                        </a:xfrm>
                        <a:prstGeom prst="rect">
                          <a:avLst/>
                        </a:prstGeom>
                        <a:solidFill>
                          <a:srgbClr val="FFFFFF"/>
                        </a:solidFill>
                        <a:ln w="9525">
                          <a:solidFill>
                            <a:srgbClr val="0000FF"/>
                          </a:solidFill>
                          <a:miter lim="800000"/>
                          <a:headEnd/>
                          <a:tailEnd/>
                        </a:ln>
                      </wps:spPr>
                      <wps:txbx>
                        <w:txbxContent>
                          <w:p w14:paraId="26D1A70F" w14:textId="77777777" w:rsidR="001203F9" w:rsidRPr="00B42FCC" w:rsidRDefault="001203F9" w:rsidP="00FB329A">
                            <w:pPr>
                              <w:jc w:val="center"/>
                              <w:rPr>
                                <w:rFonts w:cs="Arial"/>
                                <w:b/>
                                <w:caps/>
                                <w:color w:val="0000FF"/>
                                <w:sz w:val="16"/>
                                <w:szCs w:val="16"/>
                                <w:lang w:val="en-AU"/>
                              </w:rPr>
                            </w:pPr>
                            <w:r>
                              <w:rPr>
                                <w:rFonts w:cs="Arial"/>
                                <w:b/>
                                <w:caps/>
                                <w:color w:val="0000FF"/>
                                <w:sz w:val="16"/>
                                <w:szCs w:val="16"/>
                                <w:lang w:val="en-AU"/>
                              </w:rPr>
                              <w:t xml:space="preserve">NO </w:t>
                            </w:r>
                            <w:r w:rsidRPr="00B42FCC">
                              <w:rPr>
                                <w:rFonts w:cs="Arial"/>
                                <w:b/>
                                <w:caps/>
                                <w:color w:val="0000FF"/>
                                <w:sz w:val="16"/>
                                <w:szCs w:val="16"/>
                                <w:lang w:val="en-AU"/>
                              </w:rPr>
                              <w:t>PUBLIC Noti</w:t>
                            </w:r>
                            <w:r>
                              <w:rPr>
                                <w:rFonts w:cs="Arial"/>
                                <w:b/>
                                <w:caps/>
                                <w:color w:val="0000FF"/>
                                <w:sz w:val="16"/>
                                <w:szCs w:val="16"/>
                                <w:lang w:val="en-AU"/>
                              </w:rPr>
                              <w:t>CE</w:t>
                            </w:r>
                          </w:p>
                          <w:p w14:paraId="5402A172" w14:textId="77777777" w:rsidR="001203F9" w:rsidRPr="00404795" w:rsidRDefault="001203F9" w:rsidP="00FB329A">
                            <w:pPr>
                              <w:rPr>
                                <w:rFonts w:cs="Arial"/>
                                <w:caps/>
                                <w:color w:val="0000FF"/>
                                <w:sz w:val="14"/>
                                <w:szCs w:val="16"/>
                              </w:rPr>
                            </w:pPr>
                            <w:r>
                              <w:rPr>
                                <w:rFonts w:cs="Arial"/>
                                <w:color w:val="0000FF"/>
                                <w:sz w:val="14"/>
                                <w:szCs w:val="16"/>
                              </w:rPr>
                              <w:t>If no public submissions, no public notice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578FAD" id="Text Box 4" o:spid="_x0000_s1191" type="#_x0000_t202" style="position:absolute;margin-left:22.85pt;margin-top:6.65pt;width:122.25pt;height:36.6pt;z-index:2516584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" strokecolor="blue">
                <v:textbox>
                  <w:txbxContent>
                    <w:p w14:paraId="26D1A70F" w14:textId="77777777" w:rsidR="001203F9" w:rsidRPr="00B42FCC" w:rsidRDefault="001203F9" w:rsidP="00FB329A">
                      <w:pPr>
                        <w:jc w:val="center"/>
                        <w:rPr>
                          <w:rFonts w:cs="Arial"/>
                          <w:b/>
                          <w:caps/>
                          <w:color w:val="0000FF"/>
                          <w:sz w:val="16"/>
                          <w:szCs w:val="16"/>
                          <w:lang w:val="en-AU"/>
                        </w:rPr>
                      </w:pPr>
                      <w:r>
                        <w:rPr>
                          <w:rFonts w:cs="Arial"/>
                          <w:b/>
                          <w:caps/>
                          <w:color w:val="0000FF"/>
                          <w:sz w:val="16"/>
                          <w:szCs w:val="16"/>
                          <w:lang w:val="en-AU"/>
                        </w:rPr>
                        <w:t xml:space="preserve">NO </w:t>
                      </w:r>
                      <w:r w:rsidRPr="00B42FCC">
                        <w:rPr>
                          <w:rFonts w:cs="Arial"/>
                          <w:b/>
                          <w:caps/>
                          <w:color w:val="0000FF"/>
                          <w:sz w:val="16"/>
                          <w:szCs w:val="16"/>
                          <w:lang w:val="en-AU"/>
                        </w:rPr>
                        <w:t>PUBLIC Noti</w:t>
                      </w:r>
                      <w:r>
                        <w:rPr>
                          <w:rFonts w:cs="Arial"/>
                          <w:b/>
                          <w:caps/>
                          <w:color w:val="0000FF"/>
                          <w:sz w:val="16"/>
                          <w:szCs w:val="16"/>
                          <w:lang w:val="en-AU"/>
                        </w:rPr>
                        <w:t>CE</w:t>
                      </w:r>
                    </w:p>
                    <w:p w14:paraId="5402A172" w14:textId="77777777" w:rsidR="001203F9" w:rsidRPr="00404795" w:rsidRDefault="001203F9" w:rsidP="00FB329A">
                      <w:pPr>
                        <w:rPr>
                          <w:rFonts w:cs="Arial"/>
                          <w:caps/>
                          <w:color w:val="0000FF"/>
                          <w:sz w:val="14"/>
                          <w:szCs w:val="16"/>
                        </w:rPr>
                      </w:pPr>
                      <w:r>
                        <w:rPr>
                          <w:rFonts w:cs="Arial"/>
                          <w:color w:val="0000FF"/>
                          <w:sz w:val="14"/>
                          <w:szCs w:val="16"/>
                        </w:rPr>
                        <w:t>If no public submissions, no public notice</w:t>
                      </w:r>
                    </w:p>
                  </w:txbxContent>
                </v:textbox>
              </v:shape>
            </w:pict>
          </mc:Fallback>
        </mc:AlternateContent>
      </w:r>
    </w:p>
    <w:p w14:paraId="2C2532CF" w14:textId="77777777" w:rsidR="00FB329A" w:rsidRPr="00253B81" w:rsidRDefault="00FB329A" w:rsidP="00FB329A">
      <w:pPr>
        <w:tabs>
          <w:tab w:val="left" w:pos="2160"/>
        </w:tabs>
        <w:rPr>
          <w:rFonts w:cs="Arial"/>
          <w:szCs w:val="20"/>
        </w:rPr>
      </w:pPr>
    </w:p>
    <w:p w14:paraId="2A1AED51" w14:textId="77777777" w:rsidR="00FB329A" w:rsidRPr="00253B81" w:rsidRDefault="00FB329A" w:rsidP="00FB329A">
      <w:pPr>
        <w:tabs>
          <w:tab w:val="left" w:pos="2160"/>
        </w:tabs>
      </w:pPr>
      <w:r w:rsidRPr="00253B81">
        <w:br w:type="page"/>
      </w:r>
    </w:p>
    <w:p w14:paraId="660F0627" w14:textId="77777777" w:rsidR="00FB329A" w:rsidRPr="00253B81" w:rsidRDefault="00FB329A" w:rsidP="00FB329A">
      <w:pPr>
        <w:pStyle w:val="Heading3"/>
      </w:pPr>
      <w:r w:rsidRPr="00253B81">
        <w:lastRenderedPageBreak/>
        <w:t>2.2.8</w:t>
      </w:r>
      <w:r w:rsidRPr="00253B81">
        <w:tab/>
        <w:t>Forum review</w:t>
      </w:r>
    </w:p>
    <w:p w14:paraId="696BFC2E" w14:textId="77777777" w:rsidR="00FB329A" w:rsidRPr="00253B81" w:rsidRDefault="00FB329A" w:rsidP="00FB329A">
      <w:r w:rsidRPr="00253B81">
        <w:t>The Forum has one opportunity, by majority decision, to request a review of a decision made by FSANZ. Following the review by FSANZ, the Forum must make one of the following decisions:</w:t>
      </w:r>
    </w:p>
    <w:p w14:paraId="6EB64DC5" w14:textId="77777777" w:rsidR="00FB329A" w:rsidRPr="00253B81" w:rsidRDefault="00FB329A" w:rsidP="00FB329A"/>
    <w:p w14:paraId="62D26F55" w14:textId="77777777" w:rsidR="00FB329A" w:rsidRPr="00253B81" w:rsidRDefault="00FB329A" w:rsidP="00FB329A">
      <w:pPr>
        <w:pStyle w:val="FSBullet1"/>
      </w:pPr>
      <w:r w:rsidRPr="00253B81">
        <w:t xml:space="preserve">inform FSANZ that it does not intend to amend or reject the draft </w:t>
      </w:r>
    </w:p>
    <w:p w14:paraId="3E05F7F4" w14:textId="77777777" w:rsidR="00FB329A" w:rsidRPr="00253B81" w:rsidRDefault="00FB329A" w:rsidP="00FB329A">
      <w:pPr>
        <w:pStyle w:val="FSBullet1"/>
      </w:pPr>
      <w:r w:rsidRPr="00253B81">
        <w:t xml:space="preserve">amend the draft </w:t>
      </w:r>
    </w:p>
    <w:p w14:paraId="060630F3" w14:textId="77777777" w:rsidR="00FB329A" w:rsidRPr="00253B81" w:rsidRDefault="00FB329A" w:rsidP="00FB329A">
      <w:pPr>
        <w:pStyle w:val="FSBullet1"/>
      </w:pPr>
      <w:r w:rsidRPr="00253B81">
        <w:t>reject the draft.</w:t>
      </w:r>
    </w:p>
    <w:p w14:paraId="36907D92" w14:textId="77777777" w:rsidR="00FB329A" w:rsidRPr="00253B81" w:rsidRDefault="00FB329A" w:rsidP="00FB329A">
      <w:pPr>
        <w:rPr>
          <w:lang w:eastAsia="en-US"/>
        </w:rPr>
      </w:pPr>
    </w:p>
    <w:p w14:paraId="602E12B8" w14:textId="77777777" w:rsidR="00FB329A" w:rsidRPr="00253B81" w:rsidRDefault="00FB329A" w:rsidP="00FB329A"/>
    <w:p w14:paraId="6290FE06" w14:textId="77777777" w:rsidR="00FB329A" w:rsidRPr="00253B81" w:rsidRDefault="00FB329A" w:rsidP="00FB329A">
      <w:pPr>
        <w:sectPr w:rsidR="00FB329A" w:rsidRPr="00253B81" w:rsidSect="00BD26CA">
          <w:pgSz w:w="11907" w:h="16840" w:code="9"/>
          <w:pgMar w:top="1276" w:right="1418" w:bottom="1276" w:left="1418" w:header="680" w:footer="680" w:gutter="0"/>
          <w:cols w:space="708"/>
          <w:docGrid w:linePitch="360"/>
        </w:sectPr>
      </w:pPr>
    </w:p>
    <w:p w14:paraId="6F6E1C92" w14:textId="77777777" w:rsidR="00FB329A" w:rsidRPr="00253B81" w:rsidRDefault="00FB329A" w:rsidP="00FB329A">
      <w:pPr>
        <w:pStyle w:val="Header"/>
        <w:tabs>
          <w:tab w:val="clear" w:pos="4153"/>
          <w:tab w:val="clear" w:pos="8306"/>
          <w:tab w:val="left" w:pos="2160"/>
        </w:tabs>
        <w:rPr>
          <w:noProof/>
        </w:rPr>
      </w:pPr>
      <w:r w:rsidRPr="00253B81">
        <w:rPr>
          <w:noProof/>
          <w:lang w:eastAsia="en-GB"/>
        </w:rPr>
        <w:lastRenderedPageBreak/>
        <mc:AlternateContent>
          <mc:Choice Requires="wps">
            <w:drawing>
              <wp:anchor distT="0" distB="0" distL="114300" distR="114300" simplePos="0" relativeHeight="251658431" behindDoc="0" locked="0" layoutInCell="1" allowOverlap="1" wp14:anchorId="4910A7D9" wp14:editId="1F03FA2A">
                <wp:simplePos x="0" y="0"/>
                <wp:positionH relativeFrom="column">
                  <wp:posOffset>71120</wp:posOffset>
                </wp:positionH>
                <wp:positionV relativeFrom="paragraph">
                  <wp:posOffset>137795</wp:posOffset>
                </wp:positionV>
                <wp:extent cx="9029700" cy="361950"/>
                <wp:effectExtent l="0" t="0" r="19050" b="19050"/>
                <wp:wrapNone/>
                <wp:docPr id="42" name="Text Box 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29700" cy="361950"/>
                        </a:xfrm>
                        <a:prstGeom prst="rect">
                          <a:avLst/>
                        </a:prstGeom>
                        <a:solidFill>
                          <a:srgbClr val="000000"/>
                        </a:solidFill>
                        <a:ln w="9525">
                          <a:solidFill>
                            <a:srgbClr val="000000"/>
                          </a:solidFill>
                          <a:miter lim="800000"/>
                          <a:headEnd/>
                          <a:tailEnd/>
                        </a:ln>
                      </wps:spPr>
                      <wps:txbx>
                        <w:txbxContent>
                          <w:p w14:paraId="03F878B2" w14:textId="77777777" w:rsidR="001203F9" w:rsidRPr="00A34391" w:rsidRDefault="001203F9" w:rsidP="00FB329A">
                            <w:pPr>
                              <w:jc w:val="center"/>
                              <w:rPr>
                                <w:b/>
                                <w:sz w:val="28"/>
                                <w:szCs w:val="28"/>
                              </w:rPr>
                            </w:pPr>
                            <w:r>
                              <w:rPr>
                                <w:b/>
                                <w:sz w:val="28"/>
                                <w:szCs w:val="28"/>
                              </w:rPr>
                              <w:t>FORUM</w:t>
                            </w:r>
                            <w:r w:rsidRPr="00A34391">
                              <w:rPr>
                                <w:b/>
                                <w:sz w:val="28"/>
                                <w:szCs w:val="28"/>
                              </w:rPr>
                              <w:t xml:space="preserve"> PROCESS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10A7D9" id="Text Box 308" o:spid="_x0000_s1192" type="#_x0000_t202" style="position:absolute;margin-left:5.6pt;margin-top:10.85pt;width:711pt;height:28.5pt;z-index:2516584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" fillcolor="black">
                <v:textbox>
                  <w:txbxContent>
                    <w:p w14:paraId="03F878B2" w14:textId="77777777" w:rsidR="001203F9" w:rsidRPr="00A34391" w:rsidRDefault="001203F9" w:rsidP="00FB329A">
                      <w:pPr>
                        <w:jc w:val="center"/>
                        <w:rPr>
                          <w:b/>
                          <w:sz w:val="28"/>
                          <w:szCs w:val="28"/>
                        </w:rPr>
                      </w:pPr>
                      <w:r>
                        <w:rPr>
                          <w:b/>
                          <w:sz w:val="28"/>
                          <w:szCs w:val="28"/>
                        </w:rPr>
                        <w:t>FORUM</w:t>
                      </w:r>
                      <w:r w:rsidRPr="00A34391">
                        <w:rPr>
                          <w:b/>
                          <w:sz w:val="28"/>
                          <w:szCs w:val="28"/>
                        </w:rPr>
                        <w:t xml:space="preserve"> PROCESS</w:t>
                      </w:r>
                    </w:p>
                  </w:txbxContent>
                </v:textbox>
              </v:shape>
            </w:pict>
          </mc:Fallback>
        </mc:AlternateContent>
      </w:r>
    </w:p>
    <w:p w14:paraId="6E4AF88F" w14:textId="77777777" w:rsidR="00FB329A" w:rsidRPr="00253B81" w:rsidRDefault="00FB329A" w:rsidP="00FB329A">
      <w:pPr>
        <w:pStyle w:val="Header"/>
        <w:tabs>
          <w:tab w:val="clear" w:pos="4153"/>
          <w:tab w:val="clear" w:pos="8306"/>
          <w:tab w:val="left" w:pos="2160"/>
        </w:tabs>
        <w:rPr>
          <w:noProof/>
        </w:rPr>
      </w:pPr>
      <w:r w:rsidRPr="00253B81">
        <w:rPr>
          <w:noProof/>
          <w:lang w:eastAsia="en-GB"/>
        </w:rPr>
        <mc:AlternateContent>
          <mc:Choice Requires="wps">
            <w:drawing>
              <wp:anchor distT="0" distB="0" distL="114300" distR="114300" simplePos="0" relativeHeight="251658422" behindDoc="0" locked="0" layoutInCell="0" allowOverlap="1" wp14:anchorId="76A0D7EC" wp14:editId="1388818E">
                <wp:simplePos x="0" y="0"/>
                <wp:positionH relativeFrom="column">
                  <wp:posOffset>-2766060</wp:posOffset>
                </wp:positionH>
                <wp:positionV relativeFrom="paragraph">
                  <wp:posOffset>0</wp:posOffset>
                </wp:positionV>
                <wp:extent cx="0" cy="274320"/>
                <wp:effectExtent l="60960" t="12065" r="53340" b="18415"/>
                <wp:wrapNone/>
                <wp:docPr id="41" name="Line 2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D81C4C" id="Line 299" o:spid="_x0000_s1026" style="position:absolute;z-index:2516584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7.8pt,0" to="-217.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" o:allowincell="f">
                <v:stroke endarrow="classic"/>
              </v:line>
            </w:pict>
          </mc:Fallback>
        </mc:AlternateContent>
      </w:r>
    </w:p>
    <w:p w14:paraId="4D2E78F7" w14:textId="77777777" w:rsidR="00FB329A" w:rsidRPr="00253B81" w:rsidRDefault="00FB329A" w:rsidP="00FB329A">
      <w:pPr>
        <w:rPr>
          <w:noProof/>
        </w:rPr>
      </w:pPr>
    </w:p>
    <w:p w14:paraId="0AE36EAE" w14:textId="77777777" w:rsidR="00FB329A" w:rsidRPr="00253B81" w:rsidRDefault="00FB329A" w:rsidP="00FB329A">
      <w:pPr>
        <w:rPr>
          <w:noProof/>
        </w:rPr>
      </w:pPr>
    </w:p>
    <w:p w14:paraId="5219BF9C" w14:textId="77777777" w:rsidR="00FB329A" w:rsidRPr="00253B81" w:rsidRDefault="00FB329A" w:rsidP="00FB329A">
      <w:pPr>
        <w:rPr>
          <w:noProof/>
        </w:rPr>
      </w:pPr>
    </w:p>
    <w:p w14:paraId="40D89891" w14:textId="77777777" w:rsidR="00FB329A" w:rsidRPr="00253B81" w:rsidRDefault="00FB329A" w:rsidP="00FB329A">
      <w:pPr>
        <w:pStyle w:val="Header"/>
        <w:tabs>
          <w:tab w:val="clear" w:pos="4153"/>
          <w:tab w:val="clear" w:pos="8306"/>
        </w:tabs>
        <w:rPr>
          <w:noProof/>
        </w:rPr>
      </w:pPr>
      <w:r w:rsidRPr="00253B81">
        <w:rPr>
          <w:noProof/>
          <w:lang w:eastAsia="en-GB"/>
        </w:rPr>
        <mc:AlternateContent>
          <mc:Choice Requires="wps">
            <w:drawing>
              <wp:anchor distT="0" distB="0" distL="114300" distR="114300" simplePos="0" relativeHeight="251658423" behindDoc="0" locked="0" layoutInCell="0" allowOverlap="1" wp14:anchorId="76DEF222" wp14:editId="61FC027A">
                <wp:simplePos x="0" y="0"/>
                <wp:positionH relativeFrom="column">
                  <wp:posOffset>-3771900</wp:posOffset>
                </wp:positionH>
                <wp:positionV relativeFrom="paragraph">
                  <wp:posOffset>30480</wp:posOffset>
                </wp:positionV>
                <wp:extent cx="635" cy="276225"/>
                <wp:effectExtent l="55245" t="7620" r="58420" b="20955"/>
                <wp:wrapNone/>
                <wp:docPr id="39" name="Line 3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762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B7598F" id="Line 300" o:spid="_x0000_s1026" style="position:absolute;z-index:2516584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2.4pt" to="-296.95pt,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" o:allowincell="f">
                <v:stroke endarrow="block"/>
              </v:line>
            </w:pict>
          </mc:Fallback>
        </mc:AlternateContent>
      </w:r>
    </w:p>
    <w:p w14:paraId="5061C4CC" w14:textId="77777777" w:rsidR="00FB329A" w:rsidRPr="00253B81" w:rsidRDefault="00FB329A" w:rsidP="00FB329A">
      <w:pPr>
        <w:rPr>
          <w:noProof/>
        </w:rPr>
      </w:pPr>
      <w:r w:rsidRPr="00253B81">
        <w:rPr>
          <w:noProof/>
          <w:lang w:eastAsia="en-GB"/>
        </w:rPr>
        <mc:AlternateContent>
          <mc:Choice Requires="wps">
            <w:drawing>
              <wp:anchor distT="0" distB="0" distL="114300" distR="114300" simplePos="0" relativeHeight="251658461" behindDoc="0" locked="0" layoutInCell="1" allowOverlap="1" wp14:anchorId="1BF7F38A" wp14:editId="1246BA38">
                <wp:simplePos x="0" y="0"/>
                <wp:positionH relativeFrom="column">
                  <wp:posOffset>3102227</wp:posOffset>
                </wp:positionH>
                <wp:positionV relativeFrom="paragraph">
                  <wp:posOffset>26191</wp:posOffset>
                </wp:positionV>
                <wp:extent cx="2981325" cy="439947"/>
                <wp:effectExtent l="0" t="0" r="28575" b="17780"/>
                <wp:wrapNone/>
                <wp:docPr id="1136" name="Text 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1325" cy="439947"/>
                        </a:xfrm>
                        <a:prstGeom prst="rect">
                          <a:avLst/>
                        </a:prstGeom>
                        <a:solidFill>
                          <a:srgbClr val="FFFFFF"/>
                        </a:solidFill>
                        <a:ln w="19050">
                          <a:solidFill>
                            <a:srgbClr val="FF6600"/>
                          </a:solidFill>
                          <a:miter lim="800000"/>
                          <a:headEnd/>
                          <a:tailEnd/>
                        </a:ln>
                      </wps:spPr>
                      <wps:txbx>
                        <w:txbxContent>
                          <w:p w14:paraId="6E3AF5D1" w14:textId="77777777" w:rsidR="001203F9" w:rsidRDefault="001203F9" w:rsidP="00FB329A">
                            <w:pPr>
                              <w:jc w:val="center"/>
                              <w:rPr>
                                <w:b/>
                                <w:color w:val="FF6600"/>
                              </w:rPr>
                            </w:pPr>
                            <w:r w:rsidRPr="00B85BBD">
                              <w:rPr>
                                <w:b/>
                                <w:color w:val="FF6600"/>
                              </w:rPr>
                              <w:t>NOTIFICATION</w:t>
                            </w:r>
                            <w:r>
                              <w:rPr>
                                <w:b/>
                                <w:color w:val="FF6600"/>
                              </w:rPr>
                              <w:t xml:space="preserve"> OF FSANZ’S DECISION</w:t>
                            </w:r>
                          </w:p>
                          <w:p w14:paraId="66F532C2" w14:textId="77777777" w:rsidR="001203F9" w:rsidRPr="00B85BBD" w:rsidRDefault="001203F9" w:rsidP="00FB329A">
                            <w:pPr>
                              <w:jc w:val="center"/>
                              <w:rPr>
                                <w:b/>
                                <w:color w:val="FF6600"/>
                              </w:rPr>
                            </w:pPr>
                            <w:r w:rsidRPr="00756EF6">
                              <w:rPr>
                                <w:rFonts w:cs="Arial"/>
                                <w:color w:val="FF6600"/>
                                <w:sz w:val="18"/>
                                <w:szCs w:val="18"/>
                              </w:rPr>
                              <w:t>FSANZ’s decision notified to the Forum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F7F38A" id="Text Box 301" o:spid="_x0000_s1193" type="#_x0000_t202" style="position:absolute;margin-left:244.25pt;margin-top:2.05pt;width:234.75pt;height:34.65pt;z-index:2516584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" strokecolor="#f60" strokeweight="1.5pt">
                <v:textbox>
                  <w:txbxContent>
                    <w:p w14:paraId="6E3AF5D1" w14:textId="77777777" w:rsidR="001203F9" w:rsidRDefault="001203F9" w:rsidP="00FB329A">
                      <w:pPr>
                        <w:jc w:val="center"/>
                        <w:rPr>
                          <w:b/>
                          <w:color w:val="FF6600"/>
                        </w:rPr>
                      </w:pPr>
                      <w:r w:rsidRPr="00B85BBD">
                        <w:rPr>
                          <w:b/>
                          <w:color w:val="FF6600"/>
                        </w:rPr>
                        <w:t>NOTIFICATION</w:t>
                      </w:r>
                      <w:r>
                        <w:rPr>
                          <w:b/>
                          <w:color w:val="FF6600"/>
                        </w:rPr>
                        <w:t xml:space="preserve"> OF FSANZ’S DECISION</w:t>
                      </w:r>
                    </w:p>
                    <w:p w14:paraId="66F532C2" w14:textId="77777777" w:rsidR="001203F9" w:rsidRPr="00B85BBD" w:rsidRDefault="001203F9" w:rsidP="00FB329A">
                      <w:pPr>
                        <w:jc w:val="center"/>
                        <w:rPr>
                          <w:b/>
                          <w:color w:val="FF6600"/>
                        </w:rPr>
                      </w:pPr>
                      <w:r w:rsidRPr="00756EF6">
                        <w:rPr>
                          <w:rFonts w:cs="Arial"/>
                          <w:color w:val="FF6600"/>
                          <w:sz w:val="18"/>
                          <w:szCs w:val="18"/>
                        </w:rPr>
                        <w:t>FSANZ’s decision notified to the Forum</w:t>
                      </w:r>
                    </w:p>
                  </w:txbxContent>
                </v:textbox>
              </v:shape>
            </w:pict>
          </mc:Fallback>
        </mc:AlternateContent>
      </w:r>
    </w:p>
    <w:p w14:paraId="51C7A2F2" w14:textId="77777777" w:rsidR="00FB329A" w:rsidRPr="00253B81" w:rsidRDefault="00FB329A" w:rsidP="00FB329A">
      <w:pPr>
        <w:pStyle w:val="Header"/>
        <w:tabs>
          <w:tab w:val="clear" w:pos="4153"/>
          <w:tab w:val="clear" w:pos="8306"/>
        </w:tabs>
        <w:rPr>
          <w:noProof/>
        </w:rPr>
      </w:pPr>
    </w:p>
    <w:p w14:paraId="72C2F9C6" w14:textId="77777777" w:rsidR="00FB329A" w:rsidRPr="00253B81" w:rsidRDefault="00FB329A" w:rsidP="00FB329A">
      <w:r w:rsidRPr="00253B81">
        <w:rPr>
          <w:noProof/>
          <w:lang w:eastAsia="en-GB"/>
        </w:rPr>
        <mc:AlternateContent>
          <mc:Choice Requires="wps">
            <w:drawing>
              <wp:anchor distT="0" distB="0" distL="114300" distR="114300" simplePos="0" relativeHeight="251658458" behindDoc="0" locked="0" layoutInCell="1" allowOverlap="1" wp14:anchorId="3E62BBF4" wp14:editId="6CD14FA9">
                <wp:simplePos x="0" y="0"/>
                <wp:positionH relativeFrom="column">
                  <wp:posOffset>4612005</wp:posOffset>
                </wp:positionH>
                <wp:positionV relativeFrom="paragraph">
                  <wp:posOffset>7620</wp:posOffset>
                </wp:positionV>
                <wp:extent cx="0" cy="571500"/>
                <wp:effectExtent l="76200" t="0" r="57150" b="57150"/>
                <wp:wrapNone/>
                <wp:docPr id="38" name="Line 3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F119A05" id="Line 337" o:spid="_x0000_s1026" style="position:absolute;z-index:2516584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3.15pt,.6pt" to="363.15pt,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">
                <v:stroke endarrow="classic"/>
              </v:line>
            </w:pict>
          </mc:Fallback>
        </mc:AlternateContent>
      </w:r>
    </w:p>
    <w:p w14:paraId="3CF5154B" w14:textId="77777777" w:rsidR="00FB329A" w:rsidRPr="00253B81" w:rsidRDefault="00FB329A" w:rsidP="00FB329A">
      <w:pPr>
        <w:pStyle w:val="Header"/>
        <w:tabs>
          <w:tab w:val="clear" w:pos="4153"/>
          <w:tab w:val="clear" w:pos="8306"/>
        </w:tabs>
      </w:pPr>
    </w:p>
    <w:p w14:paraId="213EBB89" w14:textId="77777777" w:rsidR="00FB329A" w:rsidRPr="00253B81" w:rsidRDefault="00FB329A" w:rsidP="00FB329A"/>
    <w:p w14:paraId="7EAD2FB6" w14:textId="77777777" w:rsidR="00FB329A" w:rsidRPr="00253B81" w:rsidRDefault="00FB329A" w:rsidP="00FB329A">
      <w:r w:rsidRPr="00253B81">
        <w:rPr>
          <w:noProof/>
          <w:lang w:eastAsia="en-GB"/>
        </w:rPr>
        <mc:AlternateContent>
          <mc:Choice Requires="wps">
            <w:drawing>
              <wp:anchor distT="0" distB="0" distL="114300" distR="114300" simplePos="0" relativeHeight="251658424" behindDoc="0" locked="0" layoutInCell="1" allowOverlap="1" wp14:anchorId="34EA064C" wp14:editId="11006DD9">
                <wp:simplePos x="0" y="0"/>
                <wp:positionH relativeFrom="column">
                  <wp:posOffset>1825517</wp:posOffset>
                </wp:positionH>
                <wp:positionV relativeFrom="paragraph">
                  <wp:posOffset>141329</wp:posOffset>
                </wp:positionV>
                <wp:extent cx="5676900" cy="560717"/>
                <wp:effectExtent l="0" t="0" r="19050" b="10795"/>
                <wp:wrapNone/>
                <wp:docPr id="37" name="Text 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560717"/>
                        </a:xfrm>
                        <a:prstGeom prst="rect">
                          <a:avLst/>
                        </a:prstGeom>
                        <a:solidFill>
                          <a:sysClr val="window" lastClr="FFFFFF"/>
                        </a:solidFill>
                        <a:ln w="25400" cap="flat" cmpd="sng" algn="ctr">
                          <a:solidFill>
                            <a:srgbClr val="8064A2"/>
                          </a:solidFill>
                          <a:prstDash val="solid"/>
                          <a:headEnd/>
                          <a:tailEnd/>
                        </a:ln>
                        <a:effectLst/>
                      </wps:spPr>
                      <wps:txbx>
                        <w:txbxContent>
                          <w:p w14:paraId="67A9229A" w14:textId="77777777" w:rsidR="001203F9" w:rsidRPr="009615D0" w:rsidRDefault="001203F9" w:rsidP="00FB329A">
                            <w:pPr>
                              <w:jc w:val="center"/>
                              <w:rPr>
                                <w:b/>
                                <w:color w:val="5F497A" w:themeColor="accent4" w:themeShade="BF"/>
                              </w:rPr>
                            </w:pPr>
                            <w:bookmarkStart w:id="112" w:name="_Toc239051967"/>
                            <w:r w:rsidRPr="009615D0">
                              <w:rPr>
                                <w:b/>
                                <w:color w:val="5F497A" w:themeColor="accent4" w:themeShade="BF"/>
                              </w:rPr>
                              <w:t>FORUM’S DECISION ON NOTIFICATION</w:t>
                            </w:r>
                          </w:p>
                          <w:p w14:paraId="5EA15DE3" w14:textId="77777777" w:rsidR="001203F9" w:rsidRPr="009615D0" w:rsidRDefault="001203F9" w:rsidP="00FB329A">
                            <w:pPr>
                              <w:jc w:val="center"/>
                              <w:rPr>
                                <w:b/>
                                <w:bCs/>
                                <w:color w:val="5F497A" w:themeColor="accent4" w:themeShade="BF"/>
                              </w:rPr>
                            </w:pPr>
                            <w:r w:rsidRPr="009615D0">
                              <w:rPr>
                                <w:b/>
                                <w:bCs/>
                                <w:color w:val="5F497A" w:themeColor="accent4" w:themeShade="BF"/>
                              </w:rPr>
                              <w:t>The Forum must respond to FSANZ within 60 calendar days of notification from FSANZ</w:t>
                            </w:r>
                            <w:bookmarkEnd w:id="11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EA064C" id="_x0000_s1194" type="#_x0000_t202" style="position:absolute;margin-left:143.75pt;margin-top:11.15pt;width:447pt;height:44.15pt;z-index:251658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" fillcolor="window" strokecolor="#8064a2" strokeweight="2pt">
                <v:textbox>
                  <w:txbxContent>
                    <w:p w14:paraId="67A9229A" w14:textId="77777777" w:rsidR="001203F9" w:rsidRPr="009615D0" w:rsidRDefault="001203F9" w:rsidP="00FB329A">
                      <w:pPr>
                        <w:jc w:val="center"/>
                        <w:rPr>
                          <w:b/>
                          <w:color w:val="5F497A" w:themeColor="accent4" w:themeShade="BF"/>
                        </w:rPr>
                      </w:pPr>
                      <w:bookmarkStart w:id="113" w:name="_Toc239051967"/>
                      <w:r w:rsidRPr="009615D0">
                        <w:rPr>
                          <w:b/>
                          <w:color w:val="5F497A" w:themeColor="accent4" w:themeShade="BF"/>
                        </w:rPr>
                        <w:t>FORUM’S DECISION ON NOTIFICATION</w:t>
                      </w:r>
                    </w:p>
                    <w:p w14:paraId="5EA15DE3" w14:textId="77777777" w:rsidR="001203F9" w:rsidRPr="009615D0" w:rsidRDefault="001203F9" w:rsidP="00FB329A">
                      <w:pPr>
                        <w:jc w:val="center"/>
                        <w:rPr>
                          <w:b/>
                          <w:bCs/>
                          <w:color w:val="5F497A" w:themeColor="accent4" w:themeShade="BF"/>
                        </w:rPr>
                      </w:pPr>
                      <w:r w:rsidRPr="009615D0">
                        <w:rPr>
                          <w:b/>
                          <w:bCs/>
                          <w:color w:val="5F497A" w:themeColor="accent4" w:themeShade="BF"/>
                        </w:rPr>
                        <w:t>The Forum must respond to FSANZ within 60 calendar days of notification from FSANZ</w:t>
                      </w:r>
                      <w:bookmarkEnd w:id="113"/>
                    </w:p>
                  </w:txbxContent>
                </v:textbox>
              </v:shape>
            </w:pict>
          </mc:Fallback>
        </mc:AlternateContent>
      </w:r>
    </w:p>
    <w:p w14:paraId="550C5B1E" w14:textId="77777777" w:rsidR="00FB329A" w:rsidRPr="00253B81" w:rsidRDefault="00FB329A" w:rsidP="00FB329A">
      <w:pPr>
        <w:pStyle w:val="Header"/>
        <w:tabs>
          <w:tab w:val="clear" w:pos="4153"/>
          <w:tab w:val="clear" w:pos="8306"/>
        </w:tabs>
      </w:pPr>
    </w:p>
    <w:p w14:paraId="56106D6E" w14:textId="77777777" w:rsidR="00FB329A" w:rsidRPr="00253B81" w:rsidRDefault="00FB329A" w:rsidP="00FB329A">
      <w:r w:rsidRPr="00253B81">
        <w:rPr>
          <w:noProof/>
          <w:lang w:eastAsia="en-GB"/>
        </w:rPr>
        <mc:AlternateContent>
          <mc:Choice Requires="wps">
            <w:drawing>
              <wp:anchor distT="0" distB="0" distL="114300" distR="114300" simplePos="0" relativeHeight="251658460" behindDoc="0" locked="0" layoutInCell="1" allowOverlap="1" wp14:anchorId="5882E84F" wp14:editId="31170DAB">
                <wp:simplePos x="0" y="0"/>
                <wp:positionH relativeFrom="column">
                  <wp:posOffset>7500620</wp:posOffset>
                </wp:positionH>
                <wp:positionV relativeFrom="paragraph">
                  <wp:posOffset>86995</wp:posOffset>
                </wp:positionV>
                <wp:extent cx="704850" cy="981075"/>
                <wp:effectExtent l="38100" t="38100" r="19050" b="28575"/>
                <wp:wrapNone/>
                <wp:docPr id="34" name="Line 3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850" cy="981075"/>
                        </a:xfrm>
                        <a:prstGeom prst="line">
                          <a:avLst/>
                        </a:prstGeom>
                        <a:noFill/>
                        <a:ln w="9525" cap="rnd">
                          <a:solidFill>
                            <a:srgbClr val="000000"/>
                          </a:solidFill>
                          <a:prstDash val="sysDot"/>
                          <a:round/>
                          <a:headEnd type="stealth"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8F5AEDB" id="Line 339" o:spid="_x0000_s1026" style="position:absolute;z-index:2516584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0.6pt,6.85pt" to="646.1pt,8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">
                <v:stroke dashstyle="1 1" startarrow="classic" endcap="round"/>
              </v:line>
            </w:pict>
          </mc:Fallback>
        </mc:AlternateContent>
      </w:r>
    </w:p>
    <w:p w14:paraId="4F430581" w14:textId="77777777" w:rsidR="00FB329A" w:rsidRPr="00253B81" w:rsidRDefault="00FB329A" w:rsidP="00FB329A"/>
    <w:p w14:paraId="5936F8F5" w14:textId="77777777" w:rsidR="00FB329A" w:rsidRPr="00253B81" w:rsidRDefault="00FB329A" w:rsidP="00FB329A">
      <w:r w:rsidRPr="00253B81">
        <w:rPr>
          <w:noProof/>
          <w:lang w:eastAsia="en-GB"/>
        </w:rPr>
        <mc:AlternateContent>
          <mc:Choice Requires="wps">
            <w:drawing>
              <wp:anchor distT="0" distB="0" distL="114300" distR="114300" simplePos="0" relativeHeight="251658445" behindDoc="0" locked="0" layoutInCell="1" allowOverlap="1" wp14:anchorId="5C743355" wp14:editId="70E23864">
                <wp:simplePos x="0" y="0"/>
                <wp:positionH relativeFrom="column">
                  <wp:posOffset>6795770</wp:posOffset>
                </wp:positionH>
                <wp:positionV relativeFrom="paragraph">
                  <wp:posOffset>118745</wp:posOffset>
                </wp:positionV>
                <wp:extent cx="0" cy="1790700"/>
                <wp:effectExtent l="76200" t="0" r="57150" b="57150"/>
                <wp:wrapNone/>
                <wp:docPr id="36" name="Line 3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90700"/>
                        </a:xfrm>
                        <a:prstGeom prst="line">
                          <a:avLst/>
                        </a:prstGeom>
                        <a:noFill/>
                        <a:ln w="9525" cap="rnd">
                          <a:solidFill>
                            <a:srgbClr val="000000"/>
                          </a:solidFill>
                          <a:prstDash val="sysDot"/>
                          <a:round/>
                          <a:headEn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50C5D2A" id="Line 323" o:spid="_x0000_s1026" style="position:absolute;z-index:2516584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5.1pt,9.35pt" to="535.1pt,15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">
                <v:stroke dashstyle="1 1" endarrow="classic" endcap="round"/>
              </v:line>
            </w:pict>
          </mc:Fallback>
        </mc:AlternateContent>
      </w:r>
      <w:r w:rsidRPr="00253B81">
        <w:rPr>
          <w:noProof/>
          <w:lang w:eastAsia="en-GB"/>
        </w:rPr>
        <mc:AlternateContent>
          <mc:Choice Requires="wps">
            <w:drawing>
              <wp:anchor distT="0" distB="0" distL="114300" distR="114300" simplePos="0" relativeHeight="251658428" behindDoc="0" locked="0" layoutInCell="1" allowOverlap="1" wp14:anchorId="319A3F7A" wp14:editId="0581FB93">
                <wp:simplePos x="0" y="0"/>
                <wp:positionH relativeFrom="column">
                  <wp:posOffset>2376170</wp:posOffset>
                </wp:positionH>
                <wp:positionV relativeFrom="paragraph">
                  <wp:posOffset>128270</wp:posOffset>
                </wp:positionV>
                <wp:extent cx="0" cy="1362075"/>
                <wp:effectExtent l="76200" t="0" r="76200" b="47625"/>
                <wp:wrapNone/>
                <wp:docPr id="33" name="Line 3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62075"/>
                        </a:xfrm>
                        <a:prstGeom prst="line">
                          <a:avLst/>
                        </a:prstGeom>
                        <a:noFill/>
                        <a:ln w="9525">
                          <a:solidFill>
                            <a:srgbClr val="000000"/>
                          </a:solidFill>
                          <a:round/>
                          <a:headEn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8D29EE9" id="Line 305" o:spid="_x0000_s1026" style="position:absolute;z-index:2516584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1pt,10.1pt" to="187.1pt,1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">
                <v:stroke endarrow="classic"/>
              </v:line>
            </w:pict>
          </mc:Fallback>
        </mc:AlternateContent>
      </w:r>
      <w:r w:rsidRPr="00253B81">
        <w:rPr>
          <w:noProof/>
          <w:lang w:eastAsia="en-GB"/>
        </w:rPr>
        <mc:AlternateContent>
          <mc:Choice Requires="wps">
            <w:drawing>
              <wp:anchor distT="0" distB="0" distL="114300" distR="114300" simplePos="0" relativeHeight="251658429" behindDoc="0" locked="0" layoutInCell="1" allowOverlap="1" wp14:anchorId="669CD81E" wp14:editId="2A1BED10">
                <wp:simplePos x="0" y="0"/>
                <wp:positionH relativeFrom="column">
                  <wp:posOffset>4612005</wp:posOffset>
                </wp:positionH>
                <wp:positionV relativeFrom="paragraph">
                  <wp:posOffset>121285</wp:posOffset>
                </wp:positionV>
                <wp:extent cx="0" cy="389255"/>
                <wp:effectExtent l="76200" t="0" r="57150" b="48895"/>
                <wp:wrapNone/>
                <wp:docPr id="35" name="Line 3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9255"/>
                        </a:xfrm>
                        <a:prstGeom prst="line">
                          <a:avLst/>
                        </a:prstGeom>
                        <a:noFill/>
                        <a:ln w="9525">
                          <a:solidFill>
                            <a:srgbClr val="000000"/>
                          </a:solidFill>
                          <a:round/>
                          <a:headEn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1988AEB" id="Line 306" o:spid="_x0000_s1026" style="position:absolute;z-index:25165842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3.15pt,9.55pt" to="363.15pt,4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">
                <v:stroke endarrow="classic"/>
              </v:line>
            </w:pict>
          </mc:Fallback>
        </mc:AlternateContent>
      </w:r>
    </w:p>
    <w:p w14:paraId="2CF9B9B4" w14:textId="77777777" w:rsidR="00FB329A" w:rsidRPr="00253B81" w:rsidRDefault="00FB329A" w:rsidP="00FB329A"/>
    <w:p w14:paraId="0355FB0C" w14:textId="77777777" w:rsidR="00FB329A" w:rsidRPr="00253B81" w:rsidRDefault="00FB329A" w:rsidP="00FB329A"/>
    <w:p w14:paraId="148CA7DF" w14:textId="77777777" w:rsidR="00FB329A" w:rsidRPr="00253B81" w:rsidRDefault="00FB329A" w:rsidP="00FB329A">
      <w:r w:rsidRPr="00253B81">
        <w:rPr>
          <w:noProof/>
          <w:lang w:eastAsia="en-GB"/>
        </w:rPr>
        <mc:AlternateContent>
          <mc:Choice Requires="wps">
            <w:drawing>
              <wp:anchor distT="0" distB="0" distL="114300" distR="114300" simplePos="0" relativeHeight="251658426" behindDoc="0" locked="0" layoutInCell="1" allowOverlap="1" wp14:anchorId="0C624373" wp14:editId="30C254F1">
                <wp:simplePos x="0" y="0"/>
                <wp:positionH relativeFrom="column">
                  <wp:posOffset>3352393</wp:posOffset>
                </wp:positionH>
                <wp:positionV relativeFrom="paragraph">
                  <wp:posOffset>76513</wp:posOffset>
                </wp:positionV>
                <wp:extent cx="2514600" cy="672860"/>
                <wp:effectExtent l="0" t="0" r="19050" b="13335"/>
                <wp:wrapNone/>
                <wp:docPr id="32" name="Text Box 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672860"/>
                        </a:xfrm>
                        <a:prstGeom prst="rect">
                          <a:avLst/>
                        </a:prstGeom>
                        <a:solidFill>
                          <a:sysClr val="window" lastClr="FFFFFF"/>
                        </a:solidFill>
                        <a:ln w="25400" cap="flat" cmpd="sng" algn="ctr">
                          <a:solidFill>
                            <a:srgbClr val="C0504D"/>
                          </a:solidFill>
                          <a:prstDash val="solid"/>
                          <a:headEnd/>
                          <a:tailEnd/>
                        </a:ln>
                        <a:effectLst/>
                      </wps:spPr>
                      <wps:txbx>
                        <w:txbxContent>
                          <w:p w14:paraId="6F9BB58A" w14:textId="77777777" w:rsidR="001203F9" w:rsidRPr="009615D0" w:rsidRDefault="001203F9" w:rsidP="00FB329A">
                            <w:pPr>
                              <w:jc w:val="center"/>
                              <w:rPr>
                                <w:b/>
                                <w:caps/>
                                <w:color w:val="943634" w:themeColor="accent2" w:themeShade="BF"/>
                              </w:rPr>
                            </w:pPr>
                            <w:r w:rsidRPr="009615D0">
                              <w:rPr>
                                <w:b/>
                                <w:caps/>
                                <w:color w:val="943634" w:themeColor="accent2" w:themeShade="BF"/>
                              </w:rPr>
                              <w:t>Review requested</w:t>
                            </w:r>
                          </w:p>
                          <w:p w14:paraId="43905470" w14:textId="77777777" w:rsidR="001203F9" w:rsidRPr="009615D0" w:rsidRDefault="001203F9" w:rsidP="00FB329A">
                            <w:pPr>
                              <w:jc w:val="center"/>
                              <w:rPr>
                                <w:color w:val="943634" w:themeColor="accent2" w:themeShade="BF"/>
                              </w:rPr>
                            </w:pPr>
                            <w:r w:rsidRPr="009615D0">
                              <w:rPr>
                                <w:color w:val="943634" w:themeColor="accent2" w:themeShade="BF"/>
                              </w:rPr>
                              <w:t>including reasons in accordance with s.3(e) of the 200</w:t>
                            </w:r>
                            <w:r>
                              <w:rPr>
                                <w:color w:val="943634" w:themeColor="accent2" w:themeShade="BF"/>
                              </w:rPr>
                              <w:t>8</w:t>
                            </w:r>
                            <w:r w:rsidRPr="009615D0">
                              <w:rPr>
                                <w:color w:val="943634" w:themeColor="accent2" w:themeShade="BF"/>
                              </w:rPr>
                              <w:t xml:space="preserve"> IGA </w:t>
                            </w:r>
                            <w:r>
                              <w:rPr>
                                <w:color w:val="943634" w:themeColor="accent2" w:themeShade="BF"/>
                              </w:rPr>
                              <w:t xml:space="preserve">or Annex C of the Aust and NZ Agreement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624373" id="Text Box 303" o:spid="_x0000_s1195" type="#_x0000_t202" style="position:absolute;margin-left:263.95pt;margin-top:6pt;width:198pt;height:53pt;z-index:2516584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" fillcolor="window" strokecolor="#c0504d" strokeweight="2pt">
                <v:textbox>
                  <w:txbxContent>
                    <w:p w14:paraId="6F9BB58A" w14:textId="77777777" w:rsidR="001203F9" w:rsidRPr="009615D0" w:rsidRDefault="001203F9" w:rsidP="00FB329A">
                      <w:pPr>
                        <w:jc w:val="center"/>
                        <w:rPr>
                          <w:b/>
                          <w:caps/>
                          <w:color w:val="943634" w:themeColor="accent2" w:themeShade="BF"/>
                        </w:rPr>
                      </w:pPr>
                      <w:r w:rsidRPr="009615D0">
                        <w:rPr>
                          <w:b/>
                          <w:caps/>
                          <w:color w:val="943634" w:themeColor="accent2" w:themeShade="BF"/>
                        </w:rPr>
                        <w:t>Review requested</w:t>
                      </w:r>
                    </w:p>
                    <w:p w14:paraId="43905470" w14:textId="77777777" w:rsidR="001203F9" w:rsidRPr="009615D0" w:rsidRDefault="001203F9" w:rsidP="00FB329A">
                      <w:pPr>
                        <w:jc w:val="center"/>
                        <w:rPr>
                          <w:color w:val="943634" w:themeColor="accent2" w:themeShade="BF"/>
                        </w:rPr>
                      </w:pPr>
                      <w:r w:rsidRPr="009615D0">
                        <w:rPr>
                          <w:color w:val="943634" w:themeColor="accent2" w:themeShade="BF"/>
                        </w:rPr>
                        <w:t>including reasons in accordance with s.3(e) of the 200</w:t>
                      </w:r>
                      <w:r>
                        <w:rPr>
                          <w:color w:val="943634" w:themeColor="accent2" w:themeShade="BF"/>
                        </w:rPr>
                        <w:t>8</w:t>
                      </w:r>
                      <w:r w:rsidRPr="009615D0">
                        <w:rPr>
                          <w:color w:val="943634" w:themeColor="accent2" w:themeShade="BF"/>
                        </w:rPr>
                        <w:t xml:space="preserve"> IGA </w:t>
                      </w:r>
                      <w:r>
                        <w:rPr>
                          <w:color w:val="943634" w:themeColor="accent2" w:themeShade="BF"/>
                        </w:rPr>
                        <w:t xml:space="preserve">or Annex C of the Aust and NZ Agreement </w:t>
                      </w:r>
                    </w:p>
                  </w:txbxContent>
                </v:textbox>
              </v:shape>
            </w:pict>
          </mc:Fallback>
        </mc:AlternateContent>
      </w:r>
    </w:p>
    <w:p w14:paraId="7310C570" w14:textId="77777777" w:rsidR="00FB329A" w:rsidRPr="00253B81" w:rsidRDefault="00FB329A" w:rsidP="00FB329A"/>
    <w:p w14:paraId="65735910" w14:textId="77777777" w:rsidR="00FB329A" w:rsidRPr="00253B81" w:rsidRDefault="00FB329A" w:rsidP="00FB329A">
      <w:r w:rsidRPr="00253B81">
        <w:rPr>
          <w:noProof/>
          <w:lang w:eastAsia="en-GB"/>
        </w:rPr>
        <mc:AlternateContent>
          <mc:Choice Requires="wps">
            <w:drawing>
              <wp:anchor distT="0" distB="0" distL="114300" distR="114300" simplePos="0" relativeHeight="251658446" behindDoc="0" locked="0" layoutInCell="1" allowOverlap="1" wp14:anchorId="2A4163F0" wp14:editId="29A3C57B">
                <wp:simplePos x="0" y="0"/>
                <wp:positionH relativeFrom="column">
                  <wp:posOffset>7734612</wp:posOffset>
                </wp:positionH>
                <wp:positionV relativeFrom="paragraph">
                  <wp:posOffset>51830</wp:posOffset>
                </wp:positionV>
                <wp:extent cx="914400" cy="560717"/>
                <wp:effectExtent l="0" t="0" r="19050" b="10795"/>
                <wp:wrapNone/>
                <wp:docPr id="30" name="Text Box 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560717"/>
                        </a:xfrm>
                        <a:prstGeom prst="rect">
                          <a:avLst/>
                        </a:prstGeom>
                        <a:solidFill>
                          <a:srgbClr val="FFFFFF"/>
                        </a:solidFill>
                        <a:ln w="9525" cap="rnd">
                          <a:solidFill>
                            <a:srgbClr val="000000"/>
                          </a:solidFill>
                          <a:prstDash val="sysDot"/>
                          <a:miter lim="800000"/>
                          <a:headEnd/>
                          <a:tailEnd/>
                        </a:ln>
                      </wps:spPr>
                      <wps:txbx>
                        <w:txbxContent>
                          <w:p w14:paraId="13041658" w14:textId="77777777" w:rsidR="001203F9" w:rsidRPr="00636489" w:rsidRDefault="001203F9" w:rsidP="00FB329A">
                            <w:r w:rsidRPr="00636489">
                              <w:t>Re-issue of notification</w:t>
                            </w:r>
                            <w:r>
                              <w:t xml:space="preserve"> by FSANZ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4163F0" id="Text Box 324" o:spid="_x0000_s1196" type="#_x0000_t202" style="position:absolute;margin-left:609pt;margin-top:4.1pt;width:1in;height:44.15pt;z-index:2516584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">
                <v:stroke dashstyle="1 1" endcap="round"/>
                <v:textbox>
                  <w:txbxContent>
                    <w:p w14:paraId="13041658" w14:textId="77777777" w:rsidR="001203F9" w:rsidRPr="00636489" w:rsidRDefault="001203F9" w:rsidP="00FB329A">
                      <w:r w:rsidRPr="00636489">
                        <w:t>Re-issue of notification</w:t>
                      </w:r>
                      <w:r>
                        <w:t xml:space="preserve"> by FSANZ</w:t>
                      </w:r>
                    </w:p>
                  </w:txbxContent>
                </v:textbox>
              </v:shape>
            </w:pict>
          </mc:Fallback>
        </mc:AlternateContent>
      </w:r>
    </w:p>
    <w:p w14:paraId="152CB2ED" w14:textId="77777777" w:rsidR="00FB329A" w:rsidRPr="00253B81" w:rsidRDefault="00FB329A" w:rsidP="00FB329A">
      <w:pPr>
        <w:pStyle w:val="Header"/>
        <w:tabs>
          <w:tab w:val="clear" w:pos="4153"/>
          <w:tab w:val="clear" w:pos="8306"/>
        </w:tabs>
      </w:pPr>
    </w:p>
    <w:p w14:paraId="6ED8E817" w14:textId="77777777" w:rsidR="00FB329A" w:rsidRPr="00253B81" w:rsidRDefault="00FB329A" w:rsidP="00FB329A"/>
    <w:p w14:paraId="124CAAD3" w14:textId="77777777" w:rsidR="00FB329A" w:rsidRPr="00253B81" w:rsidRDefault="00FB329A" w:rsidP="00FB329A">
      <w:pPr>
        <w:pStyle w:val="Header"/>
        <w:tabs>
          <w:tab w:val="clear" w:pos="4153"/>
          <w:tab w:val="clear" w:pos="8306"/>
        </w:tabs>
      </w:pPr>
      <w:r w:rsidRPr="00253B81">
        <w:rPr>
          <w:noProof/>
          <w:lang w:eastAsia="en-GB"/>
        </w:rPr>
        <mc:AlternateContent>
          <mc:Choice Requires="wps">
            <w:drawing>
              <wp:anchor distT="0" distB="0" distL="114300" distR="114300" simplePos="0" relativeHeight="251658455" behindDoc="0" locked="0" layoutInCell="1" allowOverlap="1" wp14:anchorId="0ADBCA9E" wp14:editId="2CF8B517">
                <wp:simplePos x="0" y="0"/>
                <wp:positionH relativeFrom="column">
                  <wp:posOffset>4614545</wp:posOffset>
                </wp:positionH>
                <wp:positionV relativeFrom="paragraph">
                  <wp:posOffset>17145</wp:posOffset>
                </wp:positionV>
                <wp:extent cx="0" cy="2209800"/>
                <wp:effectExtent l="76200" t="0" r="95250" b="57150"/>
                <wp:wrapNone/>
                <wp:docPr id="31" name="Line 3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09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744E9A" id="Line 333" o:spid="_x0000_s1026" style="position:absolute;z-index:2516584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3.35pt,1.35pt" to="363.35pt,17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">
                <v:stroke endarrow="block"/>
              </v:line>
            </w:pict>
          </mc:Fallback>
        </mc:AlternateContent>
      </w:r>
    </w:p>
    <w:p w14:paraId="22422CDB" w14:textId="77777777" w:rsidR="00FB329A" w:rsidRPr="00253B81" w:rsidRDefault="00FB329A" w:rsidP="00FB329A">
      <w:pPr>
        <w:pStyle w:val="Header"/>
        <w:tabs>
          <w:tab w:val="clear" w:pos="4153"/>
          <w:tab w:val="clear" w:pos="8306"/>
        </w:tabs>
      </w:pPr>
      <w:r w:rsidRPr="00253B81">
        <w:rPr>
          <w:noProof/>
          <w:lang w:eastAsia="en-GB"/>
        </w:rPr>
        <mc:AlternateContent>
          <mc:Choice Requires="wps">
            <w:drawing>
              <wp:anchor distT="0" distB="0" distL="114300" distR="114300" simplePos="0" relativeHeight="251658447" behindDoc="0" locked="0" layoutInCell="1" allowOverlap="1" wp14:anchorId="5C47F4D7" wp14:editId="4F88D2DE">
                <wp:simplePos x="0" y="0"/>
                <wp:positionH relativeFrom="column">
                  <wp:posOffset>7329170</wp:posOffset>
                </wp:positionH>
                <wp:positionV relativeFrom="paragraph">
                  <wp:posOffset>33020</wp:posOffset>
                </wp:positionV>
                <wp:extent cx="808990" cy="561975"/>
                <wp:effectExtent l="0" t="38100" r="48260" b="28575"/>
                <wp:wrapNone/>
                <wp:docPr id="29" name="Line 3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8990" cy="561975"/>
                        </a:xfrm>
                        <a:prstGeom prst="line">
                          <a:avLst/>
                        </a:prstGeom>
                        <a:noFill/>
                        <a:ln w="9525" cap="rnd">
                          <a:solidFill>
                            <a:srgbClr val="000000"/>
                          </a:solidFill>
                          <a:prstDash val="sysDot"/>
                          <a:round/>
                          <a:headEnd type="stealth"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0D8B705" id="Line 325" o:spid="_x0000_s1026" style="position:absolute;flip:x;z-index:2516584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7.1pt,2.6pt" to="640.8pt,4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">
                <v:stroke dashstyle="1 1" startarrow="classic" endcap="round"/>
              </v:line>
            </w:pict>
          </mc:Fallback>
        </mc:AlternateContent>
      </w:r>
    </w:p>
    <w:p w14:paraId="5FBF9CFB" w14:textId="77777777" w:rsidR="00FB329A" w:rsidRPr="00253B81" w:rsidRDefault="00FB329A" w:rsidP="00FB329A">
      <w:pPr>
        <w:pStyle w:val="Header"/>
        <w:tabs>
          <w:tab w:val="clear" w:pos="4153"/>
          <w:tab w:val="clear" w:pos="8306"/>
        </w:tabs>
      </w:pPr>
      <w:r w:rsidRPr="00253B81">
        <w:rPr>
          <w:noProof/>
          <w:lang w:eastAsia="en-GB"/>
        </w:rPr>
        <mc:AlternateContent>
          <mc:Choice Requires="wps">
            <w:drawing>
              <wp:anchor distT="0" distB="0" distL="114300" distR="114300" simplePos="0" relativeHeight="251658425" behindDoc="0" locked="0" layoutInCell="1" allowOverlap="1" wp14:anchorId="4F0E64AA" wp14:editId="7638BBAD">
                <wp:simplePos x="0" y="0"/>
                <wp:positionH relativeFrom="column">
                  <wp:posOffset>1075019</wp:posOffset>
                </wp:positionH>
                <wp:positionV relativeFrom="paragraph">
                  <wp:posOffset>28947</wp:posOffset>
                </wp:positionV>
                <wp:extent cx="2651760" cy="612476"/>
                <wp:effectExtent l="0" t="0" r="15240" b="16510"/>
                <wp:wrapNone/>
                <wp:docPr id="28" name="Text 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1760" cy="612476"/>
                        </a:xfrm>
                        <a:prstGeom prst="rect">
                          <a:avLst/>
                        </a:prstGeom>
                        <a:solidFill>
                          <a:sysClr val="window" lastClr="FFFFFF"/>
                        </a:solidFill>
                        <a:ln w="25400" cap="flat" cmpd="sng" algn="ctr">
                          <a:solidFill>
                            <a:srgbClr val="008000"/>
                          </a:solidFill>
                          <a:prstDash val="solid"/>
                          <a:headEnd/>
                          <a:tailEnd/>
                        </a:ln>
                        <a:effectLst/>
                      </wps:spPr>
                      <wps:txbx>
                        <w:txbxContent>
                          <w:p w14:paraId="1ED9F6A7" w14:textId="77777777" w:rsidR="001203F9" w:rsidRPr="009615D0" w:rsidRDefault="001203F9" w:rsidP="00FB329A">
                            <w:pPr>
                              <w:jc w:val="center"/>
                              <w:rPr>
                                <w:b/>
                                <w:color w:val="008000"/>
                              </w:rPr>
                            </w:pPr>
                            <w:r w:rsidRPr="009615D0">
                              <w:rPr>
                                <w:b/>
                                <w:color w:val="008000"/>
                              </w:rPr>
                              <w:t>REVIEW NOT REQUESTED</w:t>
                            </w:r>
                          </w:p>
                          <w:p w14:paraId="2AD81F7D" w14:textId="77777777" w:rsidR="001203F9" w:rsidRPr="009615D0" w:rsidRDefault="001203F9" w:rsidP="00FB329A">
                            <w:pPr>
                              <w:rPr>
                                <w:color w:val="008000"/>
                              </w:rPr>
                            </w:pPr>
                            <w:r w:rsidRPr="009615D0">
                              <w:rPr>
                                <w:color w:val="008000"/>
                              </w:rPr>
                              <w:t xml:space="preserve">The Forum advises that it does not intend to review the draft.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0E64AA" id="Text Box 302" o:spid="_x0000_s1197" type="#_x0000_t202" style="position:absolute;margin-left:84.65pt;margin-top:2.3pt;width:208.8pt;height:48.25pt;z-index:2516584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" fillcolor="window" strokecolor="green" strokeweight="2pt">
                <v:textbox>
                  <w:txbxContent>
                    <w:p w14:paraId="1ED9F6A7" w14:textId="77777777" w:rsidR="001203F9" w:rsidRPr="009615D0" w:rsidRDefault="001203F9" w:rsidP="00FB329A">
                      <w:pPr>
                        <w:jc w:val="center"/>
                        <w:rPr>
                          <w:b/>
                          <w:color w:val="008000"/>
                        </w:rPr>
                      </w:pPr>
                      <w:r w:rsidRPr="009615D0">
                        <w:rPr>
                          <w:b/>
                          <w:color w:val="008000"/>
                        </w:rPr>
                        <w:t>REVIEW NOT REQUESTED</w:t>
                      </w:r>
                    </w:p>
                    <w:p w14:paraId="2AD81F7D" w14:textId="77777777" w:rsidR="001203F9" w:rsidRPr="009615D0" w:rsidRDefault="001203F9" w:rsidP="00FB329A">
                      <w:pPr>
                        <w:rPr>
                          <w:color w:val="008000"/>
                        </w:rPr>
                      </w:pPr>
                      <w:r w:rsidRPr="009615D0">
                        <w:rPr>
                          <w:color w:val="008000"/>
                        </w:rPr>
                        <w:t xml:space="preserve">The Forum advises that it does not intend to review the draft. </w:t>
                      </w:r>
                    </w:p>
                  </w:txbxContent>
                </v:textbox>
              </v:shape>
            </w:pict>
          </mc:Fallback>
        </mc:AlternateContent>
      </w:r>
    </w:p>
    <w:p w14:paraId="54F637B4" w14:textId="77777777" w:rsidR="00FB329A" w:rsidRPr="00253B81" w:rsidRDefault="00FB329A" w:rsidP="00FB329A">
      <w:pPr>
        <w:pStyle w:val="Header"/>
        <w:tabs>
          <w:tab w:val="clear" w:pos="4153"/>
          <w:tab w:val="clear" w:pos="8306"/>
        </w:tabs>
      </w:pPr>
    </w:p>
    <w:p w14:paraId="04C3CB29" w14:textId="77777777" w:rsidR="00FB329A" w:rsidRPr="00253B81" w:rsidRDefault="00FB329A" w:rsidP="00FB329A">
      <w:pPr>
        <w:pStyle w:val="Header"/>
        <w:tabs>
          <w:tab w:val="clear" w:pos="4153"/>
          <w:tab w:val="clear" w:pos="8306"/>
        </w:tabs>
      </w:pPr>
    </w:p>
    <w:p w14:paraId="6655A468" w14:textId="77777777" w:rsidR="00FB329A" w:rsidRPr="00253B81" w:rsidRDefault="00FB329A" w:rsidP="00FB329A">
      <w:pPr>
        <w:pStyle w:val="Header"/>
        <w:tabs>
          <w:tab w:val="clear" w:pos="4153"/>
          <w:tab w:val="clear" w:pos="8306"/>
        </w:tabs>
      </w:pPr>
      <w:r w:rsidRPr="00253B81">
        <w:rPr>
          <w:noProof/>
          <w:lang w:eastAsia="en-GB"/>
        </w:rPr>
        <mc:AlternateContent>
          <mc:Choice Requires="wps">
            <w:drawing>
              <wp:anchor distT="0" distB="0" distL="114300" distR="114300" simplePos="0" relativeHeight="251658444" behindDoc="0" locked="0" layoutInCell="1" allowOverlap="1" wp14:anchorId="7984C797" wp14:editId="75E9F3D9">
                <wp:simplePos x="0" y="0"/>
                <wp:positionH relativeFrom="column">
                  <wp:posOffset>6492408</wp:posOffset>
                </wp:positionH>
                <wp:positionV relativeFrom="paragraph">
                  <wp:posOffset>5499</wp:posOffset>
                </wp:positionV>
                <wp:extent cx="1714500" cy="414068"/>
                <wp:effectExtent l="0" t="0" r="19050" b="24130"/>
                <wp:wrapNone/>
                <wp:docPr id="27" name="Text Box 3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14068"/>
                        </a:xfrm>
                        <a:prstGeom prst="rect">
                          <a:avLst/>
                        </a:prstGeom>
                        <a:solidFill>
                          <a:srgbClr val="FFFFFF"/>
                        </a:solidFill>
                        <a:ln w="9525" cap="rnd">
                          <a:solidFill>
                            <a:srgbClr val="000000"/>
                          </a:solidFill>
                          <a:prstDash val="sysDot"/>
                          <a:miter lim="800000"/>
                          <a:headEnd/>
                          <a:tailEnd/>
                        </a:ln>
                      </wps:spPr>
                      <wps:txbx>
                        <w:txbxContent>
                          <w:p w14:paraId="403CC871" w14:textId="77777777" w:rsidR="001203F9" w:rsidRPr="00636489" w:rsidRDefault="001203F9" w:rsidP="00FB329A">
                            <w:pPr>
                              <w:jc w:val="center"/>
                            </w:pPr>
                            <w:r>
                              <w:t xml:space="preserve">Forum </w:t>
                            </w:r>
                            <w:r w:rsidRPr="00636489">
                              <w:t>has not responded within 60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84C797" id="Text Box 322" o:spid="_x0000_s1198" type="#_x0000_t202" style="position:absolute;margin-left:511.2pt;margin-top:.45pt;width:135pt;height:32.6pt;z-index:251658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">
                <v:stroke dashstyle="1 1" endcap="round"/>
                <v:textbox>
                  <w:txbxContent>
                    <w:p w14:paraId="403CC871" w14:textId="77777777" w:rsidR="001203F9" w:rsidRPr="00636489" w:rsidRDefault="001203F9" w:rsidP="00FB329A">
                      <w:pPr>
                        <w:jc w:val="center"/>
                      </w:pPr>
                      <w:r>
                        <w:t xml:space="preserve">Forum </w:t>
                      </w:r>
                      <w:r w:rsidRPr="00636489">
                        <w:t>has not responded within 60 days.</w:t>
                      </w:r>
                    </w:p>
                  </w:txbxContent>
                </v:textbox>
              </v:shape>
            </w:pict>
          </mc:Fallback>
        </mc:AlternateContent>
      </w:r>
    </w:p>
    <w:p w14:paraId="7E9112AD" w14:textId="77777777" w:rsidR="00FB329A" w:rsidRPr="00253B81" w:rsidRDefault="00FB329A" w:rsidP="00FB329A">
      <w:pPr>
        <w:pStyle w:val="Header"/>
        <w:tabs>
          <w:tab w:val="clear" w:pos="4153"/>
          <w:tab w:val="clear" w:pos="8306"/>
        </w:tabs>
      </w:pPr>
      <w:r w:rsidRPr="00253B81">
        <w:rPr>
          <w:noProof/>
          <w:lang w:eastAsia="en-GB"/>
        </w:rPr>
        <mc:AlternateContent>
          <mc:Choice Requires="wps">
            <w:drawing>
              <wp:anchor distT="0" distB="0" distL="114300" distR="114300" simplePos="0" relativeHeight="251658427" behindDoc="0" locked="0" layoutInCell="1" allowOverlap="1" wp14:anchorId="2B3CBFBF" wp14:editId="5494DC3A">
                <wp:simplePos x="0" y="0"/>
                <wp:positionH relativeFrom="column">
                  <wp:posOffset>2385695</wp:posOffset>
                </wp:positionH>
                <wp:positionV relativeFrom="paragraph">
                  <wp:posOffset>17780</wp:posOffset>
                </wp:positionV>
                <wp:extent cx="9525" cy="361950"/>
                <wp:effectExtent l="76200" t="0" r="66675" b="57150"/>
                <wp:wrapNone/>
                <wp:docPr id="26" name="Line 3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525" cy="361950"/>
                        </a:xfrm>
                        <a:prstGeom prst="line">
                          <a:avLst/>
                        </a:prstGeom>
                        <a:noFill/>
                        <a:ln w="9525">
                          <a:solidFill>
                            <a:srgbClr val="000000"/>
                          </a:solidFill>
                          <a:round/>
                          <a:headEnd type="stealth"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FE23C9" id="Line 304" o:spid="_x0000_s1026" style="position:absolute;flip:y;z-index:2516584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85pt,1.4pt" to="188.6pt,2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">
                <v:stroke startarrow="classic"/>
              </v:line>
            </w:pict>
          </mc:Fallback>
        </mc:AlternateContent>
      </w:r>
    </w:p>
    <w:p w14:paraId="1E868271" w14:textId="77777777" w:rsidR="00FB329A" w:rsidRPr="00253B81" w:rsidRDefault="00FB329A" w:rsidP="00FB329A">
      <w:pPr>
        <w:pStyle w:val="Header"/>
        <w:tabs>
          <w:tab w:val="clear" w:pos="4153"/>
          <w:tab w:val="clear" w:pos="8306"/>
          <w:tab w:val="left" w:pos="8500"/>
        </w:tabs>
      </w:pPr>
      <w:r w:rsidRPr="00253B81">
        <w:tab/>
      </w:r>
    </w:p>
    <w:p w14:paraId="2946EBD0" w14:textId="77777777" w:rsidR="00FB329A" w:rsidRPr="00253B81" w:rsidRDefault="00FB329A" w:rsidP="00FB329A">
      <w:pPr>
        <w:pStyle w:val="Header"/>
        <w:tabs>
          <w:tab w:val="clear" w:pos="4153"/>
          <w:tab w:val="clear" w:pos="8306"/>
        </w:tabs>
      </w:pPr>
      <w:r w:rsidRPr="00253B81">
        <w:rPr>
          <w:noProof/>
          <w:lang w:eastAsia="en-GB"/>
        </w:rPr>
        <mc:AlternateContent>
          <mc:Choice Requires="wps">
            <w:drawing>
              <wp:anchor distT="0" distB="0" distL="114300" distR="114300" simplePos="0" relativeHeight="251658430" behindDoc="0" locked="0" layoutInCell="1" allowOverlap="1" wp14:anchorId="6DD16EBD" wp14:editId="1692486A">
                <wp:simplePos x="0" y="0"/>
                <wp:positionH relativeFrom="column">
                  <wp:posOffset>1385570</wp:posOffset>
                </wp:positionH>
                <wp:positionV relativeFrom="paragraph">
                  <wp:posOffset>84934</wp:posOffset>
                </wp:positionV>
                <wp:extent cx="1965960" cy="319178"/>
                <wp:effectExtent l="76200" t="95250" r="72390" b="62230"/>
                <wp:wrapNone/>
                <wp:docPr id="25"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965960" cy="319178"/>
                        </a:xfrm>
                        <a:prstGeom prst="rect">
                          <a:avLst/>
                        </a:prstGeom>
                        <a:gradFill flip="none" rotWithShape="1">
                          <a:gsLst>
                            <a:gs pos="0">
                              <a:srgbClr val="9BBB59">
                                <a:lumMod val="60000"/>
                                <a:lumOff val="40000"/>
                                <a:shade val="30000"/>
                                <a:satMod val="115000"/>
                              </a:srgbClr>
                            </a:gs>
                            <a:gs pos="50000">
                              <a:srgbClr val="9BBB59">
                                <a:lumMod val="60000"/>
                                <a:lumOff val="40000"/>
                                <a:shade val="67500"/>
                                <a:satMod val="115000"/>
                              </a:srgbClr>
                            </a:gs>
                            <a:gs pos="100000">
                              <a:srgbClr val="9BBB59">
                                <a:lumMod val="60000"/>
                                <a:lumOff val="40000"/>
                                <a:shade val="100000"/>
                                <a:satMod val="115000"/>
                              </a:srgbClr>
                            </a:gs>
                          </a:gsLst>
                          <a:lin ang="2700000" scaled="1"/>
                          <a:tileRect/>
                        </a:gradFill>
                        <a:ln w="9525" cap="rnd">
                          <a:noFill/>
                          <a:prstDash val="sysDot"/>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txbx>
                        <w:txbxContent>
                          <w:p w14:paraId="76E25C35" w14:textId="77777777" w:rsidR="001203F9" w:rsidRDefault="001203F9" w:rsidP="00FB329A">
                            <w:pPr>
                              <w:jc w:val="center"/>
                              <w:rPr>
                                <w:b/>
                              </w:rPr>
                            </w:pPr>
                            <w:r w:rsidRPr="004E7E20">
                              <w:rPr>
                                <w:b/>
                              </w:rPr>
                              <w:t>G</w:t>
                            </w:r>
                            <w:r>
                              <w:rPr>
                                <w:b/>
                              </w:rPr>
                              <w:t>azettal</w:t>
                            </w:r>
                            <w:r w:rsidRPr="004E7E20">
                              <w:rPr>
                                <w:b/>
                              </w:rPr>
                              <w:t xml:space="preserve"> / FRLI Registration</w:t>
                            </w:r>
                            <w:r>
                              <w:rPr>
                                <w: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D16EBD" id="Text Box 307" o:spid="_x0000_s1199" type="#_x0000_t202" style="position:absolute;margin-left:109.1pt;margin-top:6.7pt;width:154.8pt;height:25.15pt;flip:y;z-index:2516584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" fillcolor="#717f56" stroked="f">
                <v:fill color2="#c5db97" rotate="t" angle="45" colors="0 #717f56;.5 #a5b77e;1 #c5db97" focus="100%" type="gradient"/>
                <v:stroke dashstyle="1 1" endcap="round"/>
                <v:shadow on="t" color="black" opacity="20971f" offset="0,2.2pt"/>
                <v:textbox>
                  <w:txbxContent>
                    <w:p w14:paraId="76E25C35" w14:textId="77777777" w:rsidR="001203F9" w:rsidRDefault="001203F9" w:rsidP="00FB329A">
                      <w:pPr>
                        <w:jc w:val="center"/>
                        <w:rPr>
                          <w:b/>
                        </w:rPr>
                      </w:pPr>
                      <w:r w:rsidRPr="004E7E20">
                        <w:rPr>
                          <w:b/>
                        </w:rPr>
                        <w:t>G</w:t>
                      </w:r>
                      <w:r>
                        <w:rPr>
                          <w:b/>
                        </w:rPr>
                        <w:t>azettal</w:t>
                      </w:r>
                      <w:r w:rsidRPr="004E7E20">
                        <w:rPr>
                          <w:b/>
                        </w:rPr>
                        <w:t xml:space="preserve"> / FRLI Registration</w:t>
                      </w:r>
                      <w:r>
                        <w:rPr>
                          <w:b/>
                        </w:rPr>
                        <w:t xml:space="preserve"> </w:t>
                      </w:r>
                    </w:p>
                  </w:txbxContent>
                </v:textbox>
              </v:shape>
            </w:pict>
          </mc:Fallback>
        </mc:AlternateContent>
      </w:r>
      <w:r w:rsidRPr="00253B81">
        <w:br w:type="page"/>
      </w:r>
    </w:p>
    <w:p w14:paraId="20D15E56" w14:textId="77777777" w:rsidR="00FB329A" w:rsidRPr="00253B81" w:rsidRDefault="00FB329A" w:rsidP="00FB329A">
      <w:pPr>
        <w:pStyle w:val="Header"/>
        <w:tabs>
          <w:tab w:val="clear" w:pos="4153"/>
          <w:tab w:val="clear" w:pos="8306"/>
        </w:tabs>
      </w:pPr>
      <w:r w:rsidRPr="00253B81">
        <w:rPr>
          <w:noProof/>
          <w:lang w:eastAsia="en-GB"/>
        </w:rPr>
        <w:lastRenderedPageBreak/>
        <mc:AlternateContent>
          <mc:Choice Requires="wps">
            <w:drawing>
              <wp:anchor distT="0" distB="0" distL="114300" distR="114300" simplePos="0" relativeHeight="251658437" behindDoc="0" locked="0" layoutInCell="1" allowOverlap="1" wp14:anchorId="04F0D8D0" wp14:editId="26BA4FEC">
                <wp:simplePos x="0" y="0"/>
                <wp:positionH relativeFrom="column">
                  <wp:posOffset>52070</wp:posOffset>
                </wp:positionH>
                <wp:positionV relativeFrom="paragraph">
                  <wp:posOffset>-62231</wp:posOffset>
                </wp:positionV>
                <wp:extent cx="9029700" cy="333375"/>
                <wp:effectExtent l="0" t="0" r="19050" b="28575"/>
                <wp:wrapNone/>
                <wp:docPr id="24" name="Text 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29700" cy="333375"/>
                        </a:xfrm>
                        <a:prstGeom prst="rect">
                          <a:avLst/>
                        </a:prstGeom>
                        <a:solidFill>
                          <a:srgbClr val="000000"/>
                        </a:solidFill>
                        <a:ln w="9525">
                          <a:solidFill>
                            <a:srgbClr val="000000"/>
                          </a:solidFill>
                          <a:miter lim="800000"/>
                          <a:headEnd/>
                          <a:tailEnd/>
                        </a:ln>
                      </wps:spPr>
                      <wps:txbx>
                        <w:txbxContent>
                          <w:p w14:paraId="64F85031" w14:textId="77777777" w:rsidR="001203F9" w:rsidRDefault="001203F9" w:rsidP="00FB329A">
                            <w:pPr>
                              <w:jc w:val="center"/>
                              <w:rPr>
                                <w:b/>
                                <w:noProof/>
                                <w:color w:val="FFFFFF"/>
                                <w:sz w:val="30"/>
                              </w:rPr>
                            </w:pPr>
                            <w:r>
                              <w:rPr>
                                <w:b/>
                                <w:noProof/>
                                <w:color w:val="FFFFFF"/>
                                <w:sz w:val="30"/>
                              </w:rPr>
                              <w:t>REVIEW</w:t>
                            </w:r>
                          </w:p>
                          <w:p w14:paraId="25295A38" w14:textId="77777777" w:rsidR="001203F9" w:rsidRDefault="001203F9" w:rsidP="00FB329A">
                            <w:pPr>
                              <w:jc w:val="center"/>
                              <w:rPr>
                                <w:b/>
                                <w:color w:val="FFFFFF"/>
                                <w:sz w:val="30"/>
                              </w:rPr>
                            </w:pPr>
                          </w:p>
                          <w:p w14:paraId="3E76D7D5" w14:textId="77777777" w:rsidR="001203F9" w:rsidRDefault="001203F9" w:rsidP="00FB329A"/>
                          <w:p w14:paraId="7042D6C6" w14:textId="77777777" w:rsidR="001203F9" w:rsidRDefault="001203F9" w:rsidP="00FB329A">
                            <w:pPr>
                              <w:jc w:val="center"/>
                              <w:rPr>
                                <w:b/>
                                <w:noProof/>
                                <w:color w:val="FFFFFF"/>
                                <w:sz w:val="30"/>
                              </w:rPr>
                            </w:pPr>
                            <w:r>
                              <w:rPr>
                                <w:b/>
                                <w:noProof/>
                                <w:color w:val="FFFFFF"/>
                                <w:sz w:val="30"/>
                              </w:rPr>
                              <w:t>REVIEW</w:t>
                            </w:r>
                          </w:p>
                          <w:p w14:paraId="4F36664F" w14:textId="77777777" w:rsidR="001203F9" w:rsidRDefault="001203F9" w:rsidP="00FB329A">
                            <w:pPr>
                              <w:jc w:val="center"/>
                              <w:rPr>
                                <w:b/>
                                <w:color w:val="FFFFFF"/>
                                <w:sz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F0D8D0" id="Text Box 315" o:spid="_x0000_s1200" type="#_x0000_t202" style="position:absolute;margin-left:4.1pt;margin-top:-4.9pt;width:711pt;height:26.25pt;z-index:2516584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" fillcolor="black">
                <v:textbox>
                  <w:txbxContent>
                    <w:p w14:paraId="64F85031" w14:textId="77777777" w:rsidR="001203F9" w:rsidRDefault="001203F9" w:rsidP="00FB329A">
                      <w:pPr>
                        <w:jc w:val="center"/>
                        <w:rPr>
                          <w:b/>
                          <w:noProof/>
                          <w:color w:val="FFFFFF"/>
                          <w:sz w:val="30"/>
                        </w:rPr>
                      </w:pPr>
                      <w:r>
                        <w:rPr>
                          <w:b/>
                          <w:noProof/>
                          <w:color w:val="FFFFFF"/>
                          <w:sz w:val="30"/>
                        </w:rPr>
                        <w:t>REVIEW</w:t>
                      </w:r>
                    </w:p>
                    <w:p w14:paraId="25295A38" w14:textId="77777777" w:rsidR="001203F9" w:rsidRDefault="001203F9" w:rsidP="00FB329A">
                      <w:pPr>
                        <w:jc w:val="center"/>
                        <w:rPr>
                          <w:b/>
                          <w:color w:val="FFFFFF"/>
                          <w:sz w:val="30"/>
                        </w:rPr>
                      </w:pPr>
                    </w:p>
                    <w:p w14:paraId="3E76D7D5" w14:textId="77777777" w:rsidR="001203F9" w:rsidRDefault="001203F9" w:rsidP="00FB329A"/>
                    <w:p w14:paraId="7042D6C6" w14:textId="77777777" w:rsidR="001203F9" w:rsidRDefault="001203F9" w:rsidP="00FB329A">
                      <w:pPr>
                        <w:jc w:val="center"/>
                        <w:rPr>
                          <w:b/>
                          <w:noProof/>
                          <w:color w:val="FFFFFF"/>
                          <w:sz w:val="30"/>
                        </w:rPr>
                      </w:pPr>
                      <w:r>
                        <w:rPr>
                          <w:b/>
                          <w:noProof/>
                          <w:color w:val="FFFFFF"/>
                          <w:sz w:val="30"/>
                        </w:rPr>
                        <w:t>REVIEW</w:t>
                      </w:r>
                    </w:p>
                    <w:p w14:paraId="4F36664F" w14:textId="77777777" w:rsidR="001203F9" w:rsidRDefault="001203F9" w:rsidP="00FB329A">
                      <w:pPr>
                        <w:jc w:val="center"/>
                        <w:rPr>
                          <w:b/>
                          <w:color w:val="FFFFFF"/>
                          <w:sz w:val="30"/>
                        </w:rPr>
                      </w:pPr>
                    </w:p>
                  </w:txbxContent>
                </v:textbox>
              </v:shape>
            </w:pict>
          </mc:Fallback>
        </mc:AlternateContent>
      </w:r>
    </w:p>
    <w:p w14:paraId="1B1CBF91" w14:textId="77777777" w:rsidR="00FB329A" w:rsidRPr="00253B81" w:rsidRDefault="00FB329A" w:rsidP="00FB329A">
      <w:pPr>
        <w:pStyle w:val="Header"/>
        <w:tabs>
          <w:tab w:val="clear" w:pos="4153"/>
          <w:tab w:val="clear" w:pos="8306"/>
        </w:tabs>
        <w:rPr>
          <w:noProof/>
        </w:rPr>
      </w:pPr>
    </w:p>
    <w:p w14:paraId="38EDEB9A" w14:textId="77777777" w:rsidR="00FB329A" w:rsidRPr="00253B81" w:rsidRDefault="00FB329A" w:rsidP="00FB329A">
      <w:r w:rsidRPr="00253B81">
        <w:rPr>
          <w:noProof/>
          <w:lang w:eastAsia="en-GB"/>
        </w:rPr>
        <mc:AlternateContent>
          <mc:Choice Requires="wps">
            <w:drawing>
              <wp:anchor distT="0" distB="0" distL="114300" distR="114300" simplePos="0" relativeHeight="251658432" behindDoc="0" locked="0" layoutInCell="1" allowOverlap="1" wp14:anchorId="5498D897" wp14:editId="06B9FA1E">
                <wp:simplePos x="0" y="0"/>
                <wp:positionH relativeFrom="column">
                  <wp:posOffset>7868285</wp:posOffset>
                </wp:positionH>
                <wp:positionV relativeFrom="paragraph">
                  <wp:posOffset>16510</wp:posOffset>
                </wp:positionV>
                <wp:extent cx="1143000" cy="1940560"/>
                <wp:effectExtent l="0" t="0" r="19050" b="21590"/>
                <wp:wrapSquare wrapText="bothSides"/>
                <wp:docPr id="22" name="Text 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940560"/>
                        </a:xfrm>
                        <a:prstGeom prst="rect">
                          <a:avLst/>
                        </a:prstGeom>
                        <a:solidFill>
                          <a:srgbClr val="FFCC00"/>
                        </a:solidFill>
                        <a:ln w="12700">
                          <a:solidFill>
                            <a:srgbClr val="FFCC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4FFD29E" w14:textId="77777777" w:rsidR="001203F9" w:rsidRDefault="001203F9" w:rsidP="00FB329A">
                            <w:pPr>
                              <w:jc w:val="center"/>
                              <w:rPr>
                                <w:b/>
                                <w:sz w:val="18"/>
                              </w:rPr>
                            </w:pPr>
                            <w:r>
                              <w:rPr>
                                <w:b/>
                                <w:sz w:val="18"/>
                              </w:rPr>
                              <w:t>3 months for FSANZ Board to complete</w:t>
                            </w:r>
                          </w:p>
                          <w:p w14:paraId="153FE326" w14:textId="77777777" w:rsidR="001203F9" w:rsidRDefault="001203F9" w:rsidP="00FB329A">
                            <w:pPr>
                              <w:jc w:val="center"/>
                              <w:rPr>
                                <w:b/>
                                <w:sz w:val="18"/>
                              </w:rPr>
                            </w:pPr>
                            <w:r>
                              <w:rPr>
                                <w:b/>
                                <w:sz w:val="18"/>
                              </w:rPr>
                              <w:t>(Forum can allow more time).</w:t>
                            </w:r>
                          </w:p>
                          <w:p w14:paraId="4EF9E413" w14:textId="77777777" w:rsidR="001203F9" w:rsidRDefault="001203F9" w:rsidP="00FB329A">
                            <w:pPr>
                              <w:jc w:val="center"/>
                              <w:rPr>
                                <w:b/>
                                <w:sz w:val="18"/>
                              </w:rPr>
                            </w:pPr>
                          </w:p>
                          <w:p w14:paraId="63AF7A60" w14:textId="77777777" w:rsidR="001203F9" w:rsidRDefault="001203F9" w:rsidP="00FB329A">
                            <w:pPr>
                              <w:jc w:val="center"/>
                              <w:rPr>
                                <w:b/>
                                <w:sz w:val="18"/>
                              </w:rPr>
                            </w:pPr>
                            <w:r>
                              <w:rPr>
                                <w:b/>
                                <w:sz w:val="18"/>
                              </w:rPr>
                              <w:t>3-month timeframe commences on the date of the Forum’s formal request for a review.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98D897" id="Text Box 309" o:spid="_x0000_s1201" type="#_x0000_t202" style="position:absolute;margin-left:619.55pt;margin-top:1.3pt;width:90pt;height:152.8pt;z-index:25165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" fillcolor="#fc0" strokecolor="#fc0" strokeweight="1pt">
                <v:textbox>
                  <w:txbxContent>
                    <w:p w14:paraId="74FFD29E" w14:textId="77777777" w:rsidR="001203F9" w:rsidRDefault="001203F9" w:rsidP="00FB329A">
                      <w:pPr>
                        <w:jc w:val="center"/>
                        <w:rPr>
                          <w:b/>
                          <w:sz w:val="18"/>
                        </w:rPr>
                      </w:pPr>
                      <w:r>
                        <w:rPr>
                          <w:b/>
                          <w:sz w:val="18"/>
                        </w:rPr>
                        <w:t>3 months for FSANZ Board to complete</w:t>
                      </w:r>
                    </w:p>
                    <w:p w14:paraId="153FE326" w14:textId="77777777" w:rsidR="001203F9" w:rsidRDefault="001203F9" w:rsidP="00FB329A">
                      <w:pPr>
                        <w:jc w:val="center"/>
                        <w:rPr>
                          <w:b/>
                          <w:sz w:val="18"/>
                        </w:rPr>
                      </w:pPr>
                      <w:r>
                        <w:rPr>
                          <w:b/>
                          <w:sz w:val="18"/>
                        </w:rPr>
                        <w:t>(Forum can allow more time).</w:t>
                      </w:r>
                    </w:p>
                    <w:p w14:paraId="4EF9E413" w14:textId="77777777" w:rsidR="001203F9" w:rsidRDefault="001203F9" w:rsidP="00FB329A">
                      <w:pPr>
                        <w:jc w:val="center"/>
                        <w:rPr>
                          <w:b/>
                          <w:sz w:val="18"/>
                        </w:rPr>
                      </w:pPr>
                    </w:p>
                    <w:p w14:paraId="63AF7A60" w14:textId="77777777" w:rsidR="001203F9" w:rsidRDefault="001203F9" w:rsidP="00FB329A">
                      <w:pPr>
                        <w:jc w:val="center"/>
                        <w:rPr>
                          <w:b/>
                          <w:sz w:val="18"/>
                        </w:rPr>
                      </w:pPr>
                      <w:r>
                        <w:rPr>
                          <w:b/>
                          <w:sz w:val="18"/>
                        </w:rPr>
                        <w:t>3-month timeframe commences on the date of the Forum’s formal request for a review.</w:t>
                      </w:r>
                    </w:p>
                  </w:txbxContent>
                </v:textbox>
                <w10:wrap type="square"/>
              </v:shape>
            </w:pict>
          </mc:Fallback>
        </mc:AlternateContent>
      </w:r>
      <w:r w:rsidRPr="00253B81">
        <w:rPr>
          <w:noProof/>
          <w:lang w:eastAsia="en-GB"/>
        </w:rPr>
        <mc:AlternateContent>
          <mc:Choice Requires="wps">
            <w:drawing>
              <wp:anchor distT="0" distB="0" distL="114300" distR="114300" simplePos="0" relativeHeight="251658443" behindDoc="0" locked="0" layoutInCell="1" allowOverlap="1" wp14:anchorId="27BCFB89" wp14:editId="180A77CF">
                <wp:simplePos x="0" y="0"/>
                <wp:positionH relativeFrom="column">
                  <wp:posOffset>1544703</wp:posOffset>
                </wp:positionH>
                <wp:positionV relativeFrom="paragraph">
                  <wp:posOffset>118686</wp:posOffset>
                </wp:positionV>
                <wp:extent cx="3429000" cy="1086928"/>
                <wp:effectExtent l="0" t="0" r="19050" b="18415"/>
                <wp:wrapNone/>
                <wp:docPr id="23" name="Text 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086928"/>
                        </a:xfrm>
                        <a:prstGeom prst="rect">
                          <a:avLst/>
                        </a:prstGeom>
                        <a:solidFill>
                          <a:srgbClr val="FFFFFF"/>
                        </a:solidFill>
                        <a:ln w="9525">
                          <a:solidFill>
                            <a:srgbClr val="008000"/>
                          </a:solidFill>
                          <a:miter lim="800000"/>
                          <a:headEnd/>
                          <a:tailEnd/>
                        </a:ln>
                      </wps:spPr>
                      <wps:txbx>
                        <w:txbxContent>
                          <w:p w14:paraId="5DF6AE08" w14:textId="77777777" w:rsidR="001203F9" w:rsidRPr="00D46B29" w:rsidRDefault="001203F9" w:rsidP="00FB329A">
                            <w:pPr>
                              <w:jc w:val="center"/>
                              <w:rPr>
                                <w:rFonts w:ascii="Arial Bold" w:hAnsi="Arial Bold"/>
                                <w:b/>
                                <w:caps/>
                                <w:color w:val="008000"/>
                                <w:sz w:val="18"/>
                                <w:szCs w:val="18"/>
                              </w:rPr>
                            </w:pPr>
                            <w:bookmarkStart w:id="114" w:name="_Toc238977767"/>
                            <w:bookmarkStart w:id="115" w:name="_Toc239051823"/>
                            <w:bookmarkStart w:id="116" w:name="_Toc239051864"/>
                            <w:bookmarkStart w:id="117" w:name="_Toc239051899"/>
                            <w:bookmarkStart w:id="118" w:name="_Toc239051968"/>
                            <w:r w:rsidRPr="00D46B29">
                              <w:rPr>
                                <w:rFonts w:ascii="Arial Bold" w:hAnsi="Arial Bold"/>
                                <w:b/>
                                <w:caps/>
                                <w:color w:val="008000"/>
                                <w:sz w:val="18"/>
                                <w:szCs w:val="18"/>
                              </w:rPr>
                              <w:t>Review completed by FSANZ</w:t>
                            </w:r>
                          </w:p>
                          <w:p w14:paraId="5B7F5E18" w14:textId="77777777" w:rsidR="001203F9" w:rsidRDefault="001203F9" w:rsidP="00FB329A">
                            <w:pPr>
                              <w:rPr>
                                <w:rFonts w:cs="Arial"/>
                                <w:color w:val="008000"/>
                                <w:sz w:val="18"/>
                                <w:szCs w:val="18"/>
                              </w:rPr>
                            </w:pPr>
                            <w:r>
                              <w:rPr>
                                <w:rFonts w:cs="Arial"/>
                                <w:color w:val="008000"/>
                                <w:sz w:val="18"/>
                                <w:szCs w:val="18"/>
                              </w:rPr>
                              <w:t>Either:</w:t>
                            </w:r>
                          </w:p>
                          <w:p w14:paraId="40499BDB" w14:textId="77777777" w:rsidR="001203F9" w:rsidRDefault="001203F9" w:rsidP="00FB329A">
                            <w:pPr>
                              <w:rPr>
                                <w:rFonts w:cs="Arial"/>
                                <w:color w:val="008000"/>
                                <w:sz w:val="18"/>
                                <w:szCs w:val="18"/>
                              </w:rPr>
                            </w:pPr>
                            <w:r>
                              <w:rPr>
                                <w:rFonts w:cs="Arial"/>
                                <w:color w:val="008000"/>
                                <w:sz w:val="18"/>
                                <w:szCs w:val="18"/>
                              </w:rPr>
                              <w:t>1.</w:t>
                            </w:r>
                            <w:r>
                              <w:rPr>
                                <w:rFonts w:cs="Arial"/>
                                <w:color w:val="008000"/>
                                <w:sz w:val="18"/>
                                <w:szCs w:val="18"/>
                              </w:rPr>
                              <w:tab/>
                              <w:t>re-affirm approval OR</w:t>
                            </w:r>
                          </w:p>
                          <w:p w14:paraId="62ECF1EE" w14:textId="77777777" w:rsidR="001203F9" w:rsidRDefault="001203F9" w:rsidP="00FB329A">
                            <w:pPr>
                              <w:rPr>
                                <w:rFonts w:cs="Arial"/>
                                <w:color w:val="008000"/>
                                <w:sz w:val="18"/>
                                <w:szCs w:val="18"/>
                              </w:rPr>
                            </w:pPr>
                            <w:r>
                              <w:rPr>
                                <w:rFonts w:cs="Arial"/>
                                <w:color w:val="008000"/>
                                <w:sz w:val="18"/>
                                <w:szCs w:val="18"/>
                              </w:rPr>
                              <w:t>2.</w:t>
                            </w:r>
                            <w:r>
                              <w:rPr>
                                <w:rFonts w:cs="Arial"/>
                                <w:color w:val="008000"/>
                                <w:sz w:val="18"/>
                                <w:szCs w:val="18"/>
                              </w:rPr>
                              <w:tab/>
                              <w:t>re-affirm approval, subject to amendment/s OR</w:t>
                            </w:r>
                          </w:p>
                          <w:p w14:paraId="370A1B57" w14:textId="77777777" w:rsidR="001203F9" w:rsidRDefault="001203F9" w:rsidP="00FB329A">
                            <w:pPr>
                              <w:rPr>
                                <w:rFonts w:cs="Arial"/>
                                <w:color w:val="008000"/>
                                <w:sz w:val="18"/>
                                <w:szCs w:val="18"/>
                              </w:rPr>
                            </w:pPr>
                            <w:r>
                              <w:rPr>
                                <w:rFonts w:cs="Arial"/>
                                <w:color w:val="008000"/>
                                <w:sz w:val="18"/>
                                <w:szCs w:val="18"/>
                              </w:rPr>
                              <w:t>3.</w:t>
                            </w:r>
                            <w:r>
                              <w:rPr>
                                <w:rFonts w:cs="Arial"/>
                                <w:color w:val="008000"/>
                                <w:sz w:val="18"/>
                                <w:szCs w:val="18"/>
                              </w:rPr>
                              <w:tab/>
                              <w:t>withdraw approval.</w:t>
                            </w:r>
                          </w:p>
                          <w:p w14:paraId="19C7B751" w14:textId="77777777" w:rsidR="001203F9" w:rsidRDefault="001203F9" w:rsidP="00FB329A">
                            <w:pPr>
                              <w:rPr>
                                <w:rFonts w:cs="Arial"/>
                                <w:color w:val="008000"/>
                                <w:sz w:val="18"/>
                                <w:szCs w:val="18"/>
                              </w:rPr>
                            </w:pPr>
                          </w:p>
                          <w:p w14:paraId="1DD068AF" w14:textId="77777777" w:rsidR="001203F9" w:rsidRDefault="001203F9" w:rsidP="00FB329A">
                            <w:r>
                              <w:rPr>
                                <w:rFonts w:cs="Arial"/>
                                <w:color w:val="008000"/>
                                <w:sz w:val="18"/>
                                <w:szCs w:val="18"/>
                              </w:rPr>
                              <w:t>Decision n</w:t>
                            </w:r>
                            <w:r w:rsidRPr="00E36894">
                              <w:rPr>
                                <w:rFonts w:cs="Arial"/>
                                <w:color w:val="008000"/>
                                <w:sz w:val="18"/>
                                <w:szCs w:val="18"/>
                              </w:rPr>
                              <w:t xml:space="preserve">otified to </w:t>
                            </w:r>
                            <w:r>
                              <w:rPr>
                                <w:rFonts w:cs="Arial"/>
                                <w:color w:val="008000"/>
                                <w:sz w:val="18"/>
                                <w:szCs w:val="18"/>
                              </w:rPr>
                              <w:t>Forum.</w:t>
                            </w:r>
                            <w:bookmarkEnd w:id="114"/>
                            <w:bookmarkEnd w:id="115"/>
                            <w:bookmarkEnd w:id="116"/>
                            <w:bookmarkEnd w:id="117"/>
                            <w:bookmarkEnd w:id="118"/>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BCFB89" id="Text Box 321" o:spid="_x0000_s1202" type="#_x0000_t202" style="position:absolute;margin-left:121.65pt;margin-top:9.35pt;width:270pt;height:85.6pt;z-index:2516584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" strokecolor="green">
                <v:textbox>
                  <w:txbxContent>
                    <w:p w14:paraId="5DF6AE08" w14:textId="77777777" w:rsidR="001203F9" w:rsidRPr="00D46B29" w:rsidRDefault="001203F9" w:rsidP="00FB329A">
                      <w:pPr>
                        <w:jc w:val="center"/>
                        <w:rPr>
                          <w:rFonts w:ascii="Arial Bold" w:hAnsi="Arial Bold"/>
                          <w:b/>
                          <w:caps/>
                          <w:color w:val="008000"/>
                          <w:sz w:val="18"/>
                          <w:szCs w:val="18"/>
                        </w:rPr>
                      </w:pPr>
                      <w:bookmarkStart w:id="119" w:name="_Toc238977767"/>
                      <w:bookmarkStart w:id="120" w:name="_Toc239051823"/>
                      <w:bookmarkStart w:id="121" w:name="_Toc239051864"/>
                      <w:bookmarkStart w:id="122" w:name="_Toc239051899"/>
                      <w:bookmarkStart w:id="123" w:name="_Toc239051968"/>
                      <w:r w:rsidRPr="00D46B29">
                        <w:rPr>
                          <w:rFonts w:ascii="Arial Bold" w:hAnsi="Arial Bold"/>
                          <w:b/>
                          <w:caps/>
                          <w:color w:val="008000"/>
                          <w:sz w:val="18"/>
                          <w:szCs w:val="18"/>
                        </w:rPr>
                        <w:t>Review completed by FSANZ</w:t>
                      </w:r>
                    </w:p>
                    <w:p w14:paraId="5B7F5E18" w14:textId="77777777" w:rsidR="001203F9" w:rsidRDefault="001203F9" w:rsidP="00FB329A">
                      <w:pPr>
                        <w:rPr>
                          <w:rFonts w:cs="Arial"/>
                          <w:color w:val="008000"/>
                          <w:sz w:val="18"/>
                          <w:szCs w:val="18"/>
                        </w:rPr>
                      </w:pPr>
                      <w:r>
                        <w:rPr>
                          <w:rFonts w:cs="Arial"/>
                          <w:color w:val="008000"/>
                          <w:sz w:val="18"/>
                          <w:szCs w:val="18"/>
                        </w:rPr>
                        <w:t>Either:</w:t>
                      </w:r>
                    </w:p>
                    <w:p w14:paraId="40499BDB" w14:textId="77777777" w:rsidR="001203F9" w:rsidRDefault="001203F9" w:rsidP="00FB329A">
                      <w:pPr>
                        <w:rPr>
                          <w:rFonts w:cs="Arial"/>
                          <w:color w:val="008000"/>
                          <w:sz w:val="18"/>
                          <w:szCs w:val="18"/>
                        </w:rPr>
                      </w:pPr>
                      <w:r>
                        <w:rPr>
                          <w:rFonts w:cs="Arial"/>
                          <w:color w:val="008000"/>
                          <w:sz w:val="18"/>
                          <w:szCs w:val="18"/>
                        </w:rPr>
                        <w:t>1.</w:t>
                      </w:r>
                      <w:r>
                        <w:rPr>
                          <w:rFonts w:cs="Arial"/>
                          <w:color w:val="008000"/>
                          <w:sz w:val="18"/>
                          <w:szCs w:val="18"/>
                        </w:rPr>
                        <w:tab/>
                        <w:t>re-affirm approval OR</w:t>
                      </w:r>
                    </w:p>
                    <w:p w14:paraId="62ECF1EE" w14:textId="77777777" w:rsidR="001203F9" w:rsidRDefault="001203F9" w:rsidP="00FB329A">
                      <w:pPr>
                        <w:rPr>
                          <w:rFonts w:cs="Arial"/>
                          <w:color w:val="008000"/>
                          <w:sz w:val="18"/>
                          <w:szCs w:val="18"/>
                        </w:rPr>
                      </w:pPr>
                      <w:r>
                        <w:rPr>
                          <w:rFonts w:cs="Arial"/>
                          <w:color w:val="008000"/>
                          <w:sz w:val="18"/>
                          <w:szCs w:val="18"/>
                        </w:rPr>
                        <w:t>2.</w:t>
                      </w:r>
                      <w:r>
                        <w:rPr>
                          <w:rFonts w:cs="Arial"/>
                          <w:color w:val="008000"/>
                          <w:sz w:val="18"/>
                          <w:szCs w:val="18"/>
                        </w:rPr>
                        <w:tab/>
                        <w:t>re-affirm approval, subject to amendment/s OR</w:t>
                      </w:r>
                    </w:p>
                    <w:p w14:paraId="370A1B57" w14:textId="77777777" w:rsidR="001203F9" w:rsidRDefault="001203F9" w:rsidP="00FB329A">
                      <w:pPr>
                        <w:rPr>
                          <w:rFonts w:cs="Arial"/>
                          <w:color w:val="008000"/>
                          <w:sz w:val="18"/>
                          <w:szCs w:val="18"/>
                        </w:rPr>
                      </w:pPr>
                      <w:r>
                        <w:rPr>
                          <w:rFonts w:cs="Arial"/>
                          <w:color w:val="008000"/>
                          <w:sz w:val="18"/>
                          <w:szCs w:val="18"/>
                        </w:rPr>
                        <w:t>3.</w:t>
                      </w:r>
                      <w:r>
                        <w:rPr>
                          <w:rFonts w:cs="Arial"/>
                          <w:color w:val="008000"/>
                          <w:sz w:val="18"/>
                          <w:szCs w:val="18"/>
                        </w:rPr>
                        <w:tab/>
                        <w:t>withdraw approval.</w:t>
                      </w:r>
                    </w:p>
                    <w:p w14:paraId="19C7B751" w14:textId="77777777" w:rsidR="001203F9" w:rsidRDefault="001203F9" w:rsidP="00FB329A">
                      <w:pPr>
                        <w:rPr>
                          <w:rFonts w:cs="Arial"/>
                          <w:color w:val="008000"/>
                          <w:sz w:val="18"/>
                          <w:szCs w:val="18"/>
                        </w:rPr>
                      </w:pPr>
                    </w:p>
                    <w:p w14:paraId="1DD068AF" w14:textId="77777777" w:rsidR="001203F9" w:rsidRDefault="001203F9" w:rsidP="00FB329A">
                      <w:r>
                        <w:rPr>
                          <w:rFonts w:cs="Arial"/>
                          <w:color w:val="008000"/>
                          <w:sz w:val="18"/>
                          <w:szCs w:val="18"/>
                        </w:rPr>
                        <w:t>Decision n</w:t>
                      </w:r>
                      <w:r w:rsidRPr="00E36894">
                        <w:rPr>
                          <w:rFonts w:cs="Arial"/>
                          <w:color w:val="008000"/>
                          <w:sz w:val="18"/>
                          <w:szCs w:val="18"/>
                        </w:rPr>
                        <w:t xml:space="preserve">otified to </w:t>
                      </w:r>
                      <w:r>
                        <w:rPr>
                          <w:rFonts w:cs="Arial"/>
                          <w:color w:val="008000"/>
                          <w:sz w:val="18"/>
                          <w:szCs w:val="18"/>
                        </w:rPr>
                        <w:t>Forum.</w:t>
                      </w:r>
                      <w:bookmarkEnd w:id="119"/>
                      <w:bookmarkEnd w:id="120"/>
                      <w:bookmarkEnd w:id="121"/>
                      <w:bookmarkEnd w:id="122"/>
                      <w:bookmarkEnd w:id="123"/>
                    </w:p>
                  </w:txbxContent>
                </v:textbox>
              </v:shape>
            </w:pict>
          </mc:Fallback>
        </mc:AlternateContent>
      </w:r>
    </w:p>
    <w:p w14:paraId="1A744931" w14:textId="77777777" w:rsidR="00FB329A" w:rsidRPr="00253B81" w:rsidRDefault="00FB329A" w:rsidP="00FB329A"/>
    <w:p w14:paraId="7A2892E5" w14:textId="77777777" w:rsidR="00FB329A" w:rsidRPr="00253B81" w:rsidRDefault="00FB329A" w:rsidP="00FB329A"/>
    <w:p w14:paraId="019860F1" w14:textId="77777777" w:rsidR="00FB329A" w:rsidRPr="00253B81" w:rsidRDefault="00FB329A" w:rsidP="00FB329A"/>
    <w:p w14:paraId="4DCBB9DE" w14:textId="77777777" w:rsidR="00FB329A" w:rsidRPr="00253B81" w:rsidRDefault="00FB329A" w:rsidP="00FB329A"/>
    <w:p w14:paraId="1BA65BF5" w14:textId="77777777" w:rsidR="00FB329A" w:rsidRPr="00253B81" w:rsidRDefault="00FB329A" w:rsidP="00FB329A"/>
    <w:p w14:paraId="582290EE" w14:textId="77777777" w:rsidR="00FB329A" w:rsidRPr="00253B81" w:rsidRDefault="00FB329A" w:rsidP="00FB329A">
      <w:pPr>
        <w:pStyle w:val="Header"/>
        <w:tabs>
          <w:tab w:val="clear" w:pos="4153"/>
          <w:tab w:val="clear" w:pos="8306"/>
        </w:tabs>
      </w:pPr>
    </w:p>
    <w:p w14:paraId="411EECE0" w14:textId="77777777" w:rsidR="00FB329A" w:rsidRPr="00253B81" w:rsidRDefault="00FB329A" w:rsidP="00FB329A">
      <w:pPr>
        <w:pStyle w:val="Header"/>
        <w:tabs>
          <w:tab w:val="clear" w:pos="4153"/>
          <w:tab w:val="clear" w:pos="8306"/>
        </w:tabs>
      </w:pPr>
    </w:p>
    <w:p w14:paraId="5A723539" w14:textId="77777777" w:rsidR="00FB329A" w:rsidRPr="00253B81" w:rsidRDefault="00FB329A" w:rsidP="00FB329A">
      <w:pPr>
        <w:pStyle w:val="Header"/>
        <w:tabs>
          <w:tab w:val="clear" w:pos="4153"/>
          <w:tab w:val="clear" w:pos="8306"/>
        </w:tabs>
      </w:pPr>
      <w:r w:rsidRPr="00253B81">
        <w:rPr>
          <w:noProof/>
          <w:lang w:eastAsia="en-GB"/>
        </w:rPr>
        <mc:AlternateContent>
          <mc:Choice Requires="wps">
            <w:drawing>
              <wp:anchor distT="0" distB="0" distL="114300" distR="114300" simplePos="0" relativeHeight="251658441" behindDoc="0" locked="0" layoutInCell="1" allowOverlap="1" wp14:anchorId="64A30D26" wp14:editId="5E3C598C">
                <wp:simplePos x="0" y="0"/>
                <wp:positionH relativeFrom="column">
                  <wp:posOffset>3221355</wp:posOffset>
                </wp:positionH>
                <wp:positionV relativeFrom="paragraph">
                  <wp:posOffset>41275</wp:posOffset>
                </wp:positionV>
                <wp:extent cx="0" cy="289560"/>
                <wp:effectExtent l="76200" t="0" r="57150" b="53340"/>
                <wp:wrapNone/>
                <wp:docPr id="20" name="Line 3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956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3C7FDC" id="Line 319" o:spid="_x0000_s1026" style="position:absolute;z-index:2516584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3.65pt,3.25pt" to="253.65pt,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">
                <v:stroke endarrow="classic"/>
              </v:line>
            </w:pict>
          </mc:Fallback>
        </mc:AlternateContent>
      </w:r>
    </w:p>
    <w:p w14:paraId="6A70C277" w14:textId="77777777" w:rsidR="00FB329A" w:rsidRPr="00253B81" w:rsidRDefault="00FB329A" w:rsidP="00FB329A">
      <w:pPr>
        <w:pStyle w:val="Header"/>
        <w:tabs>
          <w:tab w:val="clear" w:pos="4153"/>
          <w:tab w:val="clear" w:pos="8306"/>
        </w:tabs>
        <w:rPr>
          <w:noProof/>
        </w:rPr>
      </w:pPr>
    </w:p>
    <w:p w14:paraId="02E14B9E" w14:textId="77777777" w:rsidR="00FB329A" w:rsidRPr="00253B81" w:rsidRDefault="00FB329A" w:rsidP="00FB329A">
      <w:pPr>
        <w:pStyle w:val="Header"/>
        <w:tabs>
          <w:tab w:val="clear" w:pos="4153"/>
          <w:tab w:val="clear" w:pos="8306"/>
          <w:tab w:val="left" w:pos="2160"/>
        </w:tabs>
        <w:rPr>
          <w:noProof/>
        </w:rPr>
      </w:pPr>
      <w:r w:rsidRPr="00253B81">
        <w:rPr>
          <w:noProof/>
          <w:lang w:eastAsia="en-GB"/>
        </w:rPr>
        <mc:AlternateContent>
          <mc:Choice Requires="wps">
            <w:drawing>
              <wp:anchor distT="0" distB="0" distL="114300" distR="114300" simplePos="0" relativeHeight="251658433" behindDoc="0" locked="0" layoutInCell="1" allowOverlap="1" wp14:anchorId="4C443B88" wp14:editId="70ACAAEB">
                <wp:simplePos x="0" y="0"/>
                <wp:positionH relativeFrom="column">
                  <wp:posOffset>293873</wp:posOffset>
                </wp:positionH>
                <wp:positionV relativeFrom="paragraph">
                  <wp:posOffset>3906</wp:posOffset>
                </wp:positionV>
                <wp:extent cx="5829300" cy="879894"/>
                <wp:effectExtent l="0" t="0" r="19050" b="15875"/>
                <wp:wrapNone/>
                <wp:docPr id="17"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879894"/>
                        </a:xfrm>
                        <a:prstGeom prst="rect">
                          <a:avLst/>
                        </a:prstGeom>
                        <a:solidFill>
                          <a:sysClr val="window" lastClr="FFFFFF"/>
                        </a:solidFill>
                        <a:ln w="25400" cap="flat" cmpd="sng" algn="ctr">
                          <a:solidFill>
                            <a:srgbClr val="8064A2"/>
                          </a:solidFill>
                          <a:prstDash val="solid"/>
                          <a:headEnd/>
                          <a:tailEnd/>
                        </a:ln>
                        <a:effectLst/>
                      </wps:spPr>
                      <wps:txbx>
                        <w:txbxContent>
                          <w:p w14:paraId="5F4CB546" w14:textId="77777777" w:rsidR="001203F9" w:rsidRPr="00D46B29" w:rsidRDefault="001203F9" w:rsidP="00FB329A">
                            <w:pPr>
                              <w:pStyle w:val="Heading3"/>
                              <w:jc w:val="center"/>
                              <w:rPr>
                                <w:color w:val="5F497A" w:themeColor="accent4" w:themeShade="BF"/>
                              </w:rPr>
                            </w:pPr>
                            <w:bookmarkStart w:id="124" w:name="_Toc239051969"/>
                            <w:r w:rsidRPr="00D46B29">
                              <w:rPr>
                                <w:color w:val="5F497A" w:themeColor="accent4" w:themeShade="BF"/>
                              </w:rPr>
                              <w:t>FORUM’S DECISION ON OUTCOME OF REVIEW</w:t>
                            </w:r>
                          </w:p>
                          <w:p w14:paraId="1CD32502" w14:textId="77777777" w:rsidR="001203F9" w:rsidRPr="00D46B29" w:rsidRDefault="001203F9" w:rsidP="00FB329A">
                            <w:pPr>
                              <w:jc w:val="center"/>
                              <w:rPr>
                                <w:b/>
                                <w:bCs/>
                                <w:color w:val="5F497A" w:themeColor="accent4" w:themeShade="BF"/>
                              </w:rPr>
                            </w:pPr>
                            <w:r w:rsidRPr="00D46B29">
                              <w:rPr>
                                <w:b/>
                                <w:bCs/>
                                <w:color w:val="5F497A" w:themeColor="accent4" w:themeShade="BF"/>
                              </w:rPr>
                              <w:t>The Forum must respond to FSANZ within 60 calendar days of notification from FSANZ*.</w:t>
                            </w:r>
                          </w:p>
                          <w:p w14:paraId="6B3F8AC0" w14:textId="77777777" w:rsidR="001203F9" w:rsidRPr="007D2C70" w:rsidRDefault="001203F9" w:rsidP="00FB329A">
                            <w:pPr>
                              <w:jc w:val="center"/>
                              <w:rPr>
                                <w:color w:val="5F497A" w:themeColor="accent4" w:themeShade="BF"/>
                              </w:rPr>
                            </w:pPr>
                            <w:r w:rsidRPr="007D2C70">
                              <w:rPr>
                                <w:color w:val="5F497A" w:themeColor="accent4" w:themeShade="BF"/>
                              </w:rPr>
                              <w:t xml:space="preserve">If </w:t>
                            </w:r>
                            <w:r>
                              <w:rPr>
                                <w:color w:val="5F497A" w:themeColor="accent4" w:themeShade="BF"/>
                              </w:rPr>
                              <w:t>the Board withdraws its approval</w:t>
                            </w:r>
                            <w:r w:rsidRPr="007D2C70">
                              <w:rPr>
                                <w:color w:val="5F497A" w:themeColor="accent4" w:themeShade="BF"/>
                              </w:rPr>
                              <w:t xml:space="preserve">, no further action by the Forum </w:t>
                            </w:r>
                            <w:r>
                              <w:rPr>
                                <w:color w:val="5F497A" w:themeColor="accent4" w:themeShade="BF"/>
                              </w:rPr>
                              <w:t xml:space="preserve">is </w:t>
                            </w:r>
                            <w:r w:rsidRPr="007D2C70">
                              <w:rPr>
                                <w:color w:val="5F497A" w:themeColor="accent4" w:themeShade="BF"/>
                              </w:rPr>
                              <w:t>required.</w:t>
                            </w:r>
                            <w:bookmarkEnd w:id="124"/>
                            <w:r w:rsidRPr="007D2C70">
                              <w:rPr>
                                <w:color w:val="5F497A" w:themeColor="accent4" w:themeShade="BF"/>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443B88" id="Text Box 310" o:spid="_x0000_s1203" type="#_x0000_t202" style="position:absolute;margin-left:23.15pt;margin-top:.3pt;width:459pt;height:69.3pt;z-index:25165843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" fillcolor="window" strokecolor="#8064a2" strokeweight="2pt">
                <v:textbox>
                  <w:txbxContent>
                    <w:p w14:paraId="5F4CB546" w14:textId="77777777" w:rsidR="001203F9" w:rsidRPr="00D46B29" w:rsidRDefault="001203F9" w:rsidP="00FB329A">
                      <w:pPr>
                        <w:pStyle w:val="Heading3"/>
                        <w:jc w:val="center"/>
                        <w:rPr>
                          <w:color w:val="5F497A" w:themeColor="accent4" w:themeShade="BF"/>
                        </w:rPr>
                      </w:pPr>
                      <w:bookmarkStart w:id="125" w:name="_Toc239051969"/>
                      <w:r w:rsidRPr="00D46B29">
                        <w:rPr>
                          <w:color w:val="5F497A" w:themeColor="accent4" w:themeShade="BF"/>
                        </w:rPr>
                        <w:t>FORUM’S DECISION ON OUTCOME OF REVIEW</w:t>
                      </w:r>
                    </w:p>
                    <w:p w14:paraId="1CD32502" w14:textId="77777777" w:rsidR="001203F9" w:rsidRPr="00D46B29" w:rsidRDefault="001203F9" w:rsidP="00FB329A">
                      <w:pPr>
                        <w:jc w:val="center"/>
                        <w:rPr>
                          <w:b/>
                          <w:bCs/>
                          <w:color w:val="5F497A" w:themeColor="accent4" w:themeShade="BF"/>
                        </w:rPr>
                      </w:pPr>
                      <w:r w:rsidRPr="00D46B29">
                        <w:rPr>
                          <w:b/>
                          <w:bCs/>
                          <w:color w:val="5F497A" w:themeColor="accent4" w:themeShade="BF"/>
                        </w:rPr>
                        <w:t>The Forum must respond to FSANZ within 60 calendar days of notification from FSANZ*.</w:t>
                      </w:r>
                    </w:p>
                    <w:p w14:paraId="6B3F8AC0" w14:textId="77777777" w:rsidR="001203F9" w:rsidRPr="007D2C70" w:rsidRDefault="001203F9" w:rsidP="00FB329A">
                      <w:pPr>
                        <w:jc w:val="center"/>
                        <w:rPr>
                          <w:color w:val="5F497A" w:themeColor="accent4" w:themeShade="BF"/>
                        </w:rPr>
                      </w:pPr>
                      <w:r w:rsidRPr="007D2C70">
                        <w:rPr>
                          <w:color w:val="5F497A" w:themeColor="accent4" w:themeShade="BF"/>
                        </w:rPr>
                        <w:t xml:space="preserve">If </w:t>
                      </w:r>
                      <w:r>
                        <w:rPr>
                          <w:color w:val="5F497A" w:themeColor="accent4" w:themeShade="BF"/>
                        </w:rPr>
                        <w:t>the Board withdraws its approval</w:t>
                      </w:r>
                      <w:r w:rsidRPr="007D2C70">
                        <w:rPr>
                          <w:color w:val="5F497A" w:themeColor="accent4" w:themeShade="BF"/>
                        </w:rPr>
                        <w:t xml:space="preserve">, no further action by the Forum </w:t>
                      </w:r>
                      <w:r>
                        <w:rPr>
                          <w:color w:val="5F497A" w:themeColor="accent4" w:themeShade="BF"/>
                        </w:rPr>
                        <w:t xml:space="preserve">is </w:t>
                      </w:r>
                      <w:r w:rsidRPr="007D2C70">
                        <w:rPr>
                          <w:color w:val="5F497A" w:themeColor="accent4" w:themeShade="BF"/>
                        </w:rPr>
                        <w:t>required.</w:t>
                      </w:r>
                      <w:bookmarkEnd w:id="125"/>
                      <w:r w:rsidRPr="007D2C70">
                        <w:rPr>
                          <w:color w:val="5F497A" w:themeColor="accent4" w:themeShade="BF"/>
                        </w:rPr>
                        <w:t xml:space="preserve"> </w:t>
                      </w:r>
                    </w:p>
                  </w:txbxContent>
                </v:textbox>
              </v:shape>
            </w:pict>
          </mc:Fallback>
        </mc:AlternateContent>
      </w:r>
      <w:r w:rsidRPr="00253B81">
        <w:rPr>
          <w:noProof/>
          <w:lang w:eastAsia="en-GB"/>
        </w:rPr>
        <mc:AlternateContent>
          <mc:Choice Requires="wps">
            <w:drawing>
              <wp:anchor distT="0" distB="0" distL="114300" distR="114300" simplePos="0" relativeHeight="251658421" behindDoc="0" locked="0" layoutInCell="0" allowOverlap="1" wp14:anchorId="2B25E365" wp14:editId="6791746D">
                <wp:simplePos x="0" y="0"/>
                <wp:positionH relativeFrom="column">
                  <wp:posOffset>-2766060</wp:posOffset>
                </wp:positionH>
                <wp:positionV relativeFrom="paragraph">
                  <wp:posOffset>0</wp:posOffset>
                </wp:positionV>
                <wp:extent cx="0" cy="274320"/>
                <wp:effectExtent l="60960" t="8890" r="53340" b="21590"/>
                <wp:wrapNone/>
                <wp:docPr id="16" name="Line 2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F5F332" id="Line 298" o:spid="_x0000_s1026" style="position:absolute;z-index:25165842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7.8pt,0" to="-217.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" o:allowincell="f">
                <v:stroke endarrow="classic"/>
              </v:line>
            </w:pict>
          </mc:Fallback>
        </mc:AlternateContent>
      </w:r>
    </w:p>
    <w:p w14:paraId="181E8D98" w14:textId="77777777" w:rsidR="00FB329A" w:rsidRPr="00253B81" w:rsidRDefault="00FB329A" w:rsidP="00FB329A">
      <w:r w:rsidRPr="00253B81">
        <w:rPr>
          <w:noProof/>
          <w:lang w:eastAsia="en-GB"/>
        </w:rPr>
        <mc:AlternateContent>
          <mc:Choice Requires="wps">
            <w:drawing>
              <wp:anchor distT="0" distB="0" distL="114300" distR="114300" simplePos="0" relativeHeight="251658449" behindDoc="0" locked="0" layoutInCell="1" allowOverlap="1" wp14:anchorId="522C7887" wp14:editId="0F18A159">
                <wp:simplePos x="0" y="0"/>
                <wp:positionH relativeFrom="column">
                  <wp:posOffset>6737805</wp:posOffset>
                </wp:positionH>
                <wp:positionV relativeFrom="paragraph">
                  <wp:posOffset>116649</wp:posOffset>
                </wp:positionV>
                <wp:extent cx="914400" cy="569344"/>
                <wp:effectExtent l="0" t="0" r="19050" b="21590"/>
                <wp:wrapNone/>
                <wp:docPr id="15"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569344"/>
                        </a:xfrm>
                        <a:prstGeom prst="rect">
                          <a:avLst/>
                        </a:prstGeom>
                        <a:solidFill>
                          <a:srgbClr val="FFFFFF"/>
                        </a:solidFill>
                        <a:ln w="9525" cap="rnd">
                          <a:solidFill>
                            <a:srgbClr val="000000"/>
                          </a:solidFill>
                          <a:prstDash val="sysDot"/>
                          <a:miter lim="800000"/>
                          <a:headEnd/>
                          <a:tailEnd/>
                        </a:ln>
                      </wps:spPr>
                      <wps:txbx>
                        <w:txbxContent>
                          <w:p w14:paraId="7FBADD75" w14:textId="77777777" w:rsidR="001203F9" w:rsidRPr="00F92CD0" w:rsidRDefault="001203F9" w:rsidP="00FB329A">
                            <w:r w:rsidRPr="00F92CD0">
                              <w:t>Re-issue of notification</w:t>
                            </w:r>
                            <w:r>
                              <w:t xml:space="preserve"> by FSANZ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2C7887" id="Text Box 327" o:spid="_x0000_s1204" type="#_x0000_t202" style="position:absolute;margin-left:530.55pt;margin-top:9.2pt;width:1in;height:44.85pt;z-index:2516584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">
                <v:stroke dashstyle="1 1" endcap="round"/>
                <v:textbox>
                  <w:txbxContent>
                    <w:p w14:paraId="7FBADD75" w14:textId="77777777" w:rsidR="001203F9" w:rsidRPr="00F92CD0" w:rsidRDefault="001203F9" w:rsidP="00FB329A">
                      <w:r w:rsidRPr="00F92CD0">
                        <w:t>Re-issue of notification</w:t>
                      </w:r>
                      <w:r>
                        <w:t xml:space="preserve"> by FSANZ</w:t>
                      </w:r>
                    </w:p>
                  </w:txbxContent>
                </v:textbox>
              </v:shape>
            </w:pict>
          </mc:Fallback>
        </mc:AlternateContent>
      </w:r>
    </w:p>
    <w:p w14:paraId="672AC59A" w14:textId="77777777" w:rsidR="00FB329A" w:rsidRPr="00253B81" w:rsidRDefault="00FB329A" w:rsidP="00FB329A"/>
    <w:p w14:paraId="6EEB9D6D" w14:textId="77777777" w:rsidR="00FB329A" w:rsidRPr="00253B81" w:rsidRDefault="00FB329A" w:rsidP="00FB329A">
      <w:r w:rsidRPr="00253B81">
        <w:rPr>
          <w:noProof/>
          <w:lang w:eastAsia="en-GB"/>
        </w:rPr>
        <mc:AlternateContent>
          <mc:Choice Requires="wps">
            <w:drawing>
              <wp:anchor distT="0" distB="0" distL="114300" distR="114300" simplePos="0" relativeHeight="251658451" behindDoc="0" locked="0" layoutInCell="1" allowOverlap="1" wp14:anchorId="3EF27FB1" wp14:editId="78197127">
                <wp:simplePos x="0" y="0"/>
                <wp:positionH relativeFrom="column">
                  <wp:posOffset>6155378</wp:posOffset>
                </wp:positionH>
                <wp:positionV relativeFrom="paragraph">
                  <wp:posOffset>18882</wp:posOffset>
                </wp:positionV>
                <wp:extent cx="563880" cy="0"/>
                <wp:effectExtent l="38100" t="76200" r="0" b="95250"/>
                <wp:wrapNone/>
                <wp:docPr id="21" name="Line 3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63880" cy="0"/>
                        </a:xfrm>
                        <a:prstGeom prst="line">
                          <a:avLst/>
                        </a:prstGeom>
                        <a:noFill/>
                        <a:ln w="9525" cap="rnd">
                          <a:solidFill>
                            <a:srgbClr val="000000"/>
                          </a:solidFill>
                          <a:prstDash val="sysDot"/>
                          <a:round/>
                          <a:headEn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47D6006" id="Line 329" o:spid="_x0000_s1026" style="position:absolute;flip:x y;z-index:2516584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4.7pt,1.5pt" to="529.1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">
                <v:stroke dashstyle="1 1" endarrow="classic" endcap="round"/>
              </v:line>
            </w:pict>
          </mc:Fallback>
        </mc:AlternateContent>
      </w:r>
    </w:p>
    <w:p w14:paraId="600361CC" w14:textId="77777777" w:rsidR="00FB329A" w:rsidRPr="00253B81" w:rsidRDefault="00FB329A" w:rsidP="00FB329A">
      <w:r w:rsidRPr="00253B81">
        <w:rPr>
          <w:noProof/>
          <w:lang w:eastAsia="en-GB"/>
        </w:rPr>
        <mc:AlternateContent>
          <mc:Choice Requires="wps">
            <w:drawing>
              <wp:anchor distT="0" distB="0" distL="114300" distR="114300" simplePos="0" relativeHeight="251658438" behindDoc="0" locked="0" layoutInCell="1" allowOverlap="1" wp14:anchorId="0316ECCB" wp14:editId="2186D288">
                <wp:simplePos x="0" y="0"/>
                <wp:positionH relativeFrom="column">
                  <wp:posOffset>1725930</wp:posOffset>
                </wp:positionH>
                <wp:positionV relativeFrom="paragraph">
                  <wp:posOffset>1104265</wp:posOffset>
                </wp:positionV>
                <wp:extent cx="0" cy="290830"/>
                <wp:effectExtent l="57150" t="11430" r="57150" b="21590"/>
                <wp:wrapNone/>
                <wp:docPr id="7" name="Line 3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0830"/>
                        </a:xfrm>
                        <a:prstGeom prst="line">
                          <a:avLst/>
                        </a:prstGeom>
                        <a:noFill/>
                        <a:ln w="9525">
                          <a:solidFill>
                            <a:srgbClr val="000000"/>
                          </a:solidFill>
                          <a:round/>
                          <a:headEn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D147315" id="Line 316" o:spid="_x0000_s1026" style="position:absolute;z-index:2516584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9pt,86.95pt" to="135.9pt,1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">
                <v:stroke endarrow="classic"/>
              </v:line>
            </w:pict>
          </mc:Fallback>
        </mc:AlternateContent>
      </w:r>
    </w:p>
    <w:p w14:paraId="7CCBAB0B" w14:textId="77777777" w:rsidR="00FB329A" w:rsidRPr="00253B81" w:rsidRDefault="00FB329A" w:rsidP="00FB329A">
      <w:pPr>
        <w:pStyle w:val="AppsHeading1"/>
      </w:pPr>
      <w:r w:rsidRPr="00253B81">
        <w:rPr>
          <w:noProof/>
          <w:lang w:eastAsia="en-GB"/>
        </w:rPr>
        <mc:AlternateContent>
          <mc:Choice Requires="wps">
            <w:drawing>
              <wp:anchor distT="0" distB="0" distL="114300" distR="114300" simplePos="0" relativeHeight="251658457" behindDoc="0" locked="0" layoutInCell="1" allowOverlap="1" wp14:anchorId="4C477A62" wp14:editId="6D2EDD50">
                <wp:simplePos x="0" y="0"/>
                <wp:positionH relativeFrom="column">
                  <wp:posOffset>6929120</wp:posOffset>
                </wp:positionH>
                <wp:positionV relativeFrom="paragraph">
                  <wp:posOffset>140970</wp:posOffset>
                </wp:positionV>
                <wp:extent cx="0" cy="552450"/>
                <wp:effectExtent l="76200" t="0" r="57150" b="57150"/>
                <wp:wrapNone/>
                <wp:docPr id="9" name="Line 3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24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9F0079" id="Line 335" o:spid="_x0000_s1026" style="position:absolute;z-index:2516584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6pt,11.1pt" to="545.6pt,5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">
                <v:stroke endarrow="block"/>
              </v:line>
            </w:pict>
          </mc:Fallback>
        </mc:AlternateContent>
      </w:r>
      <w:r w:rsidRPr="00253B81">
        <w:rPr>
          <w:noProof/>
          <w:lang w:eastAsia="en-GB"/>
        </w:rPr>
        <mc:AlternateContent>
          <mc:Choice Requires="wps">
            <w:drawing>
              <wp:anchor distT="0" distB="0" distL="114300" distR="114300" simplePos="0" relativeHeight="251658459" behindDoc="0" locked="0" layoutInCell="1" allowOverlap="1" wp14:anchorId="39ED2C7D" wp14:editId="5AD09CF0">
                <wp:simplePos x="0" y="0"/>
                <wp:positionH relativeFrom="column">
                  <wp:posOffset>8500745</wp:posOffset>
                </wp:positionH>
                <wp:positionV relativeFrom="paragraph">
                  <wp:posOffset>102870</wp:posOffset>
                </wp:positionV>
                <wp:extent cx="0" cy="466090"/>
                <wp:effectExtent l="76200" t="38100" r="57150" b="29210"/>
                <wp:wrapNone/>
                <wp:docPr id="14" name="Line 3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66090"/>
                        </a:xfrm>
                        <a:prstGeom prst="line">
                          <a:avLst/>
                        </a:prstGeom>
                        <a:noFill/>
                        <a:ln w="9525" cap="rnd">
                          <a:solidFill>
                            <a:srgbClr val="000000"/>
                          </a:solidFill>
                          <a:prstDash val="sysDot"/>
                          <a:round/>
                          <a:headEn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0231FEA" id="Line 338" o:spid="_x0000_s1026" style="position:absolute;flip:y;z-index:2516584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9.35pt,8.1pt" to="669.35pt,4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">
                <v:stroke dashstyle="1 1" endarrow="classic" endcap="round"/>
              </v:line>
            </w:pict>
          </mc:Fallback>
        </mc:AlternateContent>
      </w:r>
      <w:r w:rsidRPr="00253B81">
        <w:rPr>
          <w:noProof/>
          <w:lang w:eastAsia="en-GB"/>
        </w:rPr>
        <mc:AlternateContent>
          <mc:Choice Requires="wps">
            <w:drawing>
              <wp:anchor distT="0" distB="0" distL="114300" distR="114300" simplePos="0" relativeHeight="251658435" behindDoc="0" locked="0" layoutInCell="1" allowOverlap="1" wp14:anchorId="102181C0" wp14:editId="707B5F11">
                <wp:simplePos x="0" y="0"/>
                <wp:positionH relativeFrom="column">
                  <wp:posOffset>1909445</wp:posOffset>
                </wp:positionH>
                <wp:positionV relativeFrom="paragraph">
                  <wp:posOffset>140970</wp:posOffset>
                </wp:positionV>
                <wp:extent cx="445770" cy="247650"/>
                <wp:effectExtent l="38100" t="0" r="30480" b="57150"/>
                <wp:wrapNone/>
                <wp:docPr id="12" name="Line 3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45770" cy="247650"/>
                        </a:xfrm>
                        <a:prstGeom prst="line">
                          <a:avLst/>
                        </a:prstGeom>
                        <a:noFill/>
                        <a:ln w="9525">
                          <a:solidFill>
                            <a:srgbClr val="000000"/>
                          </a:solidFill>
                          <a:round/>
                          <a:headEn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4341FB7" id="Line 312" o:spid="_x0000_s1026" style="position:absolute;flip:x;z-index:2516584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0.35pt,11.1pt" to="185.4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">
                <v:stroke endarrow="classic"/>
              </v:line>
            </w:pict>
          </mc:Fallback>
        </mc:AlternateContent>
      </w:r>
    </w:p>
    <w:p w14:paraId="2C6DC054" w14:textId="77777777" w:rsidR="00FB329A" w:rsidRPr="00253B81" w:rsidRDefault="00FB329A" w:rsidP="00FB329A">
      <w:pPr>
        <w:pStyle w:val="AppsHeading1"/>
      </w:pPr>
      <w:r w:rsidRPr="00253B81">
        <w:rPr>
          <w:noProof/>
          <w:lang w:eastAsia="en-GB"/>
        </w:rPr>
        <mc:AlternateContent>
          <mc:Choice Requires="wps">
            <w:drawing>
              <wp:anchor distT="0" distB="0" distL="114300" distR="114300" simplePos="0" relativeHeight="251658450" behindDoc="0" locked="0" layoutInCell="1" allowOverlap="1" wp14:anchorId="47FAF17B" wp14:editId="010EE184">
                <wp:simplePos x="0" y="0"/>
                <wp:positionH relativeFrom="column">
                  <wp:posOffset>7447280</wp:posOffset>
                </wp:positionH>
                <wp:positionV relativeFrom="paragraph">
                  <wp:posOffset>6985</wp:posOffset>
                </wp:positionV>
                <wp:extent cx="294640" cy="419735"/>
                <wp:effectExtent l="0" t="0" r="48260" b="56515"/>
                <wp:wrapNone/>
                <wp:docPr id="13" name="Line 3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4640" cy="419735"/>
                        </a:xfrm>
                        <a:prstGeom prst="line">
                          <a:avLst/>
                        </a:prstGeom>
                        <a:noFill/>
                        <a:ln w="9525" cap="rnd">
                          <a:solidFill>
                            <a:srgbClr val="000000"/>
                          </a:solidFill>
                          <a:prstDash val="sysDot"/>
                          <a:round/>
                          <a:headEn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D150CD9" id="Line 328" o:spid="_x0000_s1026" style="position:absolute;z-index:2516584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6.4pt,.55pt" to="609.6pt,3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">
                <v:stroke dashstyle="1 1" endarrow="classic" endcap="round"/>
              </v:line>
            </w:pict>
          </mc:Fallback>
        </mc:AlternateContent>
      </w:r>
      <w:r w:rsidRPr="00253B81">
        <w:rPr>
          <w:noProof/>
          <w:lang w:eastAsia="en-GB"/>
        </w:rPr>
        <mc:AlternateContent>
          <mc:Choice Requires="wps">
            <w:drawing>
              <wp:anchor distT="0" distB="0" distL="114300" distR="114300" simplePos="0" relativeHeight="251658436" behindDoc="0" locked="0" layoutInCell="1" allowOverlap="1" wp14:anchorId="32EE32A9" wp14:editId="771A4F97">
                <wp:simplePos x="0" y="0"/>
                <wp:positionH relativeFrom="column">
                  <wp:posOffset>4557395</wp:posOffset>
                </wp:positionH>
                <wp:positionV relativeFrom="paragraph">
                  <wp:posOffset>4445</wp:posOffset>
                </wp:positionV>
                <wp:extent cx="0" cy="247650"/>
                <wp:effectExtent l="76200" t="0" r="57150" b="57150"/>
                <wp:wrapNone/>
                <wp:docPr id="2" name="Line 3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650"/>
                        </a:xfrm>
                        <a:prstGeom prst="line">
                          <a:avLst/>
                        </a:prstGeom>
                        <a:noFill/>
                        <a:ln w="9525">
                          <a:solidFill>
                            <a:srgbClr val="000000"/>
                          </a:solidFill>
                          <a:round/>
                          <a:headEn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8F56168" id="Line 313" o:spid="_x0000_s1026" style="position:absolute;z-index:2516584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8.85pt,.35pt" to="358.85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">
                <v:stroke endarrow="classic"/>
              </v:line>
            </w:pict>
          </mc:Fallback>
        </mc:AlternateContent>
      </w:r>
    </w:p>
    <w:p w14:paraId="09782FC2" w14:textId="77777777" w:rsidR="00FB329A" w:rsidRPr="00253B81" w:rsidRDefault="00FB329A" w:rsidP="00FB329A">
      <w:pPr>
        <w:pStyle w:val="AppsHeading1"/>
      </w:pPr>
      <w:r w:rsidRPr="00253B81">
        <w:rPr>
          <w:noProof/>
          <w:lang w:eastAsia="en-GB"/>
        </w:rPr>
        <mc:AlternateContent>
          <mc:Choice Requires="wps">
            <w:drawing>
              <wp:anchor distT="0" distB="0" distL="114300" distR="114300" simplePos="0" relativeHeight="251658452" behindDoc="0" locked="0" layoutInCell="1" allowOverlap="1" wp14:anchorId="476C4329" wp14:editId="1F596253">
                <wp:simplePos x="0" y="0"/>
                <wp:positionH relativeFrom="column">
                  <wp:posOffset>3507668</wp:posOffset>
                </wp:positionH>
                <wp:positionV relativeFrom="paragraph">
                  <wp:posOffset>102990</wp:posOffset>
                </wp:positionV>
                <wp:extent cx="2200275" cy="1621766"/>
                <wp:effectExtent l="19050" t="19050" r="28575" b="17145"/>
                <wp:wrapNone/>
                <wp:docPr id="1" name="Text 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1621766"/>
                        </a:xfrm>
                        <a:prstGeom prst="rect">
                          <a:avLst/>
                        </a:prstGeom>
                        <a:solidFill>
                          <a:srgbClr val="FFFFFF"/>
                        </a:solidFill>
                        <a:ln w="28575" cap="rnd">
                          <a:solidFill>
                            <a:srgbClr val="7030A0"/>
                          </a:solidFill>
                          <a:prstDash val="sysDot"/>
                          <a:miter lim="800000"/>
                          <a:headEnd/>
                          <a:tailEnd/>
                        </a:ln>
                      </wps:spPr>
                      <wps:txbx>
                        <w:txbxContent>
                          <w:p w14:paraId="3ECEDF7E" w14:textId="77777777" w:rsidR="001203F9" w:rsidRPr="00F2602D" w:rsidRDefault="001203F9" w:rsidP="00FB329A">
                            <w:pPr>
                              <w:jc w:val="center"/>
                              <w:rPr>
                                <w:b/>
                                <w:color w:val="5F497A" w:themeColor="accent4" w:themeShade="BF"/>
                              </w:rPr>
                            </w:pPr>
                            <w:r w:rsidRPr="00F2602D">
                              <w:rPr>
                                <w:b/>
                                <w:color w:val="5F497A" w:themeColor="accent4" w:themeShade="BF"/>
                              </w:rPr>
                              <w:t>AMENDS</w:t>
                            </w:r>
                          </w:p>
                          <w:p w14:paraId="2160C6B5" w14:textId="77777777" w:rsidR="001203F9" w:rsidRPr="00F2602D" w:rsidRDefault="001203F9" w:rsidP="00FB329A">
                            <w:pPr>
                              <w:jc w:val="center"/>
                              <w:rPr>
                                <w:color w:val="5F497A" w:themeColor="accent4" w:themeShade="BF"/>
                              </w:rPr>
                            </w:pPr>
                            <w:r w:rsidRPr="00F2602D">
                              <w:rPr>
                                <w:color w:val="5F497A" w:themeColor="accent4" w:themeShade="BF"/>
                              </w:rPr>
                              <w:t xml:space="preserve">The Forum </w:t>
                            </w:r>
                            <w:r w:rsidRPr="007D2C70">
                              <w:rPr>
                                <w:b/>
                                <w:color w:val="5F497A" w:themeColor="accent4" w:themeShade="BF"/>
                              </w:rPr>
                              <w:t>amends</w:t>
                            </w:r>
                            <w:r w:rsidRPr="00F2602D">
                              <w:rPr>
                                <w:color w:val="5F497A" w:themeColor="accent4" w:themeShade="BF"/>
                              </w:rPr>
                              <w:t xml:space="preserve"> the draft Standard/variation by written instrument</w:t>
                            </w:r>
                          </w:p>
                          <w:p w14:paraId="18B3D0BE" w14:textId="77777777" w:rsidR="001203F9" w:rsidRPr="00F2602D" w:rsidRDefault="001203F9" w:rsidP="00FB329A">
                            <w:pPr>
                              <w:jc w:val="center"/>
                              <w:rPr>
                                <w:color w:val="5F497A" w:themeColor="accent4" w:themeShade="BF"/>
                              </w:rPr>
                            </w:pPr>
                          </w:p>
                          <w:p w14:paraId="455BCB56" w14:textId="77777777" w:rsidR="001203F9" w:rsidRPr="00F2602D" w:rsidRDefault="001203F9" w:rsidP="00FB329A">
                            <w:pPr>
                              <w:jc w:val="center"/>
                              <w:rPr>
                                <w:color w:val="5F497A" w:themeColor="accent4" w:themeShade="BF"/>
                              </w:rPr>
                            </w:pPr>
                            <w:r w:rsidRPr="00F2602D">
                              <w:rPr>
                                <w:color w:val="5F497A" w:themeColor="accent4" w:themeShade="BF"/>
                              </w:rPr>
                              <w:t xml:space="preserve">If the Forum wishes </w:t>
                            </w:r>
                            <w:r w:rsidRPr="007D2C70">
                              <w:rPr>
                                <w:b/>
                                <w:color w:val="5F497A" w:themeColor="accent4" w:themeShade="BF"/>
                              </w:rPr>
                              <w:t>to amend</w:t>
                            </w:r>
                            <w:r w:rsidRPr="00F2602D">
                              <w:rPr>
                                <w:color w:val="5F497A" w:themeColor="accent4" w:themeShade="BF"/>
                              </w:rPr>
                              <w:t xml:space="preserve"> the standard/variation, FSANZ MUST have an opportunity to submit a draft of the text before Ministers consider the amendment.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6C4329" id="Text Box 330" o:spid="_x0000_s1205" type="#_x0000_t202" style="position:absolute;margin-left:276.2pt;margin-top:8.1pt;width:173.25pt;height:127.7pt;z-index:2516584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" strokecolor="#7030a0" strokeweight="2.25pt">
                <v:stroke dashstyle="1 1" endcap="round"/>
                <v:textbox>
                  <w:txbxContent>
                    <w:p w14:paraId="3ECEDF7E" w14:textId="77777777" w:rsidR="001203F9" w:rsidRPr="00F2602D" w:rsidRDefault="001203F9" w:rsidP="00FB329A">
                      <w:pPr>
                        <w:jc w:val="center"/>
                        <w:rPr>
                          <w:b/>
                          <w:color w:val="5F497A" w:themeColor="accent4" w:themeShade="BF"/>
                        </w:rPr>
                      </w:pPr>
                      <w:r w:rsidRPr="00F2602D">
                        <w:rPr>
                          <w:b/>
                          <w:color w:val="5F497A" w:themeColor="accent4" w:themeShade="BF"/>
                        </w:rPr>
                        <w:t>AMENDS</w:t>
                      </w:r>
                    </w:p>
                    <w:p w14:paraId="2160C6B5" w14:textId="77777777" w:rsidR="001203F9" w:rsidRPr="00F2602D" w:rsidRDefault="001203F9" w:rsidP="00FB329A">
                      <w:pPr>
                        <w:jc w:val="center"/>
                        <w:rPr>
                          <w:color w:val="5F497A" w:themeColor="accent4" w:themeShade="BF"/>
                        </w:rPr>
                      </w:pPr>
                      <w:r w:rsidRPr="00F2602D">
                        <w:rPr>
                          <w:color w:val="5F497A" w:themeColor="accent4" w:themeShade="BF"/>
                        </w:rPr>
                        <w:t xml:space="preserve">The Forum </w:t>
                      </w:r>
                      <w:r w:rsidRPr="007D2C70">
                        <w:rPr>
                          <w:b/>
                          <w:color w:val="5F497A" w:themeColor="accent4" w:themeShade="BF"/>
                        </w:rPr>
                        <w:t>amends</w:t>
                      </w:r>
                      <w:r w:rsidRPr="00F2602D">
                        <w:rPr>
                          <w:color w:val="5F497A" w:themeColor="accent4" w:themeShade="BF"/>
                        </w:rPr>
                        <w:t xml:space="preserve"> the draft Standard/variation by written instrument</w:t>
                      </w:r>
                    </w:p>
                    <w:p w14:paraId="18B3D0BE" w14:textId="77777777" w:rsidR="001203F9" w:rsidRPr="00F2602D" w:rsidRDefault="001203F9" w:rsidP="00FB329A">
                      <w:pPr>
                        <w:jc w:val="center"/>
                        <w:rPr>
                          <w:color w:val="5F497A" w:themeColor="accent4" w:themeShade="BF"/>
                        </w:rPr>
                      </w:pPr>
                    </w:p>
                    <w:p w14:paraId="455BCB56" w14:textId="77777777" w:rsidR="001203F9" w:rsidRPr="00F2602D" w:rsidRDefault="001203F9" w:rsidP="00FB329A">
                      <w:pPr>
                        <w:jc w:val="center"/>
                        <w:rPr>
                          <w:color w:val="5F497A" w:themeColor="accent4" w:themeShade="BF"/>
                        </w:rPr>
                      </w:pPr>
                      <w:r w:rsidRPr="00F2602D">
                        <w:rPr>
                          <w:color w:val="5F497A" w:themeColor="accent4" w:themeShade="BF"/>
                        </w:rPr>
                        <w:t xml:space="preserve">If the Forum wishes </w:t>
                      </w:r>
                      <w:r w:rsidRPr="007D2C70">
                        <w:rPr>
                          <w:b/>
                          <w:color w:val="5F497A" w:themeColor="accent4" w:themeShade="BF"/>
                        </w:rPr>
                        <w:t>to amend</w:t>
                      </w:r>
                      <w:r w:rsidRPr="00F2602D">
                        <w:rPr>
                          <w:color w:val="5F497A" w:themeColor="accent4" w:themeShade="BF"/>
                        </w:rPr>
                        <w:t xml:space="preserve"> the standard/variation, FSANZ MUST have an opportunity to submit a draft of the text before Ministers consider the amendment.</w:t>
                      </w:r>
                    </w:p>
                  </w:txbxContent>
                </v:textbox>
              </v:shape>
            </w:pict>
          </mc:Fallback>
        </mc:AlternateContent>
      </w:r>
      <w:r w:rsidRPr="00253B81">
        <w:rPr>
          <w:noProof/>
          <w:lang w:eastAsia="en-GB"/>
        </w:rPr>
        <mc:AlternateContent>
          <mc:Choice Requires="wps">
            <w:drawing>
              <wp:anchor distT="0" distB="0" distL="114300" distR="114300" simplePos="0" relativeHeight="251658434" behindDoc="0" locked="0" layoutInCell="1" allowOverlap="1" wp14:anchorId="431DC93E" wp14:editId="68BE271D">
                <wp:simplePos x="0" y="0"/>
                <wp:positionH relativeFrom="column">
                  <wp:posOffset>341774</wp:posOffset>
                </wp:positionH>
                <wp:positionV relativeFrom="paragraph">
                  <wp:posOffset>94364</wp:posOffset>
                </wp:positionV>
                <wp:extent cx="2838450" cy="569344"/>
                <wp:effectExtent l="0" t="0" r="19050" b="21590"/>
                <wp:wrapNone/>
                <wp:docPr id="3" name="Text 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9344"/>
                        </a:xfrm>
                        <a:prstGeom prst="rect">
                          <a:avLst/>
                        </a:prstGeom>
                        <a:solidFill>
                          <a:sysClr val="window" lastClr="FFFFFF"/>
                        </a:solidFill>
                        <a:ln w="25400" cap="flat" cmpd="sng" algn="ctr">
                          <a:solidFill>
                            <a:srgbClr val="008000"/>
                          </a:solidFill>
                          <a:prstDash val="solid"/>
                          <a:headEnd/>
                          <a:tailEnd/>
                        </a:ln>
                        <a:effectLst/>
                      </wps:spPr>
                      <wps:txbx>
                        <w:txbxContent>
                          <w:p w14:paraId="6D947290" w14:textId="77777777" w:rsidR="001203F9" w:rsidRPr="00D46B29" w:rsidRDefault="001203F9" w:rsidP="00FB329A">
                            <w:pPr>
                              <w:jc w:val="center"/>
                              <w:rPr>
                                <w:b/>
                                <w:color w:val="008000"/>
                              </w:rPr>
                            </w:pPr>
                            <w:r w:rsidRPr="00D46B29">
                              <w:rPr>
                                <w:b/>
                                <w:color w:val="008000"/>
                              </w:rPr>
                              <w:t xml:space="preserve">WILL NOT AMEND or REJECT </w:t>
                            </w:r>
                          </w:p>
                          <w:p w14:paraId="72FBF3B9" w14:textId="77777777" w:rsidR="001203F9" w:rsidRPr="00D46B29" w:rsidRDefault="001203F9" w:rsidP="00FB329A">
                            <w:pPr>
                              <w:jc w:val="center"/>
                              <w:rPr>
                                <w:color w:val="008000"/>
                              </w:rPr>
                            </w:pPr>
                            <w:r w:rsidRPr="00D46B29">
                              <w:rPr>
                                <w:color w:val="008000"/>
                              </w:rPr>
                              <w:t xml:space="preserve">The Forum advises it </w:t>
                            </w:r>
                            <w:r w:rsidRPr="007D2C70">
                              <w:rPr>
                                <w:b/>
                                <w:color w:val="008000"/>
                              </w:rPr>
                              <w:t xml:space="preserve">does not intend to amend or reject </w:t>
                            </w:r>
                            <w:r w:rsidRPr="00D46B29">
                              <w:rPr>
                                <w:color w:val="008000"/>
                              </w:rPr>
                              <w:t>the draft Standard/variation</w:t>
                            </w:r>
                            <w:r>
                              <w:rPr>
                                <w:color w:val="00800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1DC93E" id="Text Box 311" o:spid="_x0000_s1206" type="#_x0000_t202" style="position:absolute;margin-left:26.9pt;margin-top:7.45pt;width:223.5pt;height:44.85pt;z-index:2516584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" fillcolor="window" strokecolor="green" strokeweight="2pt">
                <v:textbox>
                  <w:txbxContent>
                    <w:p w14:paraId="6D947290" w14:textId="77777777" w:rsidR="001203F9" w:rsidRPr="00D46B29" w:rsidRDefault="001203F9" w:rsidP="00FB329A">
                      <w:pPr>
                        <w:jc w:val="center"/>
                        <w:rPr>
                          <w:b/>
                          <w:color w:val="008000"/>
                        </w:rPr>
                      </w:pPr>
                      <w:r w:rsidRPr="00D46B29">
                        <w:rPr>
                          <w:b/>
                          <w:color w:val="008000"/>
                        </w:rPr>
                        <w:t xml:space="preserve">WILL NOT AMEND or REJECT </w:t>
                      </w:r>
                    </w:p>
                    <w:p w14:paraId="72FBF3B9" w14:textId="77777777" w:rsidR="001203F9" w:rsidRPr="00D46B29" w:rsidRDefault="001203F9" w:rsidP="00FB329A">
                      <w:pPr>
                        <w:jc w:val="center"/>
                        <w:rPr>
                          <w:color w:val="008000"/>
                        </w:rPr>
                      </w:pPr>
                      <w:r w:rsidRPr="00D46B29">
                        <w:rPr>
                          <w:color w:val="008000"/>
                        </w:rPr>
                        <w:t xml:space="preserve">The Forum advises it </w:t>
                      </w:r>
                      <w:r w:rsidRPr="007D2C70">
                        <w:rPr>
                          <w:b/>
                          <w:color w:val="008000"/>
                        </w:rPr>
                        <w:t xml:space="preserve">does not intend to amend or reject </w:t>
                      </w:r>
                      <w:r w:rsidRPr="00D46B29">
                        <w:rPr>
                          <w:color w:val="008000"/>
                        </w:rPr>
                        <w:t>the draft Standard/variation</w:t>
                      </w:r>
                      <w:r>
                        <w:rPr>
                          <w:color w:val="008000"/>
                        </w:rPr>
                        <w:t>.</w:t>
                      </w:r>
                    </w:p>
                  </w:txbxContent>
                </v:textbox>
              </v:shape>
            </w:pict>
          </mc:Fallback>
        </mc:AlternateContent>
      </w:r>
    </w:p>
    <w:p w14:paraId="62CCE5C3" w14:textId="77777777" w:rsidR="00FB329A" w:rsidRPr="00253B81" w:rsidRDefault="00FB329A" w:rsidP="00FB329A">
      <w:pPr>
        <w:pStyle w:val="AppsHeading1"/>
      </w:pPr>
      <w:r w:rsidRPr="00253B81">
        <w:rPr>
          <w:noProof/>
          <w:lang w:eastAsia="en-GB"/>
        </w:rPr>
        <mc:AlternateContent>
          <mc:Choice Requires="wps">
            <w:drawing>
              <wp:anchor distT="0" distB="0" distL="114300" distR="114300" simplePos="0" relativeHeight="251658439" behindDoc="0" locked="0" layoutInCell="1" allowOverlap="1" wp14:anchorId="61EF6A56" wp14:editId="38CF472D">
                <wp:simplePos x="0" y="0"/>
                <wp:positionH relativeFrom="column">
                  <wp:posOffset>6242050</wp:posOffset>
                </wp:positionH>
                <wp:positionV relativeFrom="paragraph">
                  <wp:posOffset>241300</wp:posOffset>
                </wp:positionV>
                <wp:extent cx="1343025" cy="689610"/>
                <wp:effectExtent l="0" t="0" r="28575" b="15240"/>
                <wp:wrapTopAndBottom/>
                <wp:docPr id="18" name="Text Box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689610"/>
                        </a:xfrm>
                        <a:prstGeom prst="rect">
                          <a:avLst/>
                        </a:prstGeom>
                        <a:solidFill>
                          <a:sysClr val="window" lastClr="FFFFFF"/>
                        </a:solidFill>
                        <a:ln w="25400" cap="flat" cmpd="sng" algn="ctr">
                          <a:solidFill>
                            <a:srgbClr val="C0504D"/>
                          </a:solidFill>
                          <a:prstDash val="sysDot"/>
                          <a:headEnd/>
                          <a:tailEnd/>
                        </a:ln>
                        <a:effectLst/>
                      </wps:spPr>
                      <wps:txbx>
                        <w:txbxContent>
                          <w:p w14:paraId="46C1F253" w14:textId="77777777" w:rsidR="001203F9" w:rsidRPr="00F2602D" w:rsidRDefault="001203F9" w:rsidP="00FB329A">
                            <w:pPr>
                              <w:jc w:val="center"/>
                              <w:rPr>
                                <w:b/>
                                <w:color w:val="943634" w:themeColor="accent2" w:themeShade="BF"/>
                              </w:rPr>
                            </w:pPr>
                            <w:r w:rsidRPr="00F2602D">
                              <w:rPr>
                                <w:b/>
                                <w:color w:val="943634" w:themeColor="accent2" w:themeShade="BF"/>
                              </w:rPr>
                              <w:t xml:space="preserve">REJECTS </w:t>
                            </w:r>
                          </w:p>
                          <w:p w14:paraId="197A2635" w14:textId="77777777" w:rsidR="001203F9" w:rsidRPr="00F2602D" w:rsidRDefault="001203F9" w:rsidP="00FB329A">
                            <w:pPr>
                              <w:jc w:val="center"/>
                              <w:rPr>
                                <w:color w:val="943634" w:themeColor="accent2" w:themeShade="BF"/>
                              </w:rPr>
                            </w:pPr>
                            <w:r w:rsidRPr="00F2602D">
                              <w:rPr>
                                <w:color w:val="943634" w:themeColor="accent2" w:themeShade="BF"/>
                              </w:rPr>
                              <w:t xml:space="preserve">The </w:t>
                            </w:r>
                            <w:r>
                              <w:rPr>
                                <w:color w:val="943634" w:themeColor="accent2" w:themeShade="BF"/>
                              </w:rPr>
                              <w:t>Forum</w:t>
                            </w:r>
                            <w:r w:rsidRPr="00F2602D">
                              <w:rPr>
                                <w:color w:val="943634" w:themeColor="accent2" w:themeShade="BF"/>
                              </w:rPr>
                              <w:t xml:space="preserve"> </w:t>
                            </w:r>
                            <w:r w:rsidRPr="007D2C70">
                              <w:rPr>
                                <w:b/>
                                <w:color w:val="943634" w:themeColor="accent2" w:themeShade="BF"/>
                              </w:rPr>
                              <w:t xml:space="preserve">rejects </w:t>
                            </w:r>
                            <w:r w:rsidRPr="00F2602D">
                              <w:rPr>
                                <w:color w:val="943634" w:themeColor="accent2" w:themeShade="BF"/>
                              </w:rPr>
                              <w:t>the draft standard/variation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EF6A56" id="Text Box 317" o:spid="_x0000_s1207" type="#_x0000_t202" style="position:absolute;margin-left:491.5pt;margin-top:19pt;width:105.75pt;height:54.3pt;z-index:2516584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" fillcolor="window" strokecolor="#c0504d" strokeweight="2pt">
                <v:stroke dashstyle="1 1"/>
                <v:textbox>
                  <w:txbxContent>
                    <w:p w14:paraId="46C1F253" w14:textId="77777777" w:rsidR="001203F9" w:rsidRPr="00F2602D" w:rsidRDefault="001203F9" w:rsidP="00FB329A">
                      <w:pPr>
                        <w:jc w:val="center"/>
                        <w:rPr>
                          <w:b/>
                          <w:color w:val="943634" w:themeColor="accent2" w:themeShade="BF"/>
                        </w:rPr>
                      </w:pPr>
                      <w:r w:rsidRPr="00F2602D">
                        <w:rPr>
                          <w:b/>
                          <w:color w:val="943634" w:themeColor="accent2" w:themeShade="BF"/>
                        </w:rPr>
                        <w:t xml:space="preserve">REJECTS </w:t>
                      </w:r>
                    </w:p>
                    <w:p w14:paraId="197A2635" w14:textId="77777777" w:rsidR="001203F9" w:rsidRPr="00F2602D" w:rsidRDefault="001203F9" w:rsidP="00FB329A">
                      <w:pPr>
                        <w:jc w:val="center"/>
                        <w:rPr>
                          <w:color w:val="943634" w:themeColor="accent2" w:themeShade="BF"/>
                        </w:rPr>
                      </w:pPr>
                      <w:r w:rsidRPr="00F2602D">
                        <w:rPr>
                          <w:color w:val="943634" w:themeColor="accent2" w:themeShade="BF"/>
                        </w:rPr>
                        <w:t xml:space="preserve">The </w:t>
                      </w:r>
                      <w:r>
                        <w:rPr>
                          <w:color w:val="943634" w:themeColor="accent2" w:themeShade="BF"/>
                        </w:rPr>
                        <w:t>Forum</w:t>
                      </w:r>
                      <w:r w:rsidRPr="00F2602D">
                        <w:rPr>
                          <w:color w:val="943634" w:themeColor="accent2" w:themeShade="BF"/>
                        </w:rPr>
                        <w:t xml:space="preserve"> </w:t>
                      </w:r>
                      <w:r w:rsidRPr="007D2C70">
                        <w:rPr>
                          <w:b/>
                          <w:color w:val="943634" w:themeColor="accent2" w:themeShade="BF"/>
                        </w:rPr>
                        <w:t xml:space="preserve">rejects </w:t>
                      </w:r>
                      <w:r w:rsidRPr="00F2602D">
                        <w:rPr>
                          <w:color w:val="943634" w:themeColor="accent2" w:themeShade="BF"/>
                        </w:rPr>
                        <w:t>the draft standard/variation</w:t>
                      </w:r>
                    </w:p>
                  </w:txbxContent>
                </v:textbox>
                <w10:wrap type="topAndBottom"/>
              </v:shape>
            </w:pict>
          </mc:Fallback>
        </mc:AlternateContent>
      </w:r>
      <w:r w:rsidRPr="00253B81">
        <w:rPr>
          <w:noProof/>
          <w:lang w:eastAsia="en-GB"/>
        </w:rPr>
        <mc:AlternateContent>
          <mc:Choice Requires="wps">
            <w:drawing>
              <wp:anchor distT="0" distB="0" distL="114300" distR="114300" simplePos="0" relativeHeight="251658448" behindDoc="0" locked="0" layoutInCell="1" allowOverlap="1" wp14:anchorId="02EA4C56" wp14:editId="717F418D">
                <wp:simplePos x="0" y="0"/>
                <wp:positionH relativeFrom="column">
                  <wp:posOffset>7734612</wp:posOffset>
                </wp:positionH>
                <wp:positionV relativeFrom="paragraph">
                  <wp:posOffset>129468</wp:posOffset>
                </wp:positionV>
                <wp:extent cx="1238250" cy="1043437"/>
                <wp:effectExtent l="0" t="0" r="19050" b="23495"/>
                <wp:wrapNone/>
                <wp:docPr id="11" name="Text Box 3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1043437"/>
                        </a:xfrm>
                        <a:prstGeom prst="rect">
                          <a:avLst/>
                        </a:prstGeom>
                        <a:solidFill>
                          <a:srgbClr val="FFFFFF"/>
                        </a:solidFill>
                        <a:ln w="9525" cap="rnd">
                          <a:solidFill>
                            <a:srgbClr val="000000"/>
                          </a:solidFill>
                          <a:prstDash val="sysDot"/>
                          <a:miter lim="800000"/>
                          <a:headEnd/>
                          <a:tailEnd/>
                        </a:ln>
                      </wps:spPr>
                      <wps:txbx>
                        <w:txbxContent>
                          <w:p w14:paraId="7E1880BD" w14:textId="77777777" w:rsidR="001203F9" w:rsidRDefault="001203F9" w:rsidP="00FB329A">
                            <w:pPr>
                              <w:jc w:val="center"/>
                            </w:pPr>
                            <w:r w:rsidRPr="00F92CD0">
                              <w:t xml:space="preserve">The </w:t>
                            </w:r>
                            <w:r>
                              <w:t>Forum</w:t>
                            </w:r>
                            <w:r w:rsidRPr="00F92CD0">
                              <w:t xml:space="preserve"> has not accepted, amended by written instrument or rejected within 60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EA4C56" id="Text Box 326" o:spid="_x0000_s1208" type="#_x0000_t202" style="position:absolute;margin-left:609pt;margin-top:10.2pt;width:97.5pt;height:82.15pt;z-index:25165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">
                <v:stroke dashstyle="1 1" endcap="round"/>
                <v:textbox>
                  <w:txbxContent>
                    <w:p w14:paraId="7E1880BD" w14:textId="77777777" w:rsidR="001203F9" w:rsidRDefault="001203F9" w:rsidP="00FB329A">
                      <w:pPr>
                        <w:jc w:val="center"/>
                      </w:pPr>
                      <w:r w:rsidRPr="00F92CD0">
                        <w:t xml:space="preserve">The </w:t>
                      </w:r>
                      <w:r>
                        <w:t>Forum</w:t>
                      </w:r>
                      <w:r w:rsidRPr="00F92CD0">
                        <w:t xml:space="preserve"> has not accepted, amended by written instrument or rejected within 60 days.</w:t>
                      </w:r>
                    </w:p>
                  </w:txbxContent>
                </v:textbox>
              </v:shape>
            </w:pict>
          </mc:Fallback>
        </mc:AlternateContent>
      </w:r>
    </w:p>
    <w:p w14:paraId="69976432" w14:textId="77777777" w:rsidR="00FB329A" w:rsidRPr="00253B81" w:rsidRDefault="00FB329A" w:rsidP="00FB329A">
      <w:pPr>
        <w:pStyle w:val="AppsHeading1"/>
      </w:pPr>
      <w:r w:rsidRPr="00253B81">
        <w:rPr>
          <w:noProof/>
          <w:lang w:eastAsia="en-GB"/>
        </w:rPr>
        <mc:AlternateContent>
          <mc:Choice Requires="wps">
            <w:drawing>
              <wp:anchor distT="0" distB="0" distL="114300" distR="114300" simplePos="0" relativeHeight="251658442" behindDoc="0" locked="0" layoutInCell="1" allowOverlap="1" wp14:anchorId="3A02B4E9" wp14:editId="14E334C6">
                <wp:simplePos x="0" y="0"/>
                <wp:positionH relativeFrom="column">
                  <wp:posOffset>6929120</wp:posOffset>
                </wp:positionH>
                <wp:positionV relativeFrom="paragraph">
                  <wp:posOffset>785495</wp:posOffset>
                </wp:positionV>
                <wp:extent cx="0" cy="714375"/>
                <wp:effectExtent l="76200" t="0" r="76200" b="47625"/>
                <wp:wrapNone/>
                <wp:docPr id="19" name="Line 3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14375"/>
                        </a:xfrm>
                        <a:prstGeom prst="line">
                          <a:avLst/>
                        </a:prstGeom>
                        <a:noFill/>
                        <a:ln w="9525">
                          <a:solidFill>
                            <a:srgbClr val="000000"/>
                          </a:solidFill>
                          <a:round/>
                          <a:headEnd type="stealth"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1F63DC" id="Line 320" o:spid="_x0000_s1026" style="position:absolute;flip:y;z-index:2516584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6pt,61.85pt" to="545.6pt,1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">
                <v:stroke startarrow="classic"/>
              </v:line>
            </w:pict>
          </mc:Fallback>
        </mc:AlternateContent>
      </w:r>
      <w:r w:rsidRPr="00253B81">
        <w:rPr>
          <w:noProof/>
          <w:lang w:eastAsia="en-GB"/>
        </w:rPr>
        <mc:AlternateContent>
          <mc:Choice Requires="wps">
            <w:drawing>
              <wp:anchor distT="0" distB="0" distL="114300" distR="114300" simplePos="0" relativeHeight="251658462" behindDoc="0" locked="0" layoutInCell="1" allowOverlap="1" wp14:anchorId="6B6C5982" wp14:editId="36B2B84E">
                <wp:simplePos x="0" y="0"/>
                <wp:positionH relativeFrom="column">
                  <wp:posOffset>747395</wp:posOffset>
                </wp:positionH>
                <wp:positionV relativeFrom="paragraph">
                  <wp:posOffset>666750</wp:posOffset>
                </wp:positionV>
                <wp:extent cx="1965960" cy="361950"/>
                <wp:effectExtent l="76200" t="95250" r="91440" b="57150"/>
                <wp:wrapNone/>
                <wp:docPr id="113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965960" cy="361950"/>
                        </a:xfrm>
                        <a:prstGeom prst="rect">
                          <a:avLst/>
                        </a:prstGeom>
                        <a:gradFill flip="none" rotWithShape="1">
                          <a:gsLst>
                            <a:gs pos="0">
                              <a:srgbClr val="9BBB59">
                                <a:lumMod val="60000"/>
                                <a:lumOff val="40000"/>
                                <a:shade val="30000"/>
                                <a:satMod val="115000"/>
                              </a:srgbClr>
                            </a:gs>
                            <a:gs pos="50000">
                              <a:srgbClr val="9BBB59">
                                <a:lumMod val="60000"/>
                                <a:lumOff val="40000"/>
                                <a:shade val="67500"/>
                                <a:satMod val="115000"/>
                              </a:srgbClr>
                            </a:gs>
                            <a:gs pos="100000">
                              <a:srgbClr val="9BBB59">
                                <a:lumMod val="60000"/>
                                <a:lumOff val="40000"/>
                                <a:shade val="100000"/>
                                <a:satMod val="115000"/>
                              </a:srgbClr>
                            </a:gs>
                          </a:gsLst>
                          <a:lin ang="2700000" scaled="1"/>
                          <a:tileRect/>
                        </a:gradFill>
                        <a:ln w="9525" cap="rnd">
                          <a:noFill/>
                          <a:prstDash val="sysDot"/>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txbx>
                        <w:txbxContent>
                          <w:p w14:paraId="0D0FC96D" w14:textId="77777777" w:rsidR="001203F9" w:rsidRDefault="001203F9" w:rsidP="00FB329A">
                            <w:pPr>
                              <w:jc w:val="center"/>
                              <w:rPr>
                                <w:b/>
                              </w:rPr>
                            </w:pPr>
                            <w:r w:rsidRPr="004E7E20">
                              <w:rPr>
                                <w:b/>
                              </w:rPr>
                              <w:t>G</w:t>
                            </w:r>
                            <w:r>
                              <w:rPr>
                                <w:b/>
                              </w:rPr>
                              <w:t>azettal</w:t>
                            </w:r>
                            <w:r w:rsidRPr="004E7E20">
                              <w:rPr>
                                <w:b/>
                              </w:rPr>
                              <w:t xml:space="preserve"> / FRLI Registration</w:t>
                            </w:r>
                            <w:r>
                              <w:rPr>
                                <w: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6C5982" id="_x0000_s1209" type="#_x0000_t202" style="position:absolute;margin-left:58.85pt;margin-top:52.5pt;width:154.8pt;height:28.5pt;flip:y;z-index:2516584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" fillcolor="#717f56" stroked="f">
                <v:fill color2="#c5db97" rotate="t" angle="45" colors="0 #717f56;.5 #a5b77e;1 #c5db97" focus="100%" type="gradient"/>
                <v:stroke dashstyle="1 1" endcap="round"/>
                <v:shadow on="t" color="black" opacity="20971f" offset="0,2.2pt"/>
                <v:textbox>
                  <w:txbxContent>
                    <w:p w14:paraId="0D0FC96D" w14:textId="77777777" w:rsidR="001203F9" w:rsidRDefault="001203F9" w:rsidP="00FB329A">
                      <w:pPr>
                        <w:jc w:val="center"/>
                        <w:rPr>
                          <w:b/>
                        </w:rPr>
                      </w:pPr>
                      <w:r w:rsidRPr="004E7E20">
                        <w:rPr>
                          <w:b/>
                        </w:rPr>
                        <w:t>G</w:t>
                      </w:r>
                      <w:r>
                        <w:rPr>
                          <w:b/>
                        </w:rPr>
                        <w:t>azettal</w:t>
                      </w:r>
                      <w:r w:rsidRPr="004E7E20">
                        <w:rPr>
                          <w:b/>
                        </w:rPr>
                        <w:t xml:space="preserve"> / FRLI Registration</w:t>
                      </w:r>
                      <w:r>
                        <w:rPr>
                          <w:b/>
                        </w:rPr>
                        <w:t xml:space="preserve"> </w:t>
                      </w:r>
                    </w:p>
                  </w:txbxContent>
                </v:textbox>
              </v:shape>
            </w:pict>
          </mc:Fallback>
        </mc:AlternateContent>
      </w:r>
    </w:p>
    <w:p w14:paraId="6FEBC3C1" w14:textId="77777777" w:rsidR="00FB329A" w:rsidRPr="00253B81" w:rsidRDefault="00FB329A" w:rsidP="00FB329A">
      <w:pPr>
        <w:pStyle w:val="AppsHeading1"/>
      </w:pPr>
      <w:r w:rsidRPr="00253B81">
        <w:rPr>
          <w:noProof/>
          <w:lang w:eastAsia="en-GB"/>
        </w:rPr>
        <mc:AlternateContent>
          <mc:Choice Requires="wps">
            <w:drawing>
              <wp:anchor distT="0" distB="0" distL="114300" distR="114300" simplePos="0" relativeHeight="251658456" behindDoc="0" locked="0" layoutInCell="1" allowOverlap="1" wp14:anchorId="0155475B" wp14:editId="3F9F1852">
                <wp:simplePos x="0" y="0"/>
                <wp:positionH relativeFrom="column">
                  <wp:posOffset>1709420</wp:posOffset>
                </wp:positionH>
                <wp:positionV relativeFrom="paragraph">
                  <wp:posOffset>86360</wp:posOffset>
                </wp:positionV>
                <wp:extent cx="0" cy="466726"/>
                <wp:effectExtent l="76200" t="38100" r="57150" b="9525"/>
                <wp:wrapNone/>
                <wp:docPr id="6" name="Line 3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6672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906EBB" id="Line 334" o:spid="_x0000_s1026" style="position:absolute;flip:y;z-index:251658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4.6pt,6.8pt" to="134.6pt,4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">
                <v:stroke endarrow="block"/>
              </v:line>
            </w:pict>
          </mc:Fallback>
        </mc:AlternateContent>
      </w:r>
    </w:p>
    <w:p w14:paraId="42C1AB0A" w14:textId="77777777" w:rsidR="00FB329A" w:rsidRPr="00253B81" w:rsidRDefault="00FB329A" w:rsidP="00FB329A">
      <w:pPr>
        <w:pStyle w:val="AppsHeading1"/>
      </w:pPr>
    </w:p>
    <w:p w14:paraId="1ACB7614" w14:textId="77777777" w:rsidR="00FB329A" w:rsidRPr="00253B81" w:rsidRDefault="00FB329A" w:rsidP="00FB329A">
      <w:pPr>
        <w:pStyle w:val="AppsHeading1"/>
      </w:pPr>
    </w:p>
    <w:p w14:paraId="0A7D8FC5" w14:textId="77777777" w:rsidR="00FB329A" w:rsidRPr="00253B81" w:rsidRDefault="00FB329A" w:rsidP="00FB329A">
      <w:pPr>
        <w:pStyle w:val="AppsHeading1"/>
      </w:pPr>
      <w:r w:rsidRPr="00253B81">
        <w:rPr>
          <w:noProof/>
          <w:lang w:eastAsia="en-GB"/>
        </w:rPr>
        <mc:AlternateContent>
          <mc:Choice Requires="wps">
            <w:drawing>
              <wp:anchor distT="0" distB="0" distL="114300" distR="114300" simplePos="0" relativeHeight="251658453" behindDoc="0" locked="0" layoutInCell="1" allowOverlap="1" wp14:anchorId="5574C659" wp14:editId="7BEA3159">
                <wp:simplePos x="0" y="0"/>
                <wp:positionH relativeFrom="column">
                  <wp:posOffset>2575560</wp:posOffset>
                </wp:positionH>
                <wp:positionV relativeFrom="paragraph">
                  <wp:posOffset>47625</wp:posOffset>
                </wp:positionV>
                <wp:extent cx="931545" cy="488950"/>
                <wp:effectExtent l="38100" t="0" r="20955" b="63500"/>
                <wp:wrapNone/>
                <wp:docPr id="8" name="Line 3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31545" cy="48895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20378C" id="Line 331" o:spid="_x0000_s1026" style="position:absolute;flip:x;z-index:2516584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8pt,3.75pt" to="276.15pt,4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">
                <v:stroke endarrow="classic"/>
              </v:line>
            </w:pict>
          </mc:Fallback>
        </mc:AlternateContent>
      </w:r>
      <w:r w:rsidRPr="00253B81">
        <w:rPr>
          <w:noProof/>
          <w:lang w:eastAsia="en-GB"/>
        </w:rPr>
        <mc:AlternateContent>
          <mc:Choice Requires="wps">
            <w:drawing>
              <wp:anchor distT="0" distB="0" distL="114300" distR="114300" simplePos="0" relativeHeight="251658440" behindDoc="0" locked="0" layoutInCell="1" allowOverlap="1" wp14:anchorId="62742E8C" wp14:editId="1E2A9D95">
                <wp:simplePos x="0" y="0"/>
                <wp:positionH relativeFrom="column">
                  <wp:posOffset>6138725</wp:posOffset>
                </wp:positionH>
                <wp:positionV relativeFrom="paragraph">
                  <wp:posOffset>112922</wp:posOffset>
                </wp:positionV>
                <wp:extent cx="2680335" cy="1173193"/>
                <wp:effectExtent l="57150" t="38100" r="81915" b="122555"/>
                <wp:wrapNone/>
                <wp:docPr id="10"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0335" cy="1173193"/>
                        </a:xfrm>
                        <a:prstGeom prst="rect">
                          <a:avLst/>
                        </a:prstGeom>
                        <a:solidFill>
                          <a:srgbClr val="C0504D"/>
                        </a:solidFill>
                        <a:ln w="25400" cap="flat" cmpd="sng" algn="ctr">
                          <a:noFill/>
                          <a:prstDash val="solid"/>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txbx>
                        <w:txbxContent>
                          <w:p w14:paraId="31AF0A54" w14:textId="77777777" w:rsidR="001203F9" w:rsidRPr="00EF2240" w:rsidRDefault="001203F9" w:rsidP="00FB329A">
                            <w:pPr>
                              <w:jc w:val="center"/>
                              <w:rPr>
                                <w:b/>
                                <w:bCs/>
                              </w:rPr>
                            </w:pPr>
                            <w:r>
                              <w:rPr>
                                <w:b/>
                                <w:bCs/>
                              </w:rPr>
                              <w:t>NOTICE PREPARED</w:t>
                            </w:r>
                          </w:p>
                          <w:p w14:paraId="232C070B" w14:textId="77777777" w:rsidR="001203F9" w:rsidRDefault="001203F9" w:rsidP="00FB329A">
                            <w:pPr>
                              <w:jc w:val="center"/>
                              <w:rPr>
                                <w:bCs/>
                              </w:rPr>
                            </w:pPr>
                            <w:r>
                              <w:rPr>
                                <w:bCs/>
                              </w:rPr>
                              <w:t>The Forum</w:t>
                            </w:r>
                            <w:r w:rsidRPr="00744DEF">
                              <w:rPr>
                                <w:bCs/>
                              </w:rPr>
                              <w:t xml:space="preserve"> (FR Secretariat) must prepare </w:t>
                            </w:r>
                            <w:r>
                              <w:rPr>
                                <w:bCs/>
                              </w:rPr>
                              <w:t xml:space="preserve">a </w:t>
                            </w:r>
                            <w:r w:rsidRPr="00744DEF">
                              <w:rPr>
                                <w:bCs/>
                              </w:rPr>
                              <w:t xml:space="preserve">notice outlining decision and reasons for decision, provide it to FSANZ and publish </w:t>
                            </w:r>
                            <w:r>
                              <w:rPr>
                                <w:bCs/>
                              </w:rPr>
                              <w:t xml:space="preserve">it </w:t>
                            </w:r>
                            <w:r w:rsidRPr="00744DEF">
                              <w:rPr>
                                <w:bCs/>
                              </w:rPr>
                              <w:t>on the Internet and in a newspaper circulating in each S/T and in NZ. FSANZ to provide a link on its website.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742E8C" id="Text Box 318" o:spid="_x0000_s1210" type="#_x0000_t202" style="position:absolute;margin-left:483.35pt;margin-top:8.9pt;width:211.05pt;height:92.4pt;z-index:251658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" fillcolor="#c0504d" stroked="f" strokeweight="2pt">
                <v:shadow on="t" color="black" opacity="20971f" offset="0,2.2pt"/>
                <v:textbox>
                  <w:txbxContent>
                    <w:p w14:paraId="31AF0A54" w14:textId="77777777" w:rsidR="001203F9" w:rsidRPr="00EF2240" w:rsidRDefault="001203F9" w:rsidP="00FB329A">
                      <w:pPr>
                        <w:jc w:val="center"/>
                        <w:rPr>
                          <w:b/>
                          <w:bCs/>
                        </w:rPr>
                      </w:pPr>
                      <w:r>
                        <w:rPr>
                          <w:b/>
                          <w:bCs/>
                        </w:rPr>
                        <w:t>NOTICE PREPARED</w:t>
                      </w:r>
                    </w:p>
                    <w:p w14:paraId="232C070B" w14:textId="77777777" w:rsidR="001203F9" w:rsidRDefault="001203F9" w:rsidP="00FB329A">
                      <w:pPr>
                        <w:jc w:val="center"/>
                        <w:rPr>
                          <w:bCs/>
                        </w:rPr>
                      </w:pPr>
                      <w:r>
                        <w:rPr>
                          <w:bCs/>
                        </w:rPr>
                        <w:t>The Forum</w:t>
                      </w:r>
                      <w:r w:rsidRPr="00744DEF">
                        <w:rPr>
                          <w:bCs/>
                        </w:rPr>
                        <w:t xml:space="preserve"> (FR Secretariat) must prepare </w:t>
                      </w:r>
                      <w:r>
                        <w:rPr>
                          <w:bCs/>
                        </w:rPr>
                        <w:t xml:space="preserve">a </w:t>
                      </w:r>
                      <w:r w:rsidRPr="00744DEF">
                        <w:rPr>
                          <w:bCs/>
                        </w:rPr>
                        <w:t xml:space="preserve">notice outlining decision and reasons for decision, provide it to FSANZ and publish </w:t>
                      </w:r>
                      <w:r>
                        <w:rPr>
                          <w:bCs/>
                        </w:rPr>
                        <w:t xml:space="preserve">it </w:t>
                      </w:r>
                      <w:r w:rsidRPr="00744DEF">
                        <w:rPr>
                          <w:bCs/>
                        </w:rPr>
                        <w:t>on the Internet and in a newspaper circulating in each S/T and in NZ. FSANZ to provide a link on its website.</w:t>
                      </w:r>
                    </w:p>
                  </w:txbxContent>
                </v:textbox>
              </v:shape>
            </w:pict>
          </mc:Fallback>
        </mc:AlternateContent>
      </w:r>
      <w:r w:rsidRPr="00253B81">
        <w:rPr>
          <w:noProof/>
          <w:lang w:eastAsia="en-GB"/>
        </w:rPr>
        <mc:AlternateContent>
          <mc:Choice Requires="wps">
            <w:drawing>
              <wp:anchor distT="0" distB="0" distL="114300" distR="114300" simplePos="0" relativeHeight="251658454" behindDoc="0" locked="0" layoutInCell="1" allowOverlap="1" wp14:anchorId="63EC261B" wp14:editId="757ED6DC">
                <wp:simplePos x="0" y="0"/>
                <wp:positionH relativeFrom="column">
                  <wp:posOffset>747215</wp:posOffset>
                </wp:positionH>
                <wp:positionV relativeFrom="paragraph">
                  <wp:posOffset>112922</wp:posOffset>
                </wp:positionV>
                <wp:extent cx="1828800" cy="1017917"/>
                <wp:effectExtent l="0" t="0" r="19050" b="10795"/>
                <wp:wrapNone/>
                <wp:docPr id="5"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017917"/>
                        </a:xfrm>
                        <a:prstGeom prst="rect">
                          <a:avLst/>
                        </a:prstGeom>
                        <a:solidFill>
                          <a:sysClr val="window" lastClr="FFFFFF"/>
                        </a:solidFill>
                        <a:ln w="25400" cap="flat" cmpd="sng" algn="ctr">
                          <a:solidFill>
                            <a:srgbClr val="8064A2"/>
                          </a:solidFill>
                          <a:prstDash val="sysDot"/>
                          <a:headEnd/>
                          <a:tailEnd/>
                        </a:ln>
                        <a:effectLst/>
                      </wps:spPr>
                      <wps:txbx>
                        <w:txbxContent>
                          <w:p w14:paraId="6B16F242" w14:textId="77777777" w:rsidR="001203F9" w:rsidRPr="00F2602D" w:rsidRDefault="001203F9" w:rsidP="00FB329A">
                            <w:pPr>
                              <w:jc w:val="center"/>
                              <w:rPr>
                                <w:b/>
                                <w:color w:val="7030A0"/>
                              </w:rPr>
                            </w:pPr>
                            <w:r w:rsidRPr="00F2602D">
                              <w:rPr>
                                <w:b/>
                                <w:color w:val="7030A0"/>
                              </w:rPr>
                              <w:t xml:space="preserve">FSANZ ADVISED </w:t>
                            </w:r>
                          </w:p>
                          <w:p w14:paraId="6A58AFD5" w14:textId="77777777" w:rsidR="001203F9" w:rsidRPr="00F2602D" w:rsidRDefault="001203F9" w:rsidP="00FB329A">
                            <w:pPr>
                              <w:jc w:val="center"/>
                              <w:rPr>
                                <w:color w:val="7030A0"/>
                              </w:rPr>
                            </w:pPr>
                            <w:r w:rsidRPr="00F2602D">
                              <w:rPr>
                                <w:color w:val="7030A0"/>
                              </w:rPr>
                              <w:t>The Forum informs FSANZ as soon as practicable, providing a copy of the amended draft standard/ variation</w:t>
                            </w:r>
                            <w:r>
                              <w:rPr>
                                <w:color w:val="7030A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EC261B" id="Text Box 332" o:spid="_x0000_s1211" type="#_x0000_t202" style="position:absolute;margin-left:58.85pt;margin-top:8.9pt;width:2in;height:80.15pt;z-index:2516584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" fillcolor="window" strokecolor="#8064a2" strokeweight="2pt">
                <v:stroke dashstyle="1 1"/>
                <v:textbox>
                  <w:txbxContent>
                    <w:p w14:paraId="6B16F242" w14:textId="77777777" w:rsidR="001203F9" w:rsidRPr="00F2602D" w:rsidRDefault="001203F9" w:rsidP="00FB329A">
                      <w:pPr>
                        <w:jc w:val="center"/>
                        <w:rPr>
                          <w:b/>
                          <w:color w:val="7030A0"/>
                        </w:rPr>
                      </w:pPr>
                      <w:r w:rsidRPr="00F2602D">
                        <w:rPr>
                          <w:b/>
                          <w:color w:val="7030A0"/>
                        </w:rPr>
                        <w:t xml:space="preserve">FSANZ ADVISED </w:t>
                      </w:r>
                    </w:p>
                    <w:p w14:paraId="6A58AFD5" w14:textId="77777777" w:rsidR="001203F9" w:rsidRPr="00F2602D" w:rsidRDefault="001203F9" w:rsidP="00FB329A">
                      <w:pPr>
                        <w:jc w:val="center"/>
                        <w:rPr>
                          <w:color w:val="7030A0"/>
                        </w:rPr>
                      </w:pPr>
                      <w:r w:rsidRPr="00F2602D">
                        <w:rPr>
                          <w:color w:val="7030A0"/>
                        </w:rPr>
                        <w:t>The Forum informs FSANZ as soon as practicable, providing a copy of the amended draft standard/ variation</w:t>
                      </w:r>
                      <w:r>
                        <w:rPr>
                          <w:color w:val="7030A0"/>
                        </w:rPr>
                        <w:t>.</w:t>
                      </w:r>
                    </w:p>
                  </w:txbxContent>
                </v:textbox>
              </v:shape>
            </w:pict>
          </mc:Fallback>
        </mc:AlternateContent>
      </w:r>
    </w:p>
    <w:p w14:paraId="0E013C61" w14:textId="77777777" w:rsidR="00FB329A" w:rsidRPr="00253B81" w:rsidRDefault="00FB329A" w:rsidP="00FB329A">
      <w:pPr>
        <w:pStyle w:val="AppsHeading1"/>
        <w:sectPr w:rsidR="00FB329A" w:rsidRPr="00253B81" w:rsidSect="00756EF6">
          <w:pgSz w:w="16840" w:h="11907" w:orient="landscape" w:code="9"/>
          <w:pgMar w:top="1418" w:right="1418" w:bottom="1418" w:left="1418" w:header="709" w:footer="709" w:gutter="0"/>
          <w:cols w:space="708"/>
          <w:docGrid w:linePitch="360"/>
        </w:sectPr>
      </w:pPr>
    </w:p>
    <w:p w14:paraId="60761779" w14:textId="77777777" w:rsidR="00FB329A" w:rsidRPr="00253B81" w:rsidRDefault="00FB329A" w:rsidP="00FB329A">
      <w:pPr>
        <w:pStyle w:val="Heading3"/>
      </w:pPr>
      <w:r w:rsidRPr="00253B81">
        <w:lastRenderedPageBreak/>
        <w:t>2.2.9</w:t>
      </w:r>
      <w:r w:rsidRPr="00253B81">
        <w:tab/>
        <w:t>Withdrawal of an application</w:t>
      </w:r>
    </w:p>
    <w:p w14:paraId="2D6F6CAD" w14:textId="77777777" w:rsidR="00FB329A" w:rsidRPr="00253B81" w:rsidRDefault="00FB329A" w:rsidP="00FB329A">
      <w:r w:rsidRPr="00253B81">
        <w:t>Withdrawal of an application can occur in one of two ways:</w:t>
      </w:r>
    </w:p>
    <w:p w14:paraId="26A8FC05" w14:textId="77777777" w:rsidR="00FB329A" w:rsidRPr="00253B81" w:rsidRDefault="00FB329A" w:rsidP="00FB329A"/>
    <w:p w14:paraId="3BD9171F" w14:textId="77777777" w:rsidR="00FB329A" w:rsidRPr="00253B81" w:rsidRDefault="00FB329A" w:rsidP="00FB329A">
      <w:pPr>
        <w:ind w:left="567" w:hanging="567"/>
      </w:pPr>
      <w:r w:rsidRPr="00253B81">
        <w:t>1.</w:t>
      </w:r>
      <w:r w:rsidRPr="00253B81">
        <w:tab/>
        <w:t xml:space="preserve">An applicant can withdraw their application at any time after it has been formally lodged with FSANZ under section 22 of the FSANZ Act, but before the approval of a food regulatory measure or notification that FSANZ has rejected an application. The notice to FSANZ of withdrawal must be in writing (to the Standards Management Officer). </w:t>
      </w:r>
    </w:p>
    <w:p w14:paraId="1258C8CC" w14:textId="77777777" w:rsidR="00FB329A" w:rsidRPr="00253B81" w:rsidRDefault="00FB329A" w:rsidP="00FB329A">
      <w:pPr>
        <w:ind w:left="567" w:hanging="567"/>
      </w:pPr>
    </w:p>
    <w:p w14:paraId="731BE6FD" w14:textId="77777777" w:rsidR="00FB329A" w:rsidRPr="00253B81" w:rsidRDefault="00FB329A" w:rsidP="00FB329A">
      <w:pPr>
        <w:ind w:left="567" w:hanging="567"/>
      </w:pPr>
      <w:r w:rsidRPr="00253B81">
        <w:t>2.</w:t>
      </w:r>
      <w:r w:rsidRPr="00253B81">
        <w:tab/>
        <w:t>An application can be taken to have been withdrawn by FSANZ if an applicant fails or refuses to comply with FSANZ’s request for further information under section 108 of the FSANZ Act without reasonable excuse.</w:t>
      </w:r>
    </w:p>
    <w:p w14:paraId="1079708C" w14:textId="77777777" w:rsidR="00FB329A" w:rsidRPr="00253B81" w:rsidRDefault="00FB329A" w:rsidP="00FB329A"/>
    <w:p w14:paraId="1DDF6F6C" w14:textId="77777777" w:rsidR="00FB329A" w:rsidRPr="00253B81" w:rsidRDefault="00FB329A" w:rsidP="00FB329A">
      <w:r w:rsidRPr="00253B81">
        <w:t>If the application is a paid application, fees will be partially refundable, in accordance with the FSANZ Regulations.</w:t>
      </w:r>
    </w:p>
    <w:p w14:paraId="1FC23D6E" w14:textId="77777777" w:rsidR="00FB329A" w:rsidRPr="00253B81" w:rsidRDefault="00FB329A" w:rsidP="00FB329A">
      <w:pPr>
        <w:pStyle w:val="Heading3"/>
      </w:pPr>
      <w:r w:rsidRPr="00253B81">
        <w:t>2.2.10</w:t>
      </w:r>
      <w:r w:rsidRPr="00253B81">
        <w:tab/>
        <w:t>Rejection of an application</w:t>
      </w:r>
    </w:p>
    <w:p w14:paraId="79BB6B77" w14:textId="77777777" w:rsidR="00FB329A" w:rsidRPr="00253B81" w:rsidRDefault="00FB329A" w:rsidP="00FB329A">
      <w:r w:rsidRPr="00253B81">
        <w:t>Rejection of an application can occur at a number of stages in the assessment process:</w:t>
      </w:r>
    </w:p>
    <w:p w14:paraId="2616B183" w14:textId="77777777" w:rsidR="00FB329A" w:rsidRPr="00253B81" w:rsidRDefault="00FB329A" w:rsidP="00FB329A"/>
    <w:p w14:paraId="4FA4BD0A" w14:textId="77777777" w:rsidR="00FB329A" w:rsidRPr="00253B81" w:rsidRDefault="00FB329A" w:rsidP="00FB329A">
      <w:pPr>
        <w:keepNext/>
        <w:ind w:left="567" w:hanging="567"/>
      </w:pPr>
      <w:r w:rsidRPr="00253B81">
        <w:t>1.</w:t>
      </w:r>
      <w:r w:rsidRPr="00253B81">
        <w:tab/>
      </w:r>
      <w:r w:rsidRPr="00253B81">
        <w:rPr>
          <w:b/>
        </w:rPr>
        <w:t>By FSANZ</w:t>
      </w:r>
      <w:r w:rsidRPr="00253B81">
        <w:t xml:space="preserve"> – at the conclusion of the administrative assessment when a decision is taken to accept an application or not. The grounds for rejection are:</w:t>
      </w:r>
    </w:p>
    <w:p w14:paraId="7DF50949" w14:textId="77777777" w:rsidR="00FB329A" w:rsidRPr="00253B81" w:rsidRDefault="00FB329A" w:rsidP="00FB329A"/>
    <w:p w14:paraId="3C7241DC" w14:textId="77777777" w:rsidR="00FB329A" w:rsidRPr="00253B81" w:rsidRDefault="00FB329A" w:rsidP="00FB329A">
      <w:pPr>
        <w:pStyle w:val="FSBullet1"/>
        <w:ind w:left="1134" w:right="-187"/>
      </w:pPr>
      <w:r w:rsidRPr="00253B81">
        <w:t xml:space="preserve">whether the application complies with the requirements set down in the guidelines in Part 3 </w:t>
      </w:r>
    </w:p>
    <w:p w14:paraId="06557702" w14:textId="77777777" w:rsidR="00FB329A" w:rsidRPr="00253B81" w:rsidRDefault="00FB329A" w:rsidP="00FB329A">
      <w:pPr>
        <w:pStyle w:val="FSBullet1"/>
        <w:ind w:left="1134"/>
      </w:pPr>
      <w:r w:rsidRPr="00253B81">
        <w:t>whether the application relates to a matter that may be developed as a food regulatory measure, or that warrants the variation of a food regulatory measure</w:t>
      </w:r>
    </w:p>
    <w:p w14:paraId="17C3324A" w14:textId="77777777" w:rsidR="00FB329A" w:rsidRPr="00253B81" w:rsidRDefault="00FB329A" w:rsidP="00FB329A">
      <w:pPr>
        <w:pStyle w:val="FSBullet1"/>
        <w:ind w:left="1134"/>
      </w:pPr>
      <w:r w:rsidRPr="00253B81">
        <w:t>whether the application is so similar to a previous application or proposal for the development or variation of a food regulatory measure that it ought to be rejected</w:t>
      </w:r>
    </w:p>
    <w:p w14:paraId="366CFAF4" w14:textId="77777777" w:rsidR="00FB329A" w:rsidRPr="00253B81" w:rsidRDefault="00FB329A" w:rsidP="00FB329A">
      <w:pPr>
        <w:pStyle w:val="FSBullet1"/>
        <w:ind w:left="1134"/>
      </w:pPr>
      <w:r w:rsidRPr="00253B81">
        <w:t>any other relevant matter.</w:t>
      </w:r>
    </w:p>
    <w:p w14:paraId="0DE433B7" w14:textId="77777777" w:rsidR="00FB329A" w:rsidRPr="00253B81" w:rsidRDefault="00FB329A" w:rsidP="00FB329A"/>
    <w:p w14:paraId="06A0BB7E" w14:textId="77777777" w:rsidR="00FB329A" w:rsidRPr="00253B81" w:rsidRDefault="00FB329A" w:rsidP="00FB329A">
      <w:pPr>
        <w:ind w:left="567"/>
      </w:pPr>
      <w:r w:rsidRPr="00253B81">
        <w:t>If the application is a paid application and is rejected, fees may be partially refundable, in accordance with the FSANZ Regulations.</w:t>
      </w:r>
    </w:p>
    <w:p w14:paraId="5F45733D" w14:textId="77777777" w:rsidR="00FB329A" w:rsidRPr="00253B81" w:rsidRDefault="00FB329A" w:rsidP="00FB329A"/>
    <w:p w14:paraId="0662DA48" w14:textId="77777777" w:rsidR="00FB329A" w:rsidRPr="00253B81" w:rsidRDefault="00FB329A" w:rsidP="00FB329A">
      <w:pPr>
        <w:keepNext/>
        <w:ind w:left="567" w:hanging="567"/>
      </w:pPr>
      <w:r w:rsidRPr="00253B81">
        <w:t>2.</w:t>
      </w:r>
      <w:r w:rsidRPr="00253B81">
        <w:tab/>
      </w:r>
      <w:r w:rsidRPr="00253B81">
        <w:rPr>
          <w:b/>
        </w:rPr>
        <w:t>By FSANZ</w:t>
      </w:r>
      <w:r w:rsidRPr="00253B81">
        <w:t xml:space="preserve"> – when fees due for an application with an ECCB have not been received. The grounds for rejection are:</w:t>
      </w:r>
    </w:p>
    <w:p w14:paraId="195CBDF2" w14:textId="77777777" w:rsidR="00FB329A" w:rsidRPr="00253B81" w:rsidRDefault="00FB329A" w:rsidP="00FB329A"/>
    <w:p w14:paraId="15EFB2D3" w14:textId="77777777" w:rsidR="00FB329A" w:rsidRPr="00253B81" w:rsidRDefault="00FB329A" w:rsidP="00FB329A">
      <w:pPr>
        <w:pStyle w:val="FSBullet1"/>
        <w:ind w:left="1134"/>
      </w:pPr>
      <w:r w:rsidRPr="00253B81">
        <w:t>if the charge is not paid within 20 business days of the notification of the acceptance of an application.</w:t>
      </w:r>
    </w:p>
    <w:p w14:paraId="27AC0E30" w14:textId="77777777" w:rsidR="00FB329A" w:rsidRPr="00253B81" w:rsidRDefault="00FB329A" w:rsidP="00FB329A"/>
    <w:p w14:paraId="0EA9107F" w14:textId="77777777" w:rsidR="00FB329A" w:rsidRPr="00253B81" w:rsidRDefault="00FB329A" w:rsidP="00FB329A">
      <w:pPr>
        <w:ind w:left="567"/>
      </w:pPr>
      <w:r w:rsidRPr="00253B81">
        <w:t>Rejection in this case does not preclude the application from being re-submitted to FSANZ.</w:t>
      </w:r>
    </w:p>
    <w:p w14:paraId="06EA8F70" w14:textId="77777777" w:rsidR="00FB329A" w:rsidRPr="00253B81" w:rsidRDefault="00FB329A" w:rsidP="00FB329A"/>
    <w:p w14:paraId="6F8D711C" w14:textId="77777777" w:rsidR="00FB329A" w:rsidRPr="00253B81" w:rsidRDefault="00FB329A" w:rsidP="00FB329A">
      <w:pPr>
        <w:keepNext/>
        <w:ind w:left="567" w:hanging="567"/>
      </w:pPr>
      <w:r w:rsidRPr="00253B81">
        <w:t>3.</w:t>
      </w:r>
      <w:r w:rsidRPr="00253B81">
        <w:tab/>
      </w:r>
      <w:r w:rsidRPr="00253B81">
        <w:rPr>
          <w:b/>
        </w:rPr>
        <w:t>By FSANZ</w:t>
      </w:r>
      <w:r w:rsidRPr="00253B81">
        <w:t xml:space="preserve"> – at the completion of the assessment or approval stages. The grounds for rejection are:</w:t>
      </w:r>
    </w:p>
    <w:p w14:paraId="20392C92" w14:textId="77777777" w:rsidR="00FB329A" w:rsidRPr="00253B81" w:rsidRDefault="00FB329A" w:rsidP="00FB329A"/>
    <w:p w14:paraId="4C6F9802" w14:textId="77777777" w:rsidR="00FB329A" w:rsidRPr="00253B81" w:rsidRDefault="00FB329A" w:rsidP="00FB329A">
      <w:pPr>
        <w:pStyle w:val="FSBullet1"/>
        <w:ind w:left="1134"/>
      </w:pPr>
      <w:r w:rsidRPr="00253B81">
        <w:t>whether costs that would arise from a food regulatory measure developed or varied as a result of the application outweigh the direct and indirect benefits to the community, Government or industry that would arise from the development or variation of the food regulatory measure</w:t>
      </w:r>
    </w:p>
    <w:p w14:paraId="70275CB1" w14:textId="77777777" w:rsidR="00FB329A" w:rsidRPr="00253B81" w:rsidRDefault="00FB329A" w:rsidP="00FB329A">
      <w:pPr>
        <w:pStyle w:val="FSBullet1"/>
        <w:ind w:left="1134"/>
      </w:pPr>
      <w:r w:rsidRPr="00253B81">
        <w:t>whether other measures would be more cost-effective than a food regulatory measure developed or varied as a result of the application</w:t>
      </w:r>
    </w:p>
    <w:p w14:paraId="311BD595" w14:textId="77777777" w:rsidR="00FB329A" w:rsidRPr="00253B81" w:rsidRDefault="00FB329A" w:rsidP="00FB329A">
      <w:pPr>
        <w:pStyle w:val="FSBullet1"/>
        <w:ind w:left="1134"/>
      </w:pPr>
      <w:r w:rsidRPr="00253B81">
        <w:t>any relevant New Zealand standards</w:t>
      </w:r>
    </w:p>
    <w:p w14:paraId="13DD8288" w14:textId="77777777" w:rsidR="00FB329A" w:rsidRPr="00253B81" w:rsidRDefault="00FB329A" w:rsidP="00FB329A">
      <w:pPr>
        <w:pStyle w:val="FSBullet1"/>
        <w:ind w:left="1134"/>
      </w:pPr>
      <w:r w:rsidRPr="00253B81">
        <w:t>submissions made to FSANZ</w:t>
      </w:r>
    </w:p>
    <w:p w14:paraId="33E5673C" w14:textId="77777777" w:rsidR="00FB329A" w:rsidRPr="00253B81" w:rsidRDefault="00FB329A" w:rsidP="00FB329A">
      <w:pPr>
        <w:pStyle w:val="FSBullet1"/>
        <w:ind w:left="1134"/>
      </w:pPr>
      <w:r w:rsidRPr="00253B81">
        <w:t>any other relevant matters, including the objectives of the FSANZ in developing food regulatory measures and variations of those measures (section18 of the FSANZ Act).</w:t>
      </w:r>
    </w:p>
    <w:p w14:paraId="02B63BBF" w14:textId="77777777" w:rsidR="00FB329A" w:rsidRPr="00253B81" w:rsidRDefault="00FB329A" w:rsidP="00FB329A"/>
    <w:p w14:paraId="241EC4C9" w14:textId="77777777" w:rsidR="00FB329A" w:rsidRPr="00253B81" w:rsidRDefault="00FB329A" w:rsidP="00FB329A">
      <w:pPr>
        <w:ind w:left="567"/>
      </w:pPr>
      <w:r w:rsidRPr="00253B81">
        <w:t>If the application is a paid application and is rejected, fees may be partially refundable, in accordance with the FSANZ Regulations.</w:t>
      </w:r>
      <w:r w:rsidRPr="00253B81">
        <w:br w:type="page"/>
      </w:r>
    </w:p>
    <w:p w14:paraId="4B7027EA" w14:textId="77777777" w:rsidR="00FB329A" w:rsidRPr="00253B81" w:rsidRDefault="00FB329A" w:rsidP="00FB329A">
      <w:pPr>
        <w:keepNext/>
        <w:ind w:left="567" w:hanging="567"/>
      </w:pPr>
      <w:r w:rsidRPr="00253B81">
        <w:lastRenderedPageBreak/>
        <w:t>4.</w:t>
      </w:r>
      <w:r w:rsidRPr="00253B81">
        <w:tab/>
      </w:r>
      <w:r w:rsidRPr="00253B81">
        <w:rPr>
          <w:b/>
        </w:rPr>
        <w:t>By the Forum</w:t>
      </w:r>
      <w:r w:rsidRPr="00253B81">
        <w:t xml:space="preserve"> – after a request to FSANZ for a review of a decision. The grounds for rejection of a draft variation or standard (from the Inter-Governmental Agreement and the </w:t>
      </w:r>
      <w:r w:rsidRPr="00253B81">
        <w:rPr>
          <w:lang w:eastAsia="en-US"/>
        </w:rPr>
        <w:t>Treaty between Australia and New Zealand on the joint food standards system</w:t>
      </w:r>
      <w:r w:rsidRPr="00253B81">
        <w:t>) are:</w:t>
      </w:r>
    </w:p>
    <w:p w14:paraId="28B82522" w14:textId="77777777" w:rsidR="00FB329A" w:rsidRPr="00253B81" w:rsidRDefault="00FB329A" w:rsidP="00FB329A">
      <w:pPr>
        <w:keepNext/>
        <w:ind w:left="567" w:hanging="567"/>
      </w:pPr>
    </w:p>
    <w:p w14:paraId="3B755D1F" w14:textId="77777777" w:rsidR="00FB329A" w:rsidRPr="00253B81" w:rsidRDefault="00FB329A" w:rsidP="00FB329A">
      <w:pPr>
        <w:pStyle w:val="FSBullet1"/>
        <w:ind w:left="1134"/>
      </w:pPr>
      <w:r w:rsidRPr="00253B81">
        <w:t>it is not consistent with existing Forum policy guidelines</w:t>
      </w:r>
    </w:p>
    <w:p w14:paraId="20824AF3" w14:textId="77777777" w:rsidR="00FB329A" w:rsidRPr="00253B81" w:rsidRDefault="00FB329A" w:rsidP="00FB329A">
      <w:pPr>
        <w:pStyle w:val="FSBullet1"/>
        <w:ind w:left="1134"/>
      </w:pPr>
      <w:r w:rsidRPr="00253B81">
        <w:t>it is not consistent with the objectives of the FSANZ Act</w:t>
      </w:r>
    </w:p>
    <w:p w14:paraId="41821A34" w14:textId="77777777" w:rsidR="00FB329A" w:rsidRPr="00253B81" w:rsidRDefault="00FB329A" w:rsidP="00FB329A">
      <w:pPr>
        <w:pStyle w:val="FSBullet1"/>
        <w:ind w:left="1134"/>
      </w:pPr>
      <w:r w:rsidRPr="00253B81">
        <w:t>it does not protect public health and safety</w:t>
      </w:r>
    </w:p>
    <w:p w14:paraId="37341322" w14:textId="77777777" w:rsidR="00FB329A" w:rsidRPr="00253B81" w:rsidRDefault="00FB329A" w:rsidP="00FB329A">
      <w:pPr>
        <w:pStyle w:val="FSBullet1"/>
        <w:ind w:left="1134"/>
      </w:pPr>
      <w:r w:rsidRPr="00253B81">
        <w:t>it does not promote consistency between domestic and international standards where these are at variance</w:t>
      </w:r>
    </w:p>
    <w:p w14:paraId="63CEDBD0" w14:textId="77777777" w:rsidR="00FB329A" w:rsidRPr="00253B81" w:rsidRDefault="00FB329A" w:rsidP="00FB329A">
      <w:pPr>
        <w:pStyle w:val="FSBullet1"/>
        <w:ind w:left="1134"/>
      </w:pPr>
      <w:r w:rsidRPr="00253B81">
        <w:t>it does not provide adequate information to enable informed choice</w:t>
      </w:r>
    </w:p>
    <w:p w14:paraId="11D399F3" w14:textId="77777777" w:rsidR="00FB329A" w:rsidRPr="00253B81" w:rsidRDefault="00FB329A" w:rsidP="00FB329A">
      <w:pPr>
        <w:pStyle w:val="FSBullet1"/>
        <w:ind w:left="1134"/>
      </w:pPr>
      <w:r w:rsidRPr="00253B81">
        <w:t>it is difficult to enforce or comply with in both practical or resource terms</w:t>
      </w:r>
    </w:p>
    <w:p w14:paraId="7DC5BB84" w14:textId="77777777" w:rsidR="00FB329A" w:rsidRPr="00253B81" w:rsidRDefault="00FB329A" w:rsidP="00FB329A">
      <w:pPr>
        <w:pStyle w:val="FSBullet1"/>
        <w:ind w:left="1134"/>
      </w:pPr>
      <w:r w:rsidRPr="00253B81">
        <w:t>it places an unreasonable cost burden on industry or consumers.</w:t>
      </w:r>
    </w:p>
    <w:p w14:paraId="25B7B8A8" w14:textId="77777777" w:rsidR="00FB329A" w:rsidRPr="00253B81" w:rsidRDefault="00FB329A" w:rsidP="00FB329A">
      <w:pPr>
        <w:pStyle w:val="FSBullet1"/>
        <w:autoSpaceDE w:val="0"/>
        <w:autoSpaceDN w:val="0"/>
        <w:adjustRightInd w:val="0"/>
        <w:ind w:left="1134"/>
        <w:rPr>
          <w:szCs w:val="20"/>
          <w:lang w:eastAsia="en-GB"/>
        </w:rPr>
      </w:pPr>
      <w:r w:rsidRPr="00253B81">
        <w:rPr>
          <w:szCs w:val="20"/>
        </w:rPr>
        <w:t xml:space="preserve">it is not consistent with the principles for the establishment of food standards set down in </w:t>
      </w:r>
      <w:r w:rsidRPr="00253B81">
        <w:rPr>
          <w:szCs w:val="20"/>
          <w:lang w:eastAsia="en-GB"/>
        </w:rPr>
        <w:t>this Agreement, including consistency with both countries’ World Trade Organization obligations and consistency with the domestic laws and regulations of both countries (Treaty only)</w:t>
      </w:r>
    </w:p>
    <w:p w14:paraId="1433C8B2" w14:textId="77777777" w:rsidR="00FB329A" w:rsidRPr="00253B81" w:rsidRDefault="00FB329A" w:rsidP="00FB329A">
      <w:pPr>
        <w:pStyle w:val="FSBullet1"/>
        <w:ind w:left="1134"/>
        <w:rPr>
          <w:szCs w:val="20"/>
        </w:rPr>
      </w:pPr>
      <w:r w:rsidRPr="00253B81">
        <w:rPr>
          <w:szCs w:val="20"/>
        </w:rPr>
        <w:t>it is inappropriate on the grounds of exceptional environmental or cultural factors (Treaty only).</w:t>
      </w:r>
    </w:p>
    <w:p w14:paraId="21A708F7" w14:textId="77777777" w:rsidR="00FB329A" w:rsidRPr="00253B81" w:rsidRDefault="00FB329A" w:rsidP="00FB329A">
      <w:pPr>
        <w:rPr>
          <w:lang w:eastAsia="en-US"/>
        </w:rPr>
      </w:pPr>
    </w:p>
    <w:p w14:paraId="200FBD54" w14:textId="77777777" w:rsidR="00FB329A" w:rsidRPr="00253B81" w:rsidRDefault="00FB329A" w:rsidP="00FB329A">
      <w:pPr>
        <w:pStyle w:val="Heading2"/>
        <w:rPr>
          <w:lang w:eastAsia="en-US"/>
        </w:rPr>
      </w:pPr>
      <w:bookmarkStart w:id="126" w:name="_Toc432511949"/>
      <w:r w:rsidRPr="00253B81">
        <w:rPr>
          <w:lang w:eastAsia="en-US"/>
        </w:rPr>
        <w:t>2.3</w:t>
      </w:r>
      <w:r w:rsidRPr="00253B81">
        <w:rPr>
          <w:lang w:eastAsia="en-US"/>
        </w:rPr>
        <w:tab/>
        <w:t>GM applications – additional information</w:t>
      </w:r>
      <w:bookmarkEnd w:id="126"/>
      <w:r w:rsidRPr="00253B81">
        <w:rPr>
          <w:lang w:eastAsia="en-US"/>
        </w:rPr>
        <w:t xml:space="preserve"> </w:t>
      </w:r>
    </w:p>
    <w:p w14:paraId="16DF11F1" w14:textId="77777777" w:rsidR="00FB329A" w:rsidRPr="00253B81" w:rsidRDefault="00FB329A" w:rsidP="00FB329A">
      <w:pPr>
        <w:rPr>
          <w:lang w:eastAsia="en-US"/>
        </w:rPr>
      </w:pPr>
      <w:r w:rsidRPr="00253B81">
        <w:rPr>
          <w:lang w:eastAsia="en-US"/>
        </w:rPr>
        <w:t xml:space="preserve">This information replaces </w:t>
      </w:r>
      <w:r>
        <w:rPr>
          <w:lang w:eastAsia="en-US"/>
        </w:rPr>
        <w:t>the</w:t>
      </w:r>
      <w:r w:rsidRPr="00253B81">
        <w:rPr>
          <w:lang w:eastAsia="en-US"/>
        </w:rPr>
        <w:t xml:space="preserve"> FSANZ document </w:t>
      </w:r>
      <w:r w:rsidRPr="00253B81">
        <w:rPr>
          <w:i/>
          <w:lang w:eastAsia="en-US"/>
        </w:rPr>
        <w:t>Safety assessment of genetically modified foods</w:t>
      </w:r>
      <w:r w:rsidRPr="00253B81">
        <w:rPr>
          <w:lang w:eastAsia="en-US"/>
        </w:rPr>
        <w:t xml:space="preserve"> </w:t>
      </w:r>
      <w:r w:rsidRPr="00253B81">
        <w:rPr>
          <w:lang w:eastAsia="en-US"/>
        </w:rPr>
        <w:fldChar w:fldCharType="begin"/>
      </w:r>
      <w:r w:rsidRPr="00253B81">
        <w:rPr>
          <w:lang w:eastAsia="en-US"/>
        </w:rPr>
        <w:instrText xml:space="preserve"> ADDIN REFMGR.CITE &lt;Refman&gt;&lt;Cite&gt;&lt;Author&gt;FSANZ&lt;/Author&gt;&lt;Year&gt;2007&lt;/Year&gt;&lt;RecNum&gt;541&lt;/RecNum&gt;&lt;IDText&gt;Safety assessment of genetically modified foods - guidance document&lt;/IDText&gt;&lt;MDL Ref_Type="Report"&gt;&lt;Ref_Type&gt;Report&lt;/Ref_Type&gt;&lt;Ref_ID&gt;541&lt;/Ref_ID&gt;&lt;Title_Primary&gt;Safety assessment of genetically modified foods - guidance document&lt;/Title_Primary&gt;&lt;Authors_Primary&gt;FSANZ&lt;/Authors_Primary&gt;&lt;Date_Primary&gt;2007&lt;/Date_Primary&gt;&lt;Keywords&gt;Safety&lt;/Keywords&gt;&lt;Keywords&gt;Safety assessment&lt;/Keywords&gt;&lt;Reprint&gt;Not in File&lt;/Reprint&gt;&lt;Publisher&gt;Document prepared by Food Standards Australia New Zealand&lt;/Publisher&gt;&lt;Web_URL&gt;&lt;u&gt;http://www.foodstandards.gov.au/_srcfiles/GM%20FINAL%20Sept%2007L%20_2_.pdf&lt;/u&gt;&lt;/Web_URL&gt;&lt;Web_URL_Link2&gt;&lt;u&gt;file://F:\FSANZ Common\GMO\References\GM References_in RefMan\FSANZ_2007_Safety assessment of GM foods.pdf&lt;/u&gt;&lt;/Web_URL_Link2&gt;&lt;ZZ_WorkformID&gt;24&lt;/ZZ_WorkformID&gt;&lt;/MDL&gt;&lt;/Cite&gt;&lt;/Refman&gt;</w:instrText>
      </w:r>
      <w:r w:rsidRPr="00253B81">
        <w:rPr>
          <w:lang w:eastAsia="en-US"/>
        </w:rPr>
        <w:fldChar w:fldCharType="separate"/>
      </w:r>
      <w:r w:rsidRPr="00253B81">
        <w:rPr>
          <w:noProof/>
          <w:lang w:eastAsia="en-US"/>
        </w:rPr>
        <w:t>(FSANZ 2007)</w:t>
      </w:r>
      <w:r w:rsidRPr="00253B81">
        <w:rPr>
          <w:lang w:eastAsia="en-US"/>
        </w:rPr>
        <w:fldChar w:fldCharType="end"/>
      </w:r>
      <w:r w:rsidRPr="00253B81">
        <w:rPr>
          <w:lang w:eastAsia="en-US"/>
        </w:rPr>
        <w:t xml:space="preserve"> and reflects recent scientific developments and changes to GM food safety assessment practices within FSANZ.</w:t>
      </w:r>
    </w:p>
    <w:p w14:paraId="06BFF68A" w14:textId="77777777" w:rsidR="00FB329A" w:rsidRPr="00253B81" w:rsidRDefault="00FB329A" w:rsidP="00FB329A">
      <w:pPr>
        <w:rPr>
          <w:lang w:eastAsia="en-US"/>
        </w:rPr>
      </w:pPr>
    </w:p>
    <w:p w14:paraId="0D61B127" w14:textId="77777777" w:rsidR="00FB329A" w:rsidRPr="00253B81" w:rsidRDefault="00FB329A" w:rsidP="00FB329A">
      <w:pPr>
        <w:rPr>
          <w:lang w:eastAsia="en-US"/>
        </w:rPr>
      </w:pPr>
      <w:r w:rsidRPr="00253B81">
        <w:rPr>
          <w:lang w:eastAsia="en-US"/>
        </w:rPr>
        <w:t xml:space="preserve">In undertaking GM food safety assessments, FSANZ applies the approach outlined in </w:t>
      </w:r>
      <w:r w:rsidRPr="00253B81">
        <w:rPr>
          <w:i/>
          <w:lang w:eastAsia="en-US"/>
        </w:rPr>
        <w:t>Foods derived from modern biotechnology</w:t>
      </w:r>
      <w:r w:rsidRPr="00253B81">
        <w:rPr>
          <w:lang w:eastAsia="en-US"/>
        </w:rPr>
        <w:t xml:space="preserve"> </w:t>
      </w:r>
      <w:r w:rsidRPr="00253B81">
        <w:rPr>
          <w:lang w:eastAsia="en-US"/>
        </w:rPr>
        <w:fldChar w:fldCharType="begin"/>
      </w:r>
      <w:r w:rsidRPr="00253B81">
        <w:rPr>
          <w:lang w:eastAsia="en-US"/>
        </w:rPr>
        <w:instrText xml:space="preserve"> ADDIN REFMGR.CITE &lt;Refman&gt;&lt;Cite&gt;&lt;Author&gt;Codex&lt;/Author&gt;&lt;Year&gt;2009&lt;/Year&gt;&lt;RecNum&gt;1656&lt;/RecNum&gt;&lt;IDText&gt;Foods derived from modern biotechnology, 2nd edition&lt;/IDText&gt;&lt;MDL Ref_Type="Report"&gt;&lt;Ref_Type&gt;Report&lt;/Ref_Type&gt;&lt;Ref_ID&gt;1656&lt;/Ref_ID&gt;&lt;Title_Primary&gt;Foods derived from modern biotechnology, 2nd edition&lt;/Title_Primary&gt;&lt;Authors_Primary&gt;Codex&lt;/Authors_Primary&gt;&lt;Date_Primary&gt;2009&lt;/Date_Primary&gt;&lt;Keywords&gt;Biotechnology&lt;/Keywords&gt;&lt;Reprint&gt;Not in File&lt;/Reprint&gt;&lt;Pub_Place&gt;Rome&lt;/Pub_Place&gt;&lt;Publisher&gt;Codex Alimentarius Commission, Joint FAO/WHO Food Standards Programme, Food and Agriculture Organization of the United Nations&lt;/Publisher&gt;&lt;Web_URL&gt;&lt;u&gt;http://www.codexalimentarius.org/standards/thematic-publications/&lt;/u&gt;&lt;/Web_URL&gt;&lt;Web_URL_Link2&gt;&lt;u&gt;file://F:\FSANZ Common\GMO\References\GM References_in RefMan\Codex_2009_food derived from modern biotech.pdf&lt;/u&gt;&lt;/Web_URL_Link2&gt;&lt;ZZ_WorkformID&gt;24&lt;/ZZ_WorkformID&gt;&lt;/MDL&gt;&lt;/Cite&gt;&lt;/Refman&gt;</w:instrText>
      </w:r>
      <w:r w:rsidRPr="00253B81">
        <w:rPr>
          <w:lang w:eastAsia="en-US"/>
        </w:rPr>
        <w:fldChar w:fldCharType="separate"/>
      </w:r>
      <w:r w:rsidRPr="00253B81">
        <w:rPr>
          <w:noProof/>
          <w:lang w:eastAsia="en-US"/>
        </w:rPr>
        <w:t>(Codex 2009)</w:t>
      </w:r>
      <w:r w:rsidRPr="00253B81">
        <w:rPr>
          <w:lang w:eastAsia="en-US"/>
        </w:rPr>
        <w:fldChar w:fldCharType="end"/>
      </w:r>
      <w:r w:rsidRPr="00253B81">
        <w:rPr>
          <w:lang w:eastAsia="en-US"/>
        </w:rPr>
        <w:t>. This publication is a compilation of internationally agreed principles and guidelines for GM food safety assessment:</w:t>
      </w:r>
    </w:p>
    <w:p w14:paraId="77D5CE4D" w14:textId="77777777" w:rsidR="00FB329A" w:rsidRPr="00253B81" w:rsidRDefault="00FB329A" w:rsidP="00FB329A">
      <w:pPr>
        <w:rPr>
          <w:lang w:eastAsia="en-US"/>
        </w:rPr>
      </w:pPr>
    </w:p>
    <w:p w14:paraId="60585575" w14:textId="77777777" w:rsidR="00FB329A" w:rsidRPr="00253B81" w:rsidRDefault="00FB329A" w:rsidP="00FB329A">
      <w:pPr>
        <w:pStyle w:val="FSBullet1"/>
      </w:pPr>
      <w:r w:rsidRPr="00253B81">
        <w:t>Principles for the risk analysis of foods derived from modern biotechnology (CAC/GL 44-2003)</w:t>
      </w:r>
    </w:p>
    <w:p w14:paraId="37D36284" w14:textId="77777777" w:rsidR="00FB329A" w:rsidRPr="00253B81" w:rsidRDefault="00FB329A" w:rsidP="00FB329A">
      <w:pPr>
        <w:rPr>
          <w:lang w:eastAsia="en-US"/>
        </w:rPr>
      </w:pPr>
    </w:p>
    <w:p w14:paraId="437722D7" w14:textId="77777777" w:rsidR="00FB329A" w:rsidRPr="00253B81" w:rsidRDefault="00FB329A" w:rsidP="00FB329A">
      <w:pPr>
        <w:pStyle w:val="FSBullet1"/>
      </w:pPr>
      <w:r w:rsidRPr="00253B81">
        <w:t>Guideline for the conduct of food safety assessment of foods derived from recombinant-DNA plants (CAC/GL 45-2003)</w:t>
      </w:r>
    </w:p>
    <w:p w14:paraId="4C80777C" w14:textId="77777777" w:rsidR="00FB329A" w:rsidRPr="00253B81" w:rsidRDefault="00FB329A" w:rsidP="00FB329A">
      <w:pPr>
        <w:rPr>
          <w:lang w:eastAsia="en-US"/>
        </w:rPr>
      </w:pPr>
    </w:p>
    <w:p w14:paraId="7774A0AB" w14:textId="77777777" w:rsidR="00FB329A" w:rsidRPr="00253B81" w:rsidRDefault="00FB329A" w:rsidP="00FB329A">
      <w:pPr>
        <w:pStyle w:val="FSBullet1"/>
      </w:pPr>
      <w:r w:rsidRPr="00253B81">
        <w:t>Guideline for the conduct of food safety assessment of foods produced using recombinant-DNA micro-organisms (CAC/GL 46-2003)</w:t>
      </w:r>
    </w:p>
    <w:p w14:paraId="5044AB0B" w14:textId="77777777" w:rsidR="00FB329A" w:rsidRPr="00253B81" w:rsidRDefault="00FB329A" w:rsidP="00FB329A">
      <w:pPr>
        <w:rPr>
          <w:lang w:eastAsia="en-US"/>
        </w:rPr>
      </w:pPr>
    </w:p>
    <w:p w14:paraId="7562A6A0" w14:textId="77777777" w:rsidR="00FB329A" w:rsidRPr="00253B81" w:rsidRDefault="00FB329A" w:rsidP="00FB329A">
      <w:pPr>
        <w:pStyle w:val="FSBullet1"/>
      </w:pPr>
      <w:r w:rsidRPr="00253B81">
        <w:t>Guideline for the conduct of food safety assessment of foods derived from recombinant-DNA animals (CAC/GL 68-2008).</w:t>
      </w:r>
    </w:p>
    <w:p w14:paraId="649F3BF6" w14:textId="77777777" w:rsidR="00FB329A" w:rsidRPr="00253B81" w:rsidRDefault="00FB329A" w:rsidP="00FB329A">
      <w:pPr>
        <w:rPr>
          <w:lang w:eastAsia="en-US"/>
        </w:rPr>
      </w:pPr>
    </w:p>
    <w:p w14:paraId="4BCC45AD" w14:textId="77777777" w:rsidR="00FB329A" w:rsidRPr="00253B81" w:rsidRDefault="00FB329A" w:rsidP="00FB329A">
      <w:pPr>
        <w:rPr>
          <w:lang w:eastAsia="en-US"/>
        </w:rPr>
      </w:pPr>
      <w:r w:rsidRPr="00253B81">
        <w:rPr>
          <w:lang w:eastAsia="en-US"/>
        </w:rPr>
        <w:t xml:space="preserve">This approach differs from the traditional risk assessment approach which was elaborated specifically to investigate chemical hazards and was not intended to apply to whole foods, such as GM foods. The traditional approach relies extensively on animal toxicity testing and is mainly used for the assessment of single substances of known purity such as food additives, pesticides and contaminants. This approach cannot easily be applied to whole foods. In fact, few conventional foods safely consumed today have been assessed scientifically in a manner that would fully characterise all potential risks associated with the food. It is also the case that many foods contain substances (e.g. natural toxicants) that would likely be found harmful if subjected to conventional approaches to safety testing. </w:t>
      </w:r>
    </w:p>
    <w:p w14:paraId="7699DA9B" w14:textId="77777777" w:rsidR="00FB329A" w:rsidRPr="00253B81" w:rsidRDefault="00FB329A" w:rsidP="00FB329A">
      <w:pPr>
        <w:rPr>
          <w:lang w:eastAsia="en-US"/>
        </w:rPr>
      </w:pPr>
    </w:p>
    <w:p w14:paraId="07646792" w14:textId="77777777" w:rsidR="00FB329A" w:rsidRPr="00253B81" w:rsidRDefault="00FB329A" w:rsidP="00FB329A">
      <w:pPr>
        <w:rPr>
          <w:lang w:eastAsia="en-US"/>
        </w:rPr>
      </w:pPr>
      <w:r w:rsidRPr="00253B81">
        <w:rPr>
          <w:lang w:eastAsia="en-US"/>
        </w:rPr>
        <w:t xml:space="preserve">Consequently, the Codex </w:t>
      </w:r>
      <w:r w:rsidRPr="00253B81">
        <w:rPr>
          <w:lang w:eastAsia="en-US"/>
        </w:rPr>
        <w:fldChar w:fldCharType="begin"/>
      </w:r>
      <w:r w:rsidRPr="00253B81">
        <w:rPr>
          <w:lang w:eastAsia="en-US"/>
        </w:rPr>
        <w:instrText xml:space="preserve"> ADDIN REFMGR.CITE &lt;Refman&gt;&lt;Cite&gt;&lt;Author&gt;Codex&lt;/Author&gt;&lt;Year&gt;2009&lt;/Year&gt;&lt;RecNum&gt;1656&lt;/RecNum&gt;&lt;IDText&gt;Foods derived from modern biotechnology, 2nd edition&lt;/IDText&gt;&lt;MDL Ref_Type="Report"&gt;&lt;Ref_Type&gt;Report&lt;/Ref_Type&gt;&lt;Ref_ID&gt;1656&lt;/Ref_ID&gt;&lt;Title_Primary&gt;Foods derived from modern biotechnology, 2nd edition&lt;/Title_Primary&gt;&lt;Authors_Primary&gt;Codex&lt;/Authors_Primary&gt;&lt;Date_Primary&gt;2009&lt;/Date_Primary&gt;&lt;Keywords&gt;Biotechnology&lt;/Keywords&gt;&lt;Reprint&gt;Not in File&lt;/Reprint&gt;&lt;Pub_Place&gt;Rome&lt;/Pub_Place&gt;&lt;Publisher&gt;Codex Alimentarius Commission, Joint FAO/WHO Food Standards Programme, Food and Agriculture Organization of the United Nations&lt;/Publisher&gt;&lt;Web_URL&gt;&lt;u&gt;http://www.codexalimentarius.org/standards/thematic-publications/&lt;/u&gt;&lt;/Web_URL&gt;&lt;Web_URL_Link2&gt;&lt;u&gt;file://F:\FSANZ Common\GMO\References\GM References_in RefMan\Codex_2009_food derived from modern biotech.pdf&lt;/u&gt;&lt;/Web_URL_Link2&gt;&lt;ZZ_WorkformID&gt;24&lt;/ZZ_WorkformID&gt;&lt;/MDL&gt;&lt;/Cite&gt;&lt;/Refman&gt;</w:instrText>
      </w:r>
      <w:r w:rsidRPr="00253B81">
        <w:rPr>
          <w:lang w:eastAsia="en-US"/>
        </w:rPr>
        <w:fldChar w:fldCharType="separate"/>
      </w:r>
      <w:r w:rsidRPr="00253B81">
        <w:rPr>
          <w:noProof/>
          <w:lang w:eastAsia="en-US"/>
        </w:rPr>
        <w:t>(Codex 2009)</w:t>
      </w:r>
      <w:r w:rsidRPr="00253B81">
        <w:rPr>
          <w:lang w:eastAsia="en-US"/>
        </w:rPr>
        <w:fldChar w:fldCharType="end"/>
      </w:r>
      <w:r w:rsidRPr="00253B81">
        <w:rPr>
          <w:lang w:eastAsia="en-US"/>
        </w:rPr>
        <w:t xml:space="preserve"> multidisciplinary approach to GM food safety assessment uses the concept of a scientific comparison of the GM food to a conventional counterpart having a history of safe use. The basic principles behind this comparative approach</w:t>
      </w:r>
      <w:r w:rsidRPr="00253B81">
        <w:rPr>
          <w:vertAlign w:val="superscript"/>
          <w:lang w:eastAsia="en-US"/>
        </w:rPr>
        <w:footnoteReference w:id="12"/>
      </w:r>
      <w:r w:rsidRPr="00253B81">
        <w:rPr>
          <w:lang w:eastAsia="en-US"/>
        </w:rPr>
        <w:t xml:space="preserve"> were first discussed internationally through a Joint FAO/WHO Consultation in 1991 </w:t>
      </w:r>
      <w:r w:rsidRPr="00253B81">
        <w:rPr>
          <w:lang w:eastAsia="en-US"/>
        </w:rPr>
        <w:fldChar w:fldCharType="begin"/>
      </w:r>
      <w:r w:rsidRPr="00253B81">
        <w:rPr>
          <w:lang w:eastAsia="en-US"/>
        </w:rPr>
        <w:instrText xml:space="preserve"> ADDIN REFMGR.CITE &lt;Refman&gt;&lt;Cite&gt;&lt;Author&gt;FAO/WHO&lt;/Author&gt;&lt;Year&gt;1991&lt;/Year&gt;&lt;RecNum&gt;760&lt;/RecNum&gt;&lt;IDText&gt;Report of a joint FAO/WHO consultation: strategies for assessing the safety of food processed by biotechnology&lt;/IDText&gt;&lt;MDL Ref_Type="Report"&gt;&lt;Ref_Type&gt;Report&lt;/Ref_Type&gt;&lt;Ref_ID&gt;760&lt;/Ref_ID&gt;&lt;Title_Primary&gt;Report of a joint FAO/WHO consultation: strategies for assessing the safety of food processed by biotechnology&lt;/Title_Primary&gt;&lt;Authors_Primary&gt;FAO/WHO&lt;/Authors_Primary&gt;&lt;Date_Primary&gt;1991&lt;/Date_Primary&gt;&lt;Keywords&gt;Safety&lt;/Keywords&gt;&lt;Keywords&gt;Biotechnology&lt;/Keywords&gt;&lt;Reprint&gt;Not in File&lt;/Reprint&gt;&lt;Pub_Place&gt;Geneva&lt;/Pub_Place&gt;&lt;Publisher&gt;World Health Organisation&lt;/Publisher&gt;&lt;Web_URL&gt;&lt;u&gt;www.who.int/foodsafety/publications/biotech/en/1990.pdf&lt;/u&gt;&lt;/Web_URL&gt;&lt;Web_URL_Link2&gt;&lt;u&gt;file://F:\Risk Assessment - Chemical Safety\GMO - shared\References\GM References\FAO &amp;amp; WHO_1991_strategies for assessing the safety of GM foods.pdf&lt;/u&gt;&lt;/Web_URL_Link2&gt;&lt;ZZ_WorkformID&gt;24&lt;/ZZ_WorkformID&gt;&lt;/MDL&gt;&lt;/Cite&gt;&lt;/Refman&gt;</w:instrText>
      </w:r>
      <w:r w:rsidRPr="00253B81">
        <w:rPr>
          <w:lang w:eastAsia="en-US"/>
        </w:rPr>
        <w:fldChar w:fldCharType="separate"/>
      </w:r>
      <w:r w:rsidRPr="00253B81">
        <w:rPr>
          <w:noProof/>
          <w:lang w:eastAsia="en-US"/>
        </w:rPr>
        <w:t>(FAO/WHO 1991)</w:t>
      </w:r>
      <w:r w:rsidRPr="00253B81">
        <w:rPr>
          <w:lang w:eastAsia="en-US"/>
        </w:rPr>
        <w:fldChar w:fldCharType="end"/>
      </w:r>
      <w:r w:rsidRPr="00253B81">
        <w:rPr>
          <w:lang w:eastAsia="en-US"/>
        </w:rPr>
        <w:t xml:space="preserve"> and were further elaborated by the Organisation for Economic Cooperation and Development </w:t>
      </w:r>
      <w:r w:rsidRPr="00253B81">
        <w:rPr>
          <w:lang w:eastAsia="en-US"/>
        </w:rPr>
        <w:fldChar w:fldCharType="begin"/>
      </w:r>
      <w:r w:rsidRPr="00253B81">
        <w:rPr>
          <w:lang w:eastAsia="en-US"/>
        </w:rPr>
        <w:instrText xml:space="preserve"> ADDIN REFMGR.CITE &lt;Refman&gt;&lt;Cite&gt;&lt;Author&gt;OECD&lt;/Author&gt;&lt;Year&gt;1993&lt;/Year&gt;&lt;RecNum&gt;1352&lt;/RecNum&gt;&lt;IDText&gt;Safety evaluation of foods derived by modern biotechnology: Concepts and principles&lt;/IDText&gt;&lt;MDL Ref_Type="Report"&gt;&lt;Ref_Type&gt;Report&lt;/Ref_Type&gt;&lt;Ref_ID&gt;1352&lt;/Ref_ID&gt;&lt;Title_Primary&gt;Safety evaluation of foods derived by modern biotechnology: Concepts and principles&lt;/Title_Primary&gt;&lt;Authors_Primary&gt;OECD&lt;/Authors_Primary&gt;&lt;Date_Primary&gt;1993&lt;/Date_Primary&gt;&lt;Keywords&gt;Biotechnology&lt;/Keywords&gt;&lt;Keywords&gt;Safety&lt;/Keywords&gt;&lt;Reprint&gt;In File&lt;/Reprint&gt;&lt;Pub_Place&gt;Paris&lt;/Pub_Place&gt;&lt;Publisher&gt;Organisation for Economic Co-operation and development&lt;/Publisher&gt;&lt;Web_URL_Link2&gt;&lt;u&gt;file://F:\Risk Assessment - Chemical Safety\GMO - shared\References\GM References\OECD_1993_safety evaluation of GM foods.pdf&lt;/u&gt;&lt;/Web_URL_Link2&gt;&lt;ZZ_WorkformID&gt;24&lt;/ZZ_WorkformID&gt;&lt;/MDL&gt;&lt;/Cite&gt;&lt;/Refman&gt;</w:instrText>
      </w:r>
      <w:r w:rsidRPr="00253B81">
        <w:rPr>
          <w:lang w:eastAsia="en-US"/>
        </w:rPr>
        <w:fldChar w:fldCharType="separate"/>
      </w:r>
      <w:r w:rsidRPr="00253B81">
        <w:rPr>
          <w:noProof/>
          <w:lang w:eastAsia="en-US"/>
        </w:rPr>
        <w:t>(OECD 1993)</w:t>
      </w:r>
      <w:r w:rsidRPr="00253B81">
        <w:rPr>
          <w:lang w:eastAsia="en-US"/>
        </w:rPr>
        <w:fldChar w:fldCharType="end"/>
      </w:r>
      <w:r w:rsidRPr="00253B81">
        <w:rPr>
          <w:lang w:eastAsia="en-US"/>
        </w:rPr>
        <w:t xml:space="preserve">. </w:t>
      </w:r>
      <w:r w:rsidRPr="00253B81">
        <w:rPr>
          <w:lang w:eastAsia="en-US"/>
        </w:rPr>
        <w:br w:type="page"/>
      </w:r>
    </w:p>
    <w:p w14:paraId="31E5F7E0" w14:textId="77777777" w:rsidR="00FB329A" w:rsidRPr="00253B81" w:rsidRDefault="00FB329A" w:rsidP="00FB329A">
      <w:pPr>
        <w:rPr>
          <w:lang w:eastAsia="en-US"/>
        </w:rPr>
      </w:pPr>
      <w:r w:rsidRPr="00253B81">
        <w:rPr>
          <w:lang w:eastAsia="en-US"/>
        </w:rPr>
        <w:lastRenderedPageBreak/>
        <w:t xml:space="preserve">A Joint FAO/WHO Expert Consultation on Safety Aspects of Genetically Modified Foods of Plant Origin re-evaluated the usefulness of the comparative approach and concluded that “there were presently no alternative strategies that would provide a better assurance of safety of GM foods” </w:t>
      </w:r>
      <w:r w:rsidRPr="00253B81">
        <w:rPr>
          <w:lang w:eastAsia="en-US"/>
        </w:rPr>
        <w:fldChar w:fldCharType="begin"/>
      </w:r>
      <w:r w:rsidRPr="00253B81">
        <w:rPr>
          <w:lang w:eastAsia="en-US"/>
        </w:rPr>
        <w:instrText xml:space="preserve"> ADDIN REFMGR.CITE &lt;Refman&gt;&lt;Cite&gt;&lt;Author&gt;FAO/WHO&lt;/Author&gt;&lt;Year&gt;2000&lt;/Year&gt;&lt;RecNum&gt;11&lt;/RecNum&gt;&lt;IDText&gt;Safety aspects of genetically modified foods of plant origin. Report of a Joint FAO/WHO Expert Consultation&lt;/IDText&gt;&lt;MDL Ref_Type="Report"&gt;&lt;Ref_Type&gt;Report&lt;/Ref_Type&gt;&lt;Ref_ID&gt;11&lt;/Ref_ID&gt;&lt;Title_Primary&gt;Safety aspects of genetically modified foods of plant origin. Report of a Joint FAO/WHO Expert Consultation&lt;/Title_Primary&gt;&lt;Authors_Primary&gt;FAO/WHO&lt;/Authors_Primary&gt;&lt;Date_Primary&gt;2000&lt;/Date_Primary&gt;&lt;Keywords&gt;Safety&lt;/Keywords&gt;&lt;Reprint&gt;Not in File&lt;/Reprint&gt;&lt;Pub_Place&gt;Geneva&lt;/Pub_Place&gt;&lt;Publisher&gt;World Health Organization&lt;/Publisher&gt;&lt;Web_URL&gt;&lt;u&gt;www.who.int/foodsafety/publications/biotech/.../ec_june2000_en.pdf&lt;/u&gt;&lt;/Web_URL&gt;&lt;Web_URL_Link2&gt;&lt;u&gt;file://F:\FSANZ Common\GMO\References\GM References_in RefMan\FAO &amp;amp; WHO_2000_Safety aspects of GM foods.pdf&lt;/u&gt;&lt;/Web_URL_Link2&gt;&lt;ZZ_WorkformID&gt;24&lt;/ZZ_WorkformID&gt;&lt;/MDL&gt;&lt;/Cite&gt;&lt;/Refman&gt;</w:instrText>
      </w:r>
      <w:r w:rsidRPr="00253B81">
        <w:rPr>
          <w:lang w:eastAsia="en-US"/>
        </w:rPr>
        <w:fldChar w:fldCharType="separate"/>
      </w:r>
      <w:r w:rsidRPr="00253B81">
        <w:rPr>
          <w:noProof/>
          <w:lang w:eastAsia="en-US"/>
        </w:rPr>
        <w:t>(FAO/WHO 2000)</w:t>
      </w:r>
      <w:r w:rsidRPr="00253B81">
        <w:rPr>
          <w:lang w:eastAsia="en-US"/>
        </w:rPr>
        <w:fldChar w:fldCharType="end"/>
      </w:r>
      <w:r w:rsidRPr="00253B81">
        <w:rPr>
          <w:lang w:eastAsia="en-US"/>
        </w:rPr>
        <w:t xml:space="preserve">. This approach was subsequently endorsed for use with foods derived from GM microorganisms </w:t>
      </w:r>
      <w:r w:rsidRPr="00253B81">
        <w:rPr>
          <w:lang w:eastAsia="en-US"/>
        </w:rPr>
        <w:fldChar w:fldCharType="begin"/>
      </w:r>
      <w:r w:rsidRPr="00253B81">
        <w:rPr>
          <w:lang w:eastAsia="en-US"/>
        </w:rPr>
        <w:instrText xml:space="preserve"> ADDIN REFMGR.CITE &lt;Refman&gt;&lt;Cite&gt;&lt;Author&gt;FAO/WHO&lt;/Author&gt;&lt;Year&gt;2001&lt;/Year&gt;&lt;RecNum&gt;1821&lt;/RecNum&gt;&lt;IDText&gt;Safety assessment of foods derived from genetically modified microorganisms&lt;/IDText&gt;&lt;MDL Ref_Type="Report"&gt;&lt;Ref_Type&gt;Report&lt;/Ref_Type&gt;&lt;Ref_ID&gt;1821&lt;/Ref_ID&gt;&lt;Title_Primary&gt;Safety assessment of foods derived from genetically modified microorganisms&lt;/Title_Primary&gt;&lt;Authors_Primary&gt;FAO/WHO&lt;/Authors_Primary&gt;&lt;Date_Primary&gt;2001&lt;/Date_Primary&gt;&lt;Keywords&gt;Safety&lt;/Keywords&gt;&lt;Keywords&gt;Safety assessment&lt;/Keywords&gt;&lt;Reprint&gt;Not in File&lt;/Reprint&gt;&lt;Volume&gt;WHO/SDE/PHE/FOS/01.3&lt;/Volume&gt;&lt;Publisher&gt;Report of a Joint FAO/WHO Expert Consultation on Foods Derived from Biotechnology&lt;/Publisher&gt;&lt;Web_URL&gt;&lt;u&gt;http://www.fao.org/3/a-ae585e.pdf&lt;/u&gt;&lt;/Web_URL&gt;&lt;Web_URL_Link2&gt;&lt;u&gt;file://F:\FSANZ Common\GMO\References\GM References_in RefMan\FAO_WHO_2001_foods derived frm GM microorganisms.pdf&lt;/u&gt;&lt;/Web_URL_Link2&gt;&lt;ZZ_WorkformID&gt;24&lt;/ZZ_WorkformID&gt;&lt;/MDL&gt;&lt;/Cite&gt;&lt;/Refman&gt;</w:instrText>
      </w:r>
      <w:r w:rsidRPr="00253B81">
        <w:rPr>
          <w:lang w:eastAsia="en-US"/>
        </w:rPr>
        <w:fldChar w:fldCharType="separate"/>
      </w:r>
      <w:r w:rsidRPr="00253B81">
        <w:rPr>
          <w:noProof/>
          <w:lang w:eastAsia="en-US"/>
        </w:rPr>
        <w:t>(FAO/WHO 2001a)</w:t>
      </w:r>
      <w:r w:rsidRPr="00253B81">
        <w:rPr>
          <w:lang w:eastAsia="en-US"/>
        </w:rPr>
        <w:fldChar w:fldCharType="end"/>
      </w:r>
      <w:r w:rsidRPr="00253B81">
        <w:rPr>
          <w:lang w:eastAsia="en-US"/>
        </w:rPr>
        <w:t xml:space="preserve"> and GM animals </w:t>
      </w:r>
      <w:r w:rsidRPr="00253B81">
        <w:rPr>
          <w:lang w:eastAsia="en-US"/>
        </w:rPr>
        <w:fldChar w:fldCharType="begin"/>
      </w:r>
      <w:r w:rsidRPr="00253B81">
        <w:rPr>
          <w:lang w:eastAsia="en-US"/>
        </w:rPr>
        <w:instrText xml:space="preserve"> ADDIN REFMGR.CITE &lt;Refman&gt;&lt;Cite&gt;&lt;Author&gt;FAO/WHO&lt;/Author&gt;&lt;Year&gt;2004&lt;/Year&gt;&lt;RecNum&gt;1822&lt;/RecNum&gt;&lt;IDText&gt;Safety assessment of foods derived from genetically modified animals: Report of the FAO/WHO Expert Consultation, November 2003&lt;/IDText&gt;&lt;MDL Ref_Type="Report"&gt;&lt;Ref_Type&gt;Report&lt;/Ref_Type&gt;&lt;Ref_ID&gt;1822&lt;/Ref_ID&gt;&lt;Title_Primary&gt;Safety assessment of foods derived from genetically modified animals: Report of the FAO/WHO Expert Consultation, November 2003&lt;/Title_Primary&gt;&lt;Authors_Primary&gt;FAO/WHO&lt;/Authors_Primary&gt;&lt;Date_Primary&gt;2004&lt;/Date_Primary&gt;&lt;Keywords&gt;Safety&lt;/Keywords&gt;&lt;Keywords&gt;Safety assessment&lt;/Keywords&gt;&lt;Keywords&gt;Animals&lt;/Keywords&gt;&lt;Reprint&gt;Not in File&lt;/Reprint&gt;&lt;Pub_Place&gt;Rome&lt;/Pub_Place&gt;&lt;Publisher&gt;World Health Organization/Food and Agriculture Organization of the United Nations&lt;/Publisher&gt;&lt;ZZ_WorkformID&gt;24&lt;/ZZ_WorkformID&gt;&lt;/MDL&gt;&lt;/Cite&gt;&lt;/Refman&gt;</w:instrText>
      </w:r>
      <w:r w:rsidRPr="00253B81">
        <w:rPr>
          <w:lang w:eastAsia="en-US"/>
        </w:rPr>
        <w:fldChar w:fldCharType="separate"/>
      </w:r>
      <w:r w:rsidRPr="00253B81">
        <w:rPr>
          <w:noProof/>
          <w:lang w:eastAsia="en-US"/>
        </w:rPr>
        <w:t>(FAO/WHO 2004)</w:t>
      </w:r>
      <w:r w:rsidRPr="00253B81">
        <w:rPr>
          <w:lang w:eastAsia="en-US"/>
        </w:rPr>
        <w:fldChar w:fldCharType="end"/>
      </w:r>
      <w:r w:rsidRPr="00253B81">
        <w:rPr>
          <w:lang w:eastAsia="en-US"/>
        </w:rPr>
        <w:t>.</w:t>
      </w:r>
    </w:p>
    <w:p w14:paraId="5E6309D1" w14:textId="77777777" w:rsidR="00FB329A" w:rsidRPr="00253B81" w:rsidRDefault="00FB329A" w:rsidP="00FB329A">
      <w:pPr>
        <w:rPr>
          <w:lang w:eastAsia="en-US"/>
        </w:rPr>
      </w:pPr>
    </w:p>
    <w:p w14:paraId="187C6EAB" w14:textId="77777777" w:rsidR="00FB329A" w:rsidRPr="00253B81" w:rsidRDefault="00FB329A" w:rsidP="00FB329A">
      <w:pPr>
        <w:rPr>
          <w:lang w:eastAsia="en-US"/>
        </w:rPr>
      </w:pPr>
      <w:r w:rsidRPr="00253B81">
        <w:rPr>
          <w:lang w:eastAsia="en-US"/>
        </w:rPr>
        <w:t>The main purpose of the GM food safety assessment is to identify new or altered hazards associated with the food as a result of the genetic modification. If a new or altered hazard, nutritional or other food safety concern is identified, further investigation is undertaken to determine its relevance to human health.</w:t>
      </w:r>
    </w:p>
    <w:p w14:paraId="78AE647E" w14:textId="77777777" w:rsidR="00FB329A" w:rsidRPr="00253B81" w:rsidRDefault="00FB329A" w:rsidP="00FB329A">
      <w:pPr>
        <w:rPr>
          <w:lang w:eastAsia="en-US"/>
        </w:rPr>
      </w:pPr>
    </w:p>
    <w:p w14:paraId="555235D3" w14:textId="77777777" w:rsidR="00FB329A" w:rsidRPr="00253B81" w:rsidRDefault="00FB329A" w:rsidP="00FB329A">
      <w:pPr>
        <w:rPr>
          <w:lang w:eastAsia="en-US"/>
        </w:rPr>
      </w:pPr>
      <w:r w:rsidRPr="00253B81">
        <w:rPr>
          <w:lang w:eastAsia="en-US"/>
        </w:rPr>
        <w:t>The assessment itself is characterised by:</w:t>
      </w:r>
    </w:p>
    <w:p w14:paraId="4DE7C9D3" w14:textId="77777777" w:rsidR="00FB329A" w:rsidRPr="00253B81" w:rsidRDefault="00FB329A" w:rsidP="00FB329A">
      <w:pPr>
        <w:rPr>
          <w:lang w:eastAsia="en-US"/>
        </w:rPr>
      </w:pPr>
    </w:p>
    <w:p w14:paraId="50368C40" w14:textId="77777777" w:rsidR="00FB329A" w:rsidRPr="00253B81" w:rsidRDefault="00FB329A" w:rsidP="00FB329A">
      <w:pPr>
        <w:rPr>
          <w:b/>
          <w:lang w:eastAsia="en-US"/>
        </w:rPr>
      </w:pPr>
      <w:r w:rsidRPr="00253B81">
        <w:rPr>
          <w:b/>
          <w:lang w:eastAsia="en-US"/>
        </w:rPr>
        <w:t>1.</w:t>
      </w:r>
      <w:r w:rsidRPr="00253B81">
        <w:rPr>
          <w:b/>
          <w:lang w:eastAsia="en-US"/>
        </w:rPr>
        <w:tab/>
        <w:t>Case-by-case consideration</w:t>
      </w:r>
    </w:p>
    <w:p w14:paraId="57AF62F8" w14:textId="77777777" w:rsidR="00FB329A" w:rsidRPr="00253B81" w:rsidRDefault="00FB329A" w:rsidP="00FB329A">
      <w:pPr>
        <w:ind w:left="567"/>
        <w:rPr>
          <w:lang w:eastAsia="en-US"/>
        </w:rPr>
      </w:pPr>
      <w:r w:rsidRPr="00253B81">
        <w:rPr>
          <w:lang w:eastAsia="en-US"/>
        </w:rPr>
        <w:t xml:space="preserve">The key issues requiring consideration in a safety assessment will depend on the nature of the food being evaluated and the particular genetic modification. Application of the safety assessment guidelines therefore needs to remain flexible so the specific and unique issues that can arise as a result of different genetic modifications can be addressed. This means the data requirements can be adjusted (e.g. either expanded or contracted) to suit the case being assessed. </w:t>
      </w:r>
    </w:p>
    <w:p w14:paraId="7E749743" w14:textId="77777777" w:rsidR="00FB329A" w:rsidRPr="00253B81" w:rsidRDefault="00FB329A" w:rsidP="00FB329A">
      <w:pPr>
        <w:rPr>
          <w:lang w:eastAsia="en-US"/>
        </w:rPr>
      </w:pPr>
    </w:p>
    <w:p w14:paraId="59DBD701" w14:textId="77777777" w:rsidR="00FB329A" w:rsidRPr="00253B81" w:rsidRDefault="00FB329A" w:rsidP="00FB329A">
      <w:pPr>
        <w:rPr>
          <w:b/>
          <w:lang w:eastAsia="en-US"/>
        </w:rPr>
      </w:pPr>
      <w:r w:rsidRPr="00253B81">
        <w:rPr>
          <w:b/>
          <w:lang w:eastAsia="en-US"/>
        </w:rPr>
        <w:t>2.</w:t>
      </w:r>
      <w:r w:rsidRPr="00253B81">
        <w:rPr>
          <w:b/>
          <w:lang w:eastAsia="en-US"/>
        </w:rPr>
        <w:tab/>
        <w:t>Consideration of the intended and unintended effects of the genetic modification.</w:t>
      </w:r>
    </w:p>
    <w:p w14:paraId="61D43055" w14:textId="77777777" w:rsidR="00FB329A" w:rsidRPr="00253B81" w:rsidRDefault="00FB329A" w:rsidP="00FB329A">
      <w:pPr>
        <w:ind w:left="567"/>
        <w:rPr>
          <w:lang w:eastAsia="en-US"/>
        </w:rPr>
      </w:pPr>
      <w:r w:rsidRPr="00253B81">
        <w:rPr>
          <w:lang w:eastAsia="en-US"/>
        </w:rPr>
        <w:t xml:space="preserve">Intended effects are the changes introduced as a direct consequence of the genetic modification e.g. herbicide tolerance. There might also be other changes associated with the genetic modification that were unintended (see </w:t>
      </w:r>
      <w:r>
        <w:rPr>
          <w:lang w:eastAsia="en-US"/>
        </w:rPr>
        <w:t>subs</w:t>
      </w:r>
      <w:r w:rsidRPr="00253B81">
        <w:rPr>
          <w:lang w:eastAsia="en-US"/>
        </w:rPr>
        <w:t xml:space="preserve">ection </w:t>
      </w:r>
      <w:r>
        <w:rPr>
          <w:lang w:eastAsia="en-US"/>
        </w:rPr>
        <w:t>2.3.2</w:t>
      </w:r>
      <w:r w:rsidRPr="00253B81">
        <w:rPr>
          <w:lang w:eastAsia="en-US"/>
        </w:rPr>
        <w:t>). The human health impact of both types of changes is considered in the safety assessment.</w:t>
      </w:r>
    </w:p>
    <w:p w14:paraId="244F0718" w14:textId="77777777" w:rsidR="00FB329A" w:rsidRPr="00253B81" w:rsidRDefault="00FB329A" w:rsidP="00FB329A">
      <w:pPr>
        <w:rPr>
          <w:lang w:eastAsia="en-US"/>
        </w:rPr>
      </w:pPr>
    </w:p>
    <w:p w14:paraId="06CFF1DF" w14:textId="77777777" w:rsidR="00FB329A" w:rsidRPr="00253B81" w:rsidRDefault="00FB329A" w:rsidP="00FB329A">
      <w:pPr>
        <w:rPr>
          <w:b/>
          <w:lang w:eastAsia="en-US"/>
        </w:rPr>
      </w:pPr>
      <w:r w:rsidRPr="00253B81">
        <w:rPr>
          <w:b/>
          <w:lang w:eastAsia="en-US"/>
        </w:rPr>
        <w:t>3.</w:t>
      </w:r>
      <w:r w:rsidRPr="00253B81">
        <w:rPr>
          <w:b/>
          <w:lang w:eastAsia="en-US"/>
        </w:rPr>
        <w:tab/>
        <w:t>Comparisons with other foods having an acceptable standard of safety.</w:t>
      </w:r>
    </w:p>
    <w:p w14:paraId="727EBCCB" w14:textId="77777777" w:rsidR="00FB329A" w:rsidRPr="00253B81" w:rsidRDefault="00FB329A" w:rsidP="00FB329A">
      <w:pPr>
        <w:ind w:left="567"/>
        <w:rPr>
          <w:lang w:eastAsia="en-US"/>
        </w:rPr>
      </w:pPr>
      <w:r w:rsidRPr="00253B81">
        <w:rPr>
          <w:lang w:eastAsia="en-US"/>
        </w:rPr>
        <w:t>These comparisons aid in the identification of similarities and differences between the GM food and an appropriate comparator (see subsection 2</w:t>
      </w:r>
      <w:r>
        <w:rPr>
          <w:lang w:eastAsia="en-US"/>
        </w:rPr>
        <w:t>.3.1</w:t>
      </w:r>
      <w:r w:rsidRPr="00253B81">
        <w:rPr>
          <w:lang w:eastAsia="en-US"/>
        </w:rPr>
        <w:t>). Any identified differences become the focus of further scrutiny to determine if they raise potential safety and nutritional issues. The extent of this further scrutiny will depend on the nature of the identified differences, and could include relevant comparisons with other foods or additional testing of the nutritional or toxicological properties of the GM food. This will need to be decided on a case by case basis.</w:t>
      </w:r>
    </w:p>
    <w:p w14:paraId="031DAE36" w14:textId="77777777" w:rsidR="00FB329A" w:rsidRPr="00253B81" w:rsidRDefault="00FB329A" w:rsidP="00FB329A">
      <w:pPr>
        <w:rPr>
          <w:lang w:eastAsia="en-US"/>
        </w:rPr>
      </w:pPr>
    </w:p>
    <w:p w14:paraId="24B107D7" w14:textId="77777777" w:rsidR="00FB329A" w:rsidRPr="00253B81" w:rsidRDefault="00FB329A" w:rsidP="00FB329A">
      <w:pPr>
        <w:rPr>
          <w:lang w:eastAsia="en-US"/>
        </w:rPr>
      </w:pPr>
      <w:r w:rsidRPr="00253B81">
        <w:rPr>
          <w:lang w:eastAsia="en-US"/>
        </w:rPr>
        <w:t>Use of the comparative approach relies on: (i) consideration of the molecular characterisation of the genetic modification; (ii) phenotypic characterisation of the new organism, compared with an appropriate comparator; (iii) consideration of the safety of new substances produced in the food by the introduction of</w:t>
      </w:r>
      <w:r>
        <w:rPr>
          <w:lang w:eastAsia="en-US"/>
        </w:rPr>
        <w:t xml:space="preserve"> new genetic material; and (iv) </w:t>
      </w:r>
      <w:r w:rsidRPr="00253B81">
        <w:rPr>
          <w:lang w:eastAsia="en-US"/>
        </w:rPr>
        <w:t>compositional analysis of the food.</w:t>
      </w:r>
    </w:p>
    <w:p w14:paraId="36867BC1" w14:textId="77777777" w:rsidR="00FB329A" w:rsidRPr="00253B81" w:rsidRDefault="00FB329A" w:rsidP="00FB329A">
      <w:pPr>
        <w:rPr>
          <w:lang w:eastAsia="en-US"/>
        </w:rPr>
      </w:pPr>
    </w:p>
    <w:p w14:paraId="604671E1" w14:textId="77777777" w:rsidR="00FB329A" w:rsidRPr="00253B81" w:rsidRDefault="00FB329A" w:rsidP="00FB329A">
      <w:pPr>
        <w:rPr>
          <w:lang w:eastAsia="en-US"/>
        </w:rPr>
      </w:pPr>
      <w:r w:rsidRPr="00253B81">
        <w:rPr>
          <w:lang w:eastAsia="en-US"/>
        </w:rPr>
        <w:t xml:space="preserve">It is important to note that the key focus of the assessment is ultimately on whether the GM food is safe rather than how different/similar it is to the chosen comparator(s). If the identified differences do not raise any safety or nutritional concerns then it can be concluded the GM food is comparable to other foods already in the food supply in terms of its safety for human consumption. </w:t>
      </w:r>
    </w:p>
    <w:p w14:paraId="098BAB9E" w14:textId="77777777" w:rsidR="00FB329A" w:rsidRPr="00253B81" w:rsidRDefault="00FB329A" w:rsidP="00FB329A">
      <w:pPr>
        <w:pStyle w:val="Heading3"/>
        <w:rPr>
          <w:rFonts w:eastAsiaTheme="majorEastAsia"/>
        </w:rPr>
      </w:pPr>
      <w:bookmarkStart w:id="127" w:name="_Toc397437529"/>
      <w:bookmarkStart w:id="128" w:name="_Toc420590666"/>
      <w:r w:rsidRPr="00253B81">
        <w:rPr>
          <w:rFonts w:eastAsiaTheme="majorEastAsia"/>
        </w:rPr>
        <w:t>2.3.1</w:t>
      </w:r>
      <w:r w:rsidRPr="00253B81">
        <w:rPr>
          <w:rFonts w:eastAsiaTheme="majorEastAsia"/>
        </w:rPr>
        <w:tab/>
      </w:r>
      <w:r>
        <w:rPr>
          <w:rFonts w:eastAsiaTheme="majorEastAsia"/>
        </w:rPr>
        <w:t>Selection and u</w:t>
      </w:r>
      <w:r w:rsidRPr="00253B81">
        <w:rPr>
          <w:rFonts w:eastAsiaTheme="majorEastAsia"/>
        </w:rPr>
        <w:t xml:space="preserve">se of </w:t>
      </w:r>
      <w:r>
        <w:rPr>
          <w:rFonts w:eastAsiaTheme="majorEastAsia"/>
        </w:rPr>
        <w:t>c</w:t>
      </w:r>
      <w:r w:rsidRPr="00253B81">
        <w:rPr>
          <w:rFonts w:eastAsiaTheme="majorEastAsia"/>
        </w:rPr>
        <w:t>omparators</w:t>
      </w:r>
      <w:bookmarkEnd w:id="127"/>
      <w:bookmarkEnd w:id="128"/>
    </w:p>
    <w:p w14:paraId="4E438EEF" w14:textId="77777777" w:rsidR="00FB329A" w:rsidRPr="00253B81" w:rsidRDefault="00FB329A" w:rsidP="00FB329A">
      <w:pPr>
        <w:rPr>
          <w:lang w:eastAsia="en-US"/>
        </w:rPr>
      </w:pPr>
      <w:r w:rsidRPr="00253B81">
        <w:rPr>
          <w:lang w:eastAsia="en-US"/>
        </w:rPr>
        <w:t xml:space="preserve">The comparative approach requires identifying a suitable comparator(s) against which the GM product will be compared throughout the safety assessment. It is acceptable for more than one comparator to be used across different studies, or within a single study. Comparators are particularly important for informing the molecular </w:t>
      </w:r>
      <w:r>
        <w:rPr>
          <w:lang w:eastAsia="en-US"/>
        </w:rPr>
        <w:t>characterisation (see subs</w:t>
      </w:r>
      <w:r w:rsidRPr="00253B81">
        <w:rPr>
          <w:lang w:eastAsia="en-US"/>
        </w:rPr>
        <w:t>ection 2.3.3), compositional analyses (see Section 6), and any correspondi</w:t>
      </w:r>
      <w:r>
        <w:rPr>
          <w:lang w:eastAsia="en-US"/>
        </w:rPr>
        <w:t>ng nutritional assessment (see subs</w:t>
      </w:r>
      <w:r w:rsidRPr="00253B81">
        <w:rPr>
          <w:lang w:eastAsia="en-US"/>
        </w:rPr>
        <w:t>ection 2.3.6).</w:t>
      </w:r>
    </w:p>
    <w:p w14:paraId="10CF4C0E" w14:textId="77777777" w:rsidR="00FB329A" w:rsidRPr="00253B81" w:rsidRDefault="00FB329A" w:rsidP="00FB329A">
      <w:pPr>
        <w:rPr>
          <w:lang w:eastAsia="en-US"/>
        </w:rPr>
      </w:pPr>
    </w:p>
    <w:p w14:paraId="7BA577C5" w14:textId="77777777" w:rsidR="00FB329A" w:rsidRDefault="00FB329A" w:rsidP="00FB329A">
      <w:pPr>
        <w:rPr>
          <w:lang w:eastAsia="en-US"/>
        </w:rPr>
      </w:pPr>
      <w:r w:rsidRPr="00253B81">
        <w:rPr>
          <w:lang w:eastAsia="en-US"/>
        </w:rPr>
        <w:t xml:space="preserve">In the first instance, the relevant comparison should be between the GM organism and its nearest non-GM genetic relative, otherwise known as the near-isogenic line. Use of a close genetic relative as an experimental control optimises the sensitivity of the comparison because it minimises differences due to germplasm alone. Ideally, the near-isogenic line will be the original transformed (parental) line. However in practice, it may be more relevant to use a line with a similar genetic background to the GM line undergoing assessment. This is particularly true for GM crops in which complex conventional breeding steps have occurred to arrive at the GM line of greatest commercial value. </w:t>
      </w:r>
      <w:r>
        <w:rPr>
          <w:lang w:eastAsia="en-US"/>
        </w:rPr>
        <w:br w:type="page"/>
      </w:r>
    </w:p>
    <w:p w14:paraId="15F0B3BC" w14:textId="77777777" w:rsidR="00FB329A" w:rsidRPr="00253B81" w:rsidRDefault="00FB329A" w:rsidP="00FB329A">
      <w:pPr>
        <w:rPr>
          <w:lang w:eastAsia="en-US"/>
        </w:rPr>
      </w:pPr>
      <w:r w:rsidRPr="00253B81">
        <w:rPr>
          <w:lang w:eastAsia="en-US"/>
        </w:rPr>
        <w:lastRenderedPageBreak/>
        <w:t>For the molecular characterisation, usually only one comparator, the parental line, is relevant for assessment. For compositional analyses it is necessary to establish the extent of natural variation already present in the food supply; in addition to the near-isogenic line, a number of commercial varieties (often referred to as reference lines) are almost always included in field trials and analysed in the same way as the GM and near-isogenic lines. It is also acceptable to use published data to establish a literature range representative of variability in commercial crop composition. Comparing data from a GM plant against the range of natural variability already present in the food supply assists in interpreting whether any identified differences between the GM line and its near-isogenic comparator are biologically significant.</w:t>
      </w:r>
    </w:p>
    <w:p w14:paraId="4E2BEDD1" w14:textId="77777777" w:rsidR="00FB329A" w:rsidRPr="00253B81" w:rsidRDefault="00FB329A" w:rsidP="00FB329A">
      <w:pPr>
        <w:rPr>
          <w:lang w:eastAsia="en-US"/>
        </w:rPr>
      </w:pPr>
    </w:p>
    <w:p w14:paraId="064F3F73" w14:textId="77777777" w:rsidR="00FB329A" w:rsidRPr="00253B81" w:rsidRDefault="00FB329A" w:rsidP="00FB329A">
      <w:pPr>
        <w:rPr>
          <w:lang w:eastAsia="en-US"/>
        </w:rPr>
      </w:pPr>
      <w:r w:rsidRPr="00253B81">
        <w:rPr>
          <w:lang w:eastAsia="en-US"/>
        </w:rPr>
        <w:t>While it has generally been accepted the comparators should all be non-GM, in certain circumstances this may be impractical or unsound from a scientific perspective. For example where:</w:t>
      </w:r>
    </w:p>
    <w:p w14:paraId="2941CE0F" w14:textId="77777777" w:rsidR="00FB329A" w:rsidRPr="00AA49CC" w:rsidRDefault="00FB329A" w:rsidP="00FB329A">
      <w:pPr>
        <w:widowControl/>
        <w:tabs>
          <w:tab w:val="left" w:pos="567"/>
        </w:tabs>
        <w:rPr>
          <w:rFonts w:cs="Arial"/>
          <w:sz w:val="22"/>
          <w:szCs w:val="22"/>
          <w:lang w:eastAsia="en-US"/>
        </w:rPr>
      </w:pPr>
    </w:p>
    <w:p w14:paraId="5C8AE087" w14:textId="77777777" w:rsidR="00FB329A" w:rsidRPr="00253B81" w:rsidRDefault="00FB329A" w:rsidP="00FB329A">
      <w:pPr>
        <w:pStyle w:val="FSBullet1"/>
      </w:pPr>
      <w:r w:rsidRPr="00253B81">
        <w:t>The parental line itself is already a GM line. This situation would most likely require a three-way comparison between the original non-GM line, the GM parental line and the new re-transformed line.</w:t>
      </w:r>
    </w:p>
    <w:p w14:paraId="56D47508" w14:textId="77777777" w:rsidR="00FB329A" w:rsidRPr="00253B81" w:rsidRDefault="00FB329A" w:rsidP="00FB329A">
      <w:pPr>
        <w:rPr>
          <w:lang w:eastAsia="en-US"/>
        </w:rPr>
      </w:pPr>
    </w:p>
    <w:p w14:paraId="2F9A9384" w14:textId="77777777" w:rsidR="00FB329A" w:rsidRPr="00253B81" w:rsidRDefault="00FB329A" w:rsidP="00FB329A">
      <w:pPr>
        <w:pStyle w:val="FSBullet1"/>
      </w:pPr>
      <w:r w:rsidRPr="00253B81">
        <w:t>GM lines make up the bulk of commercial plantings. In these situations it may be appropriate to include approved commercial GM lines to determine a reference range that more accurately reflects the existing food supply.</w:t>
      </w:r>
    </w:p>
    <w:p w14:paraId="581A0019" w14:textId="77777777" w:rsidR="00FB329A" w:rsidRPr="00253B81" w:rsidRDefault="00FB329A" w:rsidP="00FB329A">
      <w:pPr>
        <w:rPr>
          <w:lang w:eastAsia="en-US"/>
        </w:rPr>
      </w:pPr>
    </w:p>
    <w:p w14:paraId="7882B46B" w14:textId="77777777" w:rsidR="00FB329A" w:rsidRPr="00253B81" w:rsidRDefault="00FB329A" w:rsidP="00FB329A">
      <w:pPr>
        <w:pStyle w:val="FSBullet1"/>
      </w:pPr>
      <w:r w:rsidRPr="00253B81">
        <w:t>The breeding tree is complex. It can sometimes be difficult to identify a non-GM comparator that has both a history of safe use as food, and which is also closely related to the line from which the GM food is derived. This would occur if the breeding programme had been so complex that the final food-producing line may no longer be closely related to the original transformed line. The food-producing line may be a hybrid that has been crossed then backcrossed to elite lines. In this case it would be acceptable for the comparator used for the compositional analyses to be a null (or negative) segregant</w:t>
      </w:r>
      <w:r w:rsidRPr="00253B81">
        <w:rPr>
          <w:vertAlign w:val="superscript"/>
        </w:rPr>
        <w:footnoteReference w:id="13"/>
      </w:r>
      <w:r w:rsidRPr="00253B81">
        <w:t xml:space="preserve"> with an equivalent breeding history.</w:t>
      </w:r>
    </w:p>
    <w:p w14:paraId="495057F2" w14:textId="77777777" w:rsidR="00FB329A" w:rsidRPr="00253B81" w:rsidRDefault="00FB329A" w:rsidP="00FB329A">
      <w:pPr>
        <w:rPr>
          <w:lang w:eastAsia="en-US"/>
        </w:rPr>
      </w:pPr>
    </w:p>
    <w:p w14:paraId="2A4AA81F" w14:textId="77777777" w:rsidR="00FB329A" w:rsidRPr="00253B81" w:rsidRDefault="00FB329A" w:rsidP="00FB329A">
      <w:pPr>
        <w:rPr>
          <w:lang w:eastAsia="en-US"/>
        </w:rPr>
      </w:pPr>
      <w:r w:rsidRPr="00253B81">
        <w:rPr>
          <w:lang w:eastAsia="en-US"/>
        </w:rPr>
        <w:t>A number of other issues may also be relevant when selecting an appropriate comparator or comparators:</w:t>
      </w:r>
    </w:p>
    <w:p w14:paraId="0D207280" w14:textId="77777777" w:rsidR="00FB329A" w:rsidRPr="00253B81" w:rsidRDefault="00FB329A" w:rsidP="00FB329A">
      <w:pPr>
        <w:rPr>
          <w:lang w:eastAsia="en-US"/>
        </w:rPr>
      </w:pPr>
    </w:p>
    <w:p w14:paraId="30D545AF" w14:textId="77777777" w:rsidR="00FB329A" w:rsidRPr="00253B81" w:rsidRDefault="00FB329A" w:rsidP="00FB329A">
      <w:pPr>
        <w:pStyle w:val="FSBullet1"/>
      </w:pPr>
      <w:r w:rsidRPr="00253B81">
        <w:t>If it is not possible to maintain a genetically “pure” line because of a high frequency of inbreeding depression,</w:t>
      </w:r>
      <w:r w:rsidRPr="00253B81">
        <w:rPr>
          <w:i/>
        </w:rPr>
        <w:t xml:space="preserve"> </w:t>
      </w:r>
      <w:r w:rsidRPr="00253B81">
        <w:t>the comparator used for the compositional analyses could consist of a population of genetically similar but not identical (isogenic) individuals.</w:t>
      </w:r>
    </w:p>
    <w:p w14:paraId="00DF125C" w14:textId="77777777" w:rsidR="00FB329A" w:rsidRPr="00253B81" w:rsidRDefault="00FB329A" w:rsidP="00FB329A">
      <w:pPr>
        <w:rPr>
          <w:lang w:eastAsia="en-US"/>
        </w:rPr>
      </w:pPr>
      <w:r w:rsidRPr="00253B81">
        <w:rPr>
          <w:lang w:eastAsia="en-US"/>
        </w:rPr>
        <w:t xml:space="preserve"> </w:t>
      </w:r>
    </w:p>
    <w:p w14:paraId="08D0075A" w14:textId="77777777" w:rsidR="00FB329A" w:rsidRPr="00253B81" w:rsidRDefault="00FB329A" w:rsidP="00FB329A">
      <w:pPr>
        <w:pStyle w:val="FSBullet1"/>
      </w:pPr>
      <w:r w:rsidRPr="00253B81">
        <w:t>For logistical reasons, the comparator(s) for GM animals may be more appropriately sourced from traditionally-bred animals of the same species not necessarily closely related. However, the comparator should ideally be matched in housing and husbandry conditions, breed, age, sex, parity, lactation, or laying cycle (where appropriate), although this will be species specific and may not be feasible in all cases.</w:t>
      </w:r>
    </w:p>
    <w:p w14:paraId="2FB6B674" w14:textId="77777777" w:rsidR="00FB329A" w:rsidRPr="00253B81" w:rsidRDefault="00FB329A" w:rsidP="00FB329A">
      <w:pPr>
        <w:rPr>
          <w:lang w:eastAsia="en-US"/>
        </w:rPr>
      </w:pPr>
    </w:p>
    <w:p w14:paraId="0F824C4F" w14:textId="77777777" w:rsidR="00FB329A" w:rsidRPr="00253B81" w:rsidRDefault="00FB329A" w:rsidP="00FB329A">
      <w:pPr>
        <w:pStyle w:val="FSBullet1"/>
      </w:pPr>
      <w:r w:rsidRPr="00253B81">
        <w:t>In the case of a food produced from a GM microorganism, it is likely the food will be highly purified (e.g. a protein) and, except in the case of proteins that are protein-engineered, will be identical to that produced in its natural source (nature identical). Any comparator would either have to be the same purified substance (from any source) as used already in the food industry (recognising that the amino acid sequence of the protein may exhibit natural variation), or the same substance produced using a near-isogenic strain of microorganism.</w:t>
      </w:r>
    </w:p>
    <w:p w14:paraId="14B62B76" w14:textId="77777777" w:rsidR="00FB329A" w:rsidRPr="00253B81" w:rsidRDefault="00FB329A" w:rsidP="00FB329A">
      <w:pPr>
        <w:rPr>
          <w:lang w:eastAsia="en-US"/>
        </w:rPr>
      </w:pPr>
    </w:p>
    <w:p w14:paraId="2BAE04E7" w14:textId="77777777" w:rsidR="00FB329A" w:rsidRDefault="00FB329A" w:rsidP="00FB329A">
      <w:pPr>
        <w:rPr>
          <w:lang w:eastAsia="en-US"/>
        </w:rPr>
      </w:pPr>
      <w:r w:rsidRPr="00253B81">
        <w:rPr>
          <w:lang w:eastAsia="en-US"/>
        </w:rPr>
        <w:t>Because of the complexity of the technology, it is not possible to envisage all potential scenarios for the selection and use of comparators. Ultimately, the comparators that are used should be those best suited to the particular GM food in question. FSANZ will assess the appropriateness and acceptability of the selected comparators on a case-by-case basis.</w:t>
      </w:r>
    </w:p>
    <w:p w14:paraId="4DFEE87F" w14:textId="77777777" w:rsidR="00FB329A" w:rsidRDefault="00FB329A" w:rsidP="00FB329A">
      <w:pPr>
        <w:rPr>
          <w:lang w:eastAsia="en-US"/>
        </w:rPr>
      </w:pPr>
      <w:r>
        <w:rPr>
          <w:lang w:eastAsia="en-US"/>
        </w:rPr>
        <w:br w:type="page"/>
      </w:r>
    </w:p>
    <w:p w14:paraId="472A38C6" w14:textId="77777777" w:rsidR="00FB329A" w:rsidRPr="00253B81" w:rsidRDefault="00FB329A" w:rsidP="00FB329A">
      <w:pPr>
        <w:pStyle w:val="Heading3"/>
        <w:rPr>
          <w:rFonts w:eastAsiaTheme="majorEastAsia"/>
        </w:rPr>
      </w:pPr>
      <w:bookmarkStart w:id="129" w:name="_Toc397437530"/>
      <w:bookmarkStart w:id="130" w:name="_Toc420590667"/>
      <w:r w:rsidRPr="00253B81">
        <w:rPr>
          <w:rFonts w:eastAsiaTheme="majorEastAsia"/>
        </w:rPr>
        <w:lastRenderedPageBreak/>
        <w:t>2.3.2</w:t>
      </w:r>
      <w:r w:rsidRPr="00253B81">
        <w:rPr>
          <w:rFonts w:eastAsiaTheme="majorEastAsia"/>
        </w:rPr>
        <w:tab/>
        <w:t xml:space="preserve">Unintended </w:t>
      </w:r>
      <w:r>
        <w:rPr>
          <w:rFonts w:eastAsiaTheme="majorEastAsia"/>
        </w:rPr>
        <w:t>e</w:t>
      </w:r>
      <w:r w:rsidRPr="00253B81">
        <w:rPr>
          <w:rFonts w:eastAsiaTheme="majorEastAsia"/>
        </w:rPr>
        <w:t>ffects</w:t>
      </w:r>
      <w:bookmarkEnd w:id="129"/>
      <w:bookmarkEnd w:id="130"/>
    </w:p>
    <w:p w14:paraId="39D0E3FD" w14:textId="77777777" w:rsidR="00FB329A" w:rsidRPr="00253B81" w:rsidRDefault="00FB329A" w:rsidP="00FB329A">
      <w:pPr>
        <w:rPr>
          <w:rFonts w:eastAsiaTheme="minorHAnsi"/>
          <w:lang w:eastAsia="en-US"/>
        </w:rPr>
      </w:pPr>
      <w:r w:rsidRPr="00253B81">
        <w:rPr>
          <w:rFonts w:eastAsiaTheme="minorHAnsi"/>
          <w:lang w:eastAsia="en-US"/>
        </w:rPr>
        <w:t xml:space="preserve">One of the objectives of the safety assessment is to consider the unintended effects of the genetic modification (Section 1), and in particular whether these raise any food safety concerns. </w:t>
      </w:r>
    </w:p>
    <w:p w14:paraId="1DC73582" w14:textId="77777777" w:rsidR="00FB329A" w:rsidRPr="00253B81" w:rsidRDefault="00FB329A" w:rsidP="00FB329A">
      <w:pPr>
        <w:rPr>
          <w:rFonts w:eastAsiaTheme="minorHAnsi"/>
          <w:lang w:eastAsia="en-US"/>
        </w:rPr>
      </w:pPr>
    </w:p>
    <w:p w14:paraId="7E5C7279" w14:textId="77777777" w:rsidR="00FB329A" w:rsidRPr="00253B81" w:rsidRDefault="00FB329A" w:rsidP="00FB329A">
      <w:pPr>
        <w:rPr>
          <w:lang w:eastAsia="en-US"/>
        </w:rPr>
      </w:pPr>
      <w:r w:rsidRPr="00253B81">
        <w:rPr>
          <w:rFonts w:eastAsiaTheme="minorHAnsi"/>
          <w:lang w:eastAsia="en-US"/>
        </w:rPr>
        <w:t xml:space="preserve">Gene technology is frequently used to introduce new DNA expressing one or more genes into genomes to produce a novel trait or phenotype. The insertion of such sequences can often be accompanied by other genetic changes, such as the insertion of additional DNA, deletions and/or rearrangements. These changes are collectively referred to as insertional effects and are an unavoidable consequence of genetic engineering </w:t>
      </w:r>
      <w:r w:rsidRPr="00253B81">
        <w:rPr>
          <w:rFonts w:eastAsiaTheme="minorHAnsi"/>
          <w:lang w:eastAsia="en-US"/>
        </w:rPr>
        <w:fldChar w:fldCharType="begin"/>
      </w:r>
      <w:r w:rsidRPr="00253B81">
        <w:rPr>
          <w:rFonts w:eastAsiaTheme="minorHAnsi"/>
          <w:lang w:eastAsia="en-US"/>
        </w:rPr>
        <w:instrText xml:space="preserve"> ADDIN REFMGR.CITE &lt;Refman&gt;&lt;Cite&gt;&lt;Author&gt;Schnell&lt;/Author&gt;&lt;Year&gt;2015&lt;/Year&gt;&lt;RecNum&gt;1823&lt;/RecNum&gt;&lt;IDText&gt;A comparative analysis of insertional effects in genetically engineered plants: considerations for pre-matket assessments&lt;/IDText&gt;&lt;MDL Ref_Type="Journal (Full)"&gt;&lt;Ref_Type&gt;Journal (Full)&lt;/Ref_Type&gt;&lt;Ref_ID&gt;1823&lt;/Ref_ID&gt;&lt;Title_Primary&gt;A comparative analysis of insertional effects in genetically engineered plants: considerations for pre-matket assessments&lt;/Title_Primary&gt;&lt;Authors_Primary&gt;Schnell,J.&lt;/Authors_Primary&gt;&lt;Authors_Primary&gt;Steele,M.&lt;/Authors_Primary&gt;&lt;Authors_Primary&gt;Bean,J.&lt;/Authors_Primary&gt;&lt;Authors_Primary&gt;Neuspiel,M.&lt;/Authors_Primary&gt;&lt;Authors_Primary&gt;Girard,C.&lt;/Authors_Primary&gt;&lt;Authors_Primary&gt;Dormann,N.&lt;/Authors_Primary&gt;&lt;Authors_Primary&gt;Pearson,C.&lt;/Authors_Primary&gt;&lt;Authors_Primary&gt;Savoie,A.&lt;/Authors_Primary&gt;&lt;Authors_Primary&gt;Bourbonni&amp;#xE9;re,L.&lt;/Authors_Primary&gt;&lt;Authors_Primary&gt;MacDonald,P.&lt;/Authors_Primary&gt;&lt;Date_Primary&gt;2015&lt;/Date_Primary&gt;&lt;Keywords&gt;analysis&lt;/Keywords&gt;&lt;Keywords&gt;Plants&lt;/Keywords&gt;&lt;Keywords&gt;Genetic Engineering&lt;/Keywords&gt;&lt;Keywords&gt;Dna&lt;/Keywords&gt;&lt;Keywords&gt;Breeding&lt;/Keywords&gt;&lt;Reprint&gt;Not in File&lt;/Reprint&gt;&lt;Start_Page&gt;1&lt;/Start_Page&gt;&lt;End_Page&gt;17&lt;/End_Page&gt;&lt;Periodical&gt;Transgenic Research&lt;/Periodical&gt;&lt;Volume&gt;24&lt;/Volume&gt;&lt;Misc_2&gt;&lt;f name="AdvPTimes"&gt;DOI 10.1007/s11248-014-9843-7&lt;/f&gt;&lt;/Misc_2&gt;&lt;Web_URL_Link2&gt;&lt;u&gt;file://F:\FSANZ Common\GMO\References\GM References_in RefMan\Schnell et al_2015_insertional effects.pdf&lt;/u&gt;&lt;/Web_URL_Link2&gt;&lt;ZZ_JournalFull&gt;&lt;f name="System"&gt;Transgenic Research&lt;/f&gt;&lt;/ZZ_JournalFull&gt;&lt;ZZ_WorkformID&gt;32&lt;/ZZ_WorkformID&gt;&lt;/MDL&gt;&lt;/Cite&gt;&lt;/Refman&gt;</w:instrText>
      </w:r>
      <w:r w:rsidRPr="00253B81">
        <w:rPr>
          <w:rFonts w:eastAsiaTheme="minorHAnsi"/>
          <w:lang w:eastAsia="en-US"/>
        </w:rPr>
        <w:fldChar w:fldCharType="separate"/>
      </w:r>
      <w:r w:rsidRPr="00253B81">
        <w:rPr>
          <w:rFonts w:eastAsiaTheme="minorHAnsi"/>
          <w:noProof/>
          <w:lang w:eastAsia="en-US"/>
        </w:rPr>
        <w:t>(Schnell et al. 2015)</w:t>
      </w:r>
      <w:r w:rsidRPr="00253B81">
        <w:rPr>
          <w:rFonts w:eastAsiaTheme="minorHAnsi"/>
          <w:lang w:eastAsia="en-US"/>
        </w:rPr>
        <w:fldChar w:fldCharType="end"/>
      </w:r>
      <w:r w:rsidRPr="00253B81">
        <w:rPr>
          <w:rFonts w:eastAsiaTheme="minorHAnsi"/>
          <w:lang w:eastAsia="en-US"/>
        </w:rPr>
        <w:t xml:space="preserve">. While such changes have the potential to give rise to unintended effects, experience to date with GM plants indicates very few in fact give rise to discernible changes to plant phenotype. </w:t>
      </w:r>
      <w:r w:rsidRPr="00253B81">
        <w:rPr>
          <w:rFonts w:eastAsia="AdvTimes"/>
          <w:lang w:eastAsia="en-GB"/>
        </w:rPr>
        <w:t xml:space="preserve">In cases where unintended changes to plant phenotype have occurred these have not led to any safety concerns. For any single GM line that is commercialised, it is likely that during the course of development more than 1,000 individual lines would have been screened </w:t>
      </w:r>
      <w:r w:rsidRPr="00253B81">
        <w:rPr>
          <w:rFonts w:eastAsia="AdvTimes"/>
          <w:lang w:eastAsia="en-GB"/>
        </w:rPr>
        <w:fldChar w:fldCharType="begin"/>
      </w:r>
      <w:r w:rsidRPr="00253B81">
        <w:rPr>
          <w:rFonts w:eastAsia="AdvTimes"/>
          <w:lang w:eastAsia="en-GB"/>
        </w:rPr>
        <w:instrText xml:space="preserve"> ADDIN REFMGR.CITE &lt;Refman&gt;&lt;Cite&gt;&lt;Author&gt;Phillips McDougall&lt;/Author&gt;&lt;Year&gt;2011&lt;/Year&gt;&lt;RecNum&gt;1192&lt;/RecNum&gt;&lt;IDText&gt;The cost and time involved in the discovery, development and authorisation of a new plant biotechnology derived trait: A consultancy study for Croplife International September 2011&lt;/IDText&gt;&lt;MDL Ref_Type="Report"&gt;&lt;Ref_Type&gt;Report&lt;/Ref_Type&gt;&lt;Ref_ID&gt;1192&lt;/Ref_ID&gt;&lt;Title_Primary&gt;The cost and time involved in the discovery, development and authorisation of a new plant biotechnology derived trait: A consultancy study for Croplife International September 2011&lt;/Title_Primary&gt;&lt;Authors_Primary&gt;Phillips McDougall&lt;/Authors_Primary&gt;&lt;Date_Primary&gt;2011&lt;/Date_Primary&gt;&lt;Keywords&gt;Biotechnology&lt;/Keywords&gt;&lt;Reprint&gt;In File&lt;/Reprint&gt;&lt;Pub_Place&gt;Midlothian, UK&lt;/Pub_Place&gt;&lt;Publisher&gt;Phillips McDougall&lt;/Publisher&gt;&lt;Web_URL&gt;&lt;u&gt;http://www.biotech.ucdavis.edu/PDFs/Getting_a_Biotech_Crop_to_Market_Phillips_McDougall_Study.pdf&lt;/u&gt;&lt;/Web_URL&gt;&lt;Web_URL_Link2&gt;&lt;u&gt;file://F:\Risk Assessment - Chemical Safety\GMO - shared\References\GM References\Phillips McDougall_2011_report on costs of GM development.pdf&lt;/u&gt;&lt;/Web_URL_Link2&gt;&lt;Web_URL_Link3&gt;&lt;u&gt;file://F:\Risk Assessment - Chemical Safety\GMO - shared\References\GM References\Phillips McDougall_2011b_factsheet.pdf&lt;/u&gt;&lt;/Web_URL_Link3&gt;&lt;ZZ_WorkformID&gt;24&lt;/ZZ_WorkformID&gt;&lt;/MDL&gt;&lt;/Cite&gt;&lt;/Refman&gt;</w:instrText>
      </w:r>
      <w:r w:rsidRPr="00253B81">
        <w:rPr>
          <w:rFonts w:eastAsia="AdvTimes"/>
          <w:lang w:eastAsia="en-GB"/>
        </w:rPr>
        <w:fldChar w:fldCharType="separate"/>
      </w:r>
      <w:r w:rsidRPr="00253B81">
        <w:rPr>
          <w:rFonts w:eastAsia="AdvTimes"/>
          <w:noProof/>
          <w:lang w:eastAsia="en-GB"/>
        </w:rPr>
        <w:t>(Phillips McDougall 2011)</w:t>
      </w:r>
      <w:r w:rsidRPr="00253B81">
        <w:rPr>
          <w:rFonts w:eastAsia="AdvTimes"/>
          <w:lang w:eastAsia="en-GB"/>
        </w:rPr>
        <w:fldChar w:fldCharType="end"/>
      </w:r>
      <w:r w:rsidRPr="00253B81">
        <w:rPr>
          <w:rFonts w:eastAsia="AdvTimes"/>
          <w:lang w:eastAsia="en-GB"/>
        </w:rPr>
        <w:t xml:space="preserve"> and any exhibiting unintended effects discarded from further review. This is consistent with the common practice of discarding lines of conventionally bred plants exhibiting undesirable properties during the course of a commercial selection programme. The phenotypic and other comparisons that are routinely required for the GM food safety assessment therefore primarily serve as confirmation that the selection process has been effective and that any potentially hazardous unintended changes are absent from the food being assessed. </w:t>
      </w:r>
    </w:p>
    <w:p w14:paraId="3BA07947" w14:textId="77777777" w:rsidR="00FB329A" w:rsidRPr="00253B81" w:rsidRDefault="00FB329A" w:rsidP="00FB329A">
      <w:pPr>
        <w:rPr>
          <w:rFonts w:eastAsiaTheme="minorHAnsi"/>
          <w:lang w:eastAsia="en-US"/>
        </w:rPr>
      </w:pPr>
    </w:p>
    <w:p w14:paraId="1659733C" w14:textId="77777777" w:rsidR="00FB329A" w:rsidRPr="00253B81" w:rsidRDefault="00FB329A" w:rsidP="00FB329A">
      <w:pPr>
        <w:rPr>
          <w:lang w:eastAsia="en-US"/>
        </w:rPr>
      </w:pPr>
      <w:r w:rsidRPr="00253B81">
        <w:rPr>
          <w:lang w:eastAsia="en-US"/>
        </w:rPr>
        <w:t>A variety of data can be used to derive information about the occurrence of unintended effects in the new GM food. A thorough characterisation of the genetic modification, and any newly expressed substances, along with a comprehensive analysis of the composition of the food is essential to ensure that any important differences between the GM food and the non-GM counterpart are identified. Where unintended differences are observed that are not consistent with normal biological variation, further assessment should be done to determine if they raise any food safety concerns. The type of further assessment required will depend on the differences identified and is therefore decided on a case-by-case basis.</w:t>
      </w:r>
    </w:p>
    <w:p w14:paraId="00A6817E" w14:textId="77777777" w:rsidR="00FB329A" w:rsidRPr="00253B81" w:rsidRDefault="00FB329A" w:rsidP="00FB329A">
      <w:pPr>
        <w:rPr>
          <w:rFonts w:eastAsiaTheme="minorHAnsi"/>
          <w:lang w:eastAsia="en-US"/>
        </w:rPr>
      </w:pPr>
    </w:p>
    <w:p w14:paraId="0EC27733" w14:textId="77777777" w:rsidR="00FB329A" w:rsidRPr="00253B81" w:rsidRDefault="00FB329A" w:rsidP="00FB329A">
      <w:pPr>
        <w:rPr>
          <w:lang w:eastAsia="en-US"/>
        </w:rPr>
      </w:pPr>
      <w:r w:rsidRPr="00253B81">
        <w:rPr>
          <w:rFonts w:eastAsiaTheme="minorHAnsi"/>
          <w:lang w:eastAsia="en-US"/>
        </w:rPr>
        <w:t>Notwithstanding the above, it is important to note that the</w:t>
      </w:r>
      <w:r w:rsidRPr="00253B81">
        <w:rPr>
          <w:lang w:eastAsia="en-US"/>
        </w:rPr>
        <w:t xml:space="preserve"> occurrence of genetic changes as a result of the insertion of new DNA, and any consequent unintended effects, is not restricted to the insertion of new DNA using gene technology but may also occur spontaneously or when conventional breeding techniques are used </w:t>
      </w:r>
      <w:r w:rsidRPr="00253B81">
        <w:rPr>
          <w:rFonts w:eastAsiaTheme="minorHAnsi"/>
          <w:lang w:eastAsia="en-US"/>
        </w:rPr>
        <w:fldChar w:fldCharType="begin"/>
      </w:r>
      <w:r w:rsidRPr="00253B81">
        <w:rPr>
          <w:rFonts w:eastAsiaTheme="minorHAnsi"/>
          <w:lang w:eastAsia="en-US"/>
        </w:rPr>
        <w:instrText xml:space="preserve"> ADDIN REFMGR.CITE &lt;Refman&gt;&lt;Cite&gt;&lt;Author&gt;Schnell&lt;/Author&gt;&lt;Year&gt;2015&lt;/Year&gt;&lt;RecNum&gt;1823&lt;/RecNum&gt;&lt;IDText&gt;A comparative analysis of insertional effects in genetically engineered plants: considerations for pre-matket assessments&lt;/IDText&gt;&lt;MDL Ref_Type="Journal (Full)"&gt;&lt;Ref_Type&gt;Journal (Full)&lt;/Ref_Type&gt;&lt;Ref_ID&gt;1823&lt;/Ref_ID&gt;&lt;Title_Primary&gt;A comparative analysis of insertional effects in genetically engineered plants: considerations for pre-matket assessments&lt;/Title_Primary&gt;&lt;Authors_Primary&gt;Schnell,J.&lt;/Authors_Primary&gt;&lt;Authors_Primary&gt;Steele,M.&lt;/Authors_Primary&gt;&lt;Authors_Primary&gt;Bean,J.&lt;/Authors_Primary&gt;&lt;Authors_Primary&gt;Neuspiel,M.&lt;/Authors_Primary&gt;&lt;Authors_Primary&gt;Girard,C.&lt;/Authors_Primary&gt;&lt;Authors_Primary&gt;Dormann,N.&lt;/Authors_Primary&gt;&lt;Authors_Primary&gt;Pearson,C.&lt;/Authors_Primary&gt;&lt;Authors_Primary&gt;Savoie,A.&lt;/Authors_Primary&gt;&lt;Authors_Primary&gt;Bourbonni&amp;#xE9;re,L.&lt;/Authors_Primary&gt;&lt;Authors_Primary&gt;MacDonald,P.&lt;/Authors_Primary&gt;&lt;Date_Primary&gt;2015&lt;/Date_Primary&gt;&lt;Keywords&gt;analysis&lt;/Keywords&gt;&lt;Keywords&gt;Plants&lt;/Keywords&gt;&lt;Keywords&gt;Genetic Engineering&lt;/Keywords&gt;&lt;Keywords&gt;Dna&lt;/Keywords&gt;&lt;Keywords&gt;Breeding&lt;/Keywords&gt;&lt;Reprint&gt;Not in File&lt;/Reprint&gt;&lt;Start_Page&gt;1&lt;/Start_Page&gt;&lt;End_Page&gt;17&lt;/End_Page&gt;&lt;Periodical&gt;Transgenic Research&lt;/Periodical&gt;&lt;Volume&gt;24&lt;/Volume&gt;&lt;Misc_2&gt;&lt;f name="AdvPTimes"&gt;DOI 10.1007/s11248-014-9843-7&lt;/f&gt;&lt;/Misc_2&gt;&lt;Web_URL_Link2&gt;&lt;u&gt;file://F:\FSANZ Common\GMO\References\GM References_in RefMan\Schnell et al_2015_insertional effects.pdf&lt;/u&gt;&lt;/Web_URL_Link2&gt;&lt;ZZ_JournalFull&gt;&lt;f name="System"&gt;Transgenic Research&lt;/f&gt;&lt;/ZZ_JournalFull&gt;&lt;ZZ_WorkformID&gt;32&lt;/ZZ_WorkformID&gt;&lt;/MDL&gt;&lt;/Cite&gt;&lt;/Refman&gt;</w:instrText>
      </w:r>
      <w:r w:rsidRPr="00253B81">
        <w:rPr>
          <w:rFonts w:eastAsiaTheme="minorHAnsi"/>
          <w:lang w:eastAsia="en-US"/>
        </w:rPr>
        <w:fldChar w:fldCharType="separate"/>
      </w:r>
      <w:r w:rsidRPr="00253B81">
        <w:rPr>
          <w:rFonts w:eastAsiaTheme="minorHAnsi"/>
          <w:noProof/>
          <w:lang w:eastAsia="en-US"/>
        </w:rPr>
        <w:t>(Schnell et al. 2015)</w:t>
      </w:r>
      <w:r w:rsidRPr="00253B81">
        <w:rPr>
          <w:rFonts w:eastAsiaTheme="minorHAnsi"/>
          <w:lang w:eastAsia="en-US"/>
        </w:rPr>
        <w:fldChar w:fldCharType="end"/>
      </w:r>
      <w:r w:rsidRPr="00253B81">
        <w:rPr>
          <w:rFonts w:eastAsiaTheme="minorHAnsi"/>
          <w:lang w:eastAsia="en-US"/>
        </w:rPr>
        <w:t>. Gene technology therefore presents a similar level of risk, in terms of the occurrence of unintended effects, to other genetic changes that can occur in plants as a result of natural processes or conventional breeding practices.</w:t>
      </w:r>
      <w:r w:rsidRPr="00253B81">
        <w:rPr>
          <w:lang w:eastAsia="en-US"/>
        </w:rPr>
        <w:t xml:space="preserve"> </w:t>
      </w:r>
    </w:p>
    <w:p w14:paraId="55638A63" w14:textId="77777777" w:rsidR="00FB329A" w:rsidRPr="00253B81" w:rsidRDefault="00FB329A" w:rsidP="00FB329A">
      <w:pPr>
        <w:pStyle w:val="Heading3"/>
        <w:rPr>
          <w:rFonts w:eastAsiaTheme="majorEastAsia"/>
        </w:rPr>
      </w:pPr>
      <w:bookmarkStart w:id="131" w:name="_Toc397437531"/>
      <w:bookmarkStart w:id="132" w:name="_Toc420590668"/>
      <w:r w:rsidRPr="00253B81">
        <w:rPr>
          <w:rFonts w:eastAsiaTheme="majorEastAsia"/>
        </w:rPr>
        <w:t>2.3.3</w:t>
      </w:r>
      <w:r w:rsidRPr="00253B81">
        <w:rPr>
          <w:rFonts w:eastAsiaTheme="majorEastAsia"/>
        </w:rPr>
        <w:tab/>
        <w:t xml:space="preserve">Molecular </w:t>
      </w:r>
      <w:r>
        <w:rPr>
          <w:rFonts w:eastAsiaTheme="majorEastAsia"/>
        </w:rPr>
        <w:t>c</w:t>
      </w:r>
      <w:r w:rsidRPr="00253B81">
        <w:rPr>
          <w:rFonts w:eastAsiaTheme="majorEastAsia"/>
        </w:rPr>
        <w:t>haracterisation</w:t>
      </w:r>
      <w:bookmarkEnd w:id="131"/>
      <w:bookmarkEnd w:id="132"/>
    </w:p>
    <w:p w14:paraId="66C0D968" w14:textId="77777777" w:rsidR="00FB329A" w:rsidRPr="00253B81" w:rsidRDefault="00FB329A" w:rsidP="00FB329A">
      <w:r w:rsidRPr="00253B81">
        <w:t xml:space="preserve">The characterisation provides an understanding of the DNA introduced into the host genome and helps to inform the safety assessment in relation to both the intended and possible unintended effects resulting from the transformation </w:t>
      </w:r>
      <w:r w:rsidRPr="00253B81">
        <w:fldChar w:fldCharType="begin"/>
      </w:r>
      <w:r w:rsidRPr="00253B81">
        <w:instrText xml:space="preserve"> ADDIN REFMGR.CITE &lt;Refman&gt;&lt;Cite&gt;&lt;Author&gt;OECD&lt;/Author&gt;&lt;Year&gt;2010&lt;/Year&gt;&lt;RecNum&gt;1820&lt;/RecNum&gt;&lt;IDText&gt;Consensus document on molecular characterisation of plants derived from modern biotechnology&lt;/IDText&gt;&lt;MDL Ref_Type="Report"&gt;&lt;Ref_Type&gt;Report&lt;/Ref_Type&gt;&lt;Ref_ID&gt;1820&lt;/Ref_ID&gt;&lt;Title_Primary&gt;Consensus document on molecular characterisation of plants derived from modern biotechnology&lt;/Title_Primary&gt;&lt;Authors_Primary&gt;OECD&lt;/Authors_Primary&gt;&lt;Date_Primary&gt;2010&lt;/Date_Primary&gt;&lt;Keywords&gt;Plants&lt;/Keywords&gt;&lt;Keywords&gt;Biotechnology&lt;/Keywords&gt;&lt;Reprint&gt;Not in File&lt;/Reprint&gt;&lt;Volume&gt;ENV/JM/MONO(2010)41&lt;/Volume&gt;&lt;Publisher&gt;Organisation for Economic Co-operation and Development&lt;/Publisher&gt;&lt;Web_URL&gt;&lt;u&gt;http://www.oecd.org/env/ehs/biotrack/46815346.pdf&lt;/u&gt;&lt;/Web_URL&gt;&lt;Web_URL_Link2&gt;&lt;u&gt;file://F:\FSANZ Common\GMO\References\GM References_in RefMan\OECD_2010_Molecular characterisation of GM plants.pdf&lt;/u&gt;&lt;/Web_URL_Link2&gt;&lt;ZZ_WorkformID&gt;24&lt;/ZZ_WorkformID&gt;&lt;/MDL&gt;&lt;/Cite&gt;&lt;/Refman&gt;</w:instrText>
      </w:r>
      <w:r w:rsidRPr="00253B81">
        <w:fldChar w:fldCharType="separate"/>
      </w:r>
      <w:r w:rsidRPr="00253B81">
        <w:rPr>
          <w:noProof/>
        </w:rPr>
        <w:t>(OECD 2010)</w:t>
      </w:r>
      <w:r w:rsidRPr="00253B81">
        <w:fldChar w:fldCharType="end"/>
      </w:r>
      <w:r w:rsidRPr="00253B81">
        <w:t xml:space="preserve">. </w:t>
      </w:r>
    </w:p>
    <w:p w14:paraId="0F61606C" w14:textId="77777777" w:rsidR="00FB329A" w:rsidRPr="00253B81" w:rsidRDefault="00FB329A" w:rsidP="00FB329A"/>
    <w:p w14:paraId="25BCC975" w14:textId="77777777" w:rsidR="00FB329A" w:rsidRPr="00253B81" w:rsidRDefault="00FB329A" w:rsidP="00FB329A">
      <w:r w:rsidRPr="00253B81">
        <w:t>Molecular characterisation typically addresses the following:</w:t>
      </w:r>
    </w:p>
    <w:p w14:paraId="56894626" w14:textId="77777777" w:rsidR="00FB329A" w:rsidRPr="00253B81" w:rsidRDefault="00FB329A" w:rsidP="00FB329A"/>
    <w:p w14:paraId="6B5505EE" w14:textId="77777777" w:rsidR="00FB329A" w:rsidRPr="00253B81" w:rsidRDefault="00FB329A" w:rsidP="00FB329A">
      <w:pPr>
        <w:pStyle w:val="FSBullet1"/>
      </w:pPr>
      <w:r w:rsidRPr="00253B81">
        <w:t>The transformation method together with a detailed description of any DNA sequences that could potentially transfer to the host genome. A breeding pedigree for the various generations produced during selection of the lead event is also important.</w:t>
      </w:r>
    </w:p>
    <w:p w14:paraId="37D16B68" w14:textId="77777777" w:rsidR="00FB329A" w:rsidRPr="00253B81" w:rsidRDefault="00FB329A" w:rsidP="00FB329A">
      <w:pPr>
        <w:rPr>
          <w:lang w:eastAsia="en-US"/>
        </w:rPr>
      </w:pPr>
    </w:p>
    <w:p w14:paraId="781236A4" w14:textId="77777777" w:rsidR="00FB329A" w:rsidRPr="00253B81" w:rsidRDefault="00FB329A" w:rsidP="00FB329A">
      <w:pPr>
        <w:ind w:left="567"/>
        <w:rPr>
          <w:lang w:eastAsia="en-US"/>
        </w:rPr>
      </w:pPr>
      <w:r w:rsidRPr="00253B81">
        <w:rPr>
          <w:lang w:eastAsia="en-US"/>
        </w:rPr>
        <w:t>This information is essential for analysing and interpreting the data from the characterisation of the inserted DNA and insertion site (below).</w:t>
      </w:r>
    </w:p>
    <w:p w14:paraId="6DC724D1" w14:textId="77777777" w:rsidR="00FB329A" w:rsidRPr="00253B81" w:rsidRDefault="00FB329A" w:rsidP="00FB329A">
      <w:pPr>
        <w:rPr>
          <w:lang w:eastAsia="en-US"/>
        </w:rPr>
      </w:pPr>
    </w:p>
    <w:p w14:paraId="0BDC4DDB" w14:textId="77777777" w:rsidR="00FB329A" w:rsidRPr="00253B81" w:rsidRDefault="00FB329A" w:rsidP="00FB329A">
      <w:pPr>
        <w:pStyle w:val="FSBullet1"/>
      </w:pPr>
      <w:r w:rsidRPr="00253B81">
        <w:t>A characterisation of the inserted DNA and the insertion site.</w:t>
      </w:r>
    </w:p>
    <w:p w14:paraId="1DA37BA4" w14:textId="77777777" w:rsidR="00FB329A" w:rsidRPr="00253B81" w:rsidRDefault="00FB329A" w:rsidP="00FB329A">
      <w:pPr>
        <w:rPr>
          <w:lang w:eastAsia="en-US"/>
        </w:rPr>
      </w:pPr>
    </w:p>
    <w:p w14:paraId="23CAF515" w14:textId="77777777" w:rsidR="00FB329A" w:rsidRDefault="00FB329A" w:rsidP="00FB329A">
      <w:pPr>
        <w:ind w:left="567"/>
        <w:rPr>
          <w:lang w:eastAsia="en-US"/>
        </w:rPr>
      </w:pPr>
      <w:r w:rsidRPr="00253B81">
        <w:rPr>
          <w:lang w:eastAsia="en-GB"/>
        </w:rPr>
        <w:t xml:space="preserve">This information is used to describe the configuration of genetic elements introduced into the host organism. </w:t>
      </w:r>
      <w:r w:rsidRPr="00253B81">
        <w:rPr>
          <w:lang w:eastAsia="en-US"/>
        </w:rPr>
        <w:t>The characterisation includes information about the nature and number of expression cassettes and the number of insertion sites, including a description of any rearrangements or deletions that may have occurred as a result of the transformation. It also includes the identification and analysis of any unintended open reading frames of significant length created as a result of the insertion event.</w:t>
      </w:r>
      <w:r>
        <w:rPr>
          <w:lang w:eastAsia="en-US"/>
        </w:rPr>
        <w:br w:type="page"/>
      </w:r>
    </w:p>
    <w:p w14:paraId="3C28EA71" w14:textId="77777777" w:rsidR="00FB329A" w:rsidRPr="00253B81" w:rsidRDefault="00FB329A" w:rsidP="00FB329A">
      <w:pPr>
        <w:pStyle w:val="FSBullet1"/>
      </w:pPr>
      <w:r w:rsidRPr="00253B81">
        <w:lastRenderedPageBreak/>
        <w:t>Inheritance and genetic stability of the inserted DNA.</w:t>
      </w:r>
    </w:p>
    <w:p w14:paraId="08B6B34B" w14:textId="77777777" w:rsidR="00FB329A" w:rsidRPr="00253B81" w:rsidRDefault="00FB329A" w:rsidP="00FB329A">
      <w:pPr>
        <w:rPr>
          <w:lang w:eastAsia="en-US"/>
        </w:rPr>
      </w:pPr>
    </w:p>
    <w:p w14:paraId="6408E73C" w14:textId="77777777" w:rsidR="00FB329A" w:rsidRPr="00253B81" w:rsidRDefault="00FB329A" w:rsidP="00FB329A">
      <w:pPr>
        <w:ind w:left="567"/>
        <w:rPr>
          <w:lang w:eastAsia="en-GB"/>
        </w:rPr>
      </w:pPr>
      <w:r w:rsidRPr="00253B81">
        <w:rPr>
          <w:lang w:eastAsia="en-GB"/>
        </w:rPr>
        <w:t>Analysis of inheritance includes consideration of whether the inserted DNA has been stably integrated into the host genome and inherited from one generation to the next and provides assurance that the safety assessment is applicable to future generations. The stability of the genetic modification may be analysed at the genotypic and/or phenotypic level.</w:t>
      </w:r>
    </w:p>
    <w:p w14:paraId="449BE255" w14:textId="77777777" w:rsidR="00FB329A" w:rsidRPr="00253B81" w:rsidRDefault="00FB329A" w:rsidP="00FB329A">
      <w:pPr>
        <w:rPr>
          <w:lang w:eastAsia="en-US"/>
        </w:rPr>
      </w:pPr>
    </w:p>
    <w:p w14:paraId="2B46A22F" w14:textId="77777777" w:rsidR="00FB329A" w:rsidRPr="00253B81" w:rsidRDefault="00FB329A" w:rsidP="00FB329A">
      <w:pPr>
        <w:rPr>
          <w:lang w:eastAsia="en-US"/>
        </w:rPr>
      </w:pPr>
      <w:r w:rsidRPr="00253B81">
        <w:rPr>
          <w:lang w:eastAsia="en-US"/>
        </w:rPr>
        <w:t>In cases where RNA interference (RNAi) has been used, the molecular characterisation can also include consideration of any transcripts that are produced, and/or evidence of silencing (where an endogenous gene has been targeted</w:t>
      </w:r>
      <w:r w:rsidRPr="00AB0761">
        <w:rPr>
          <w:lang w:eastAsia="en-US"/>
        </w:rPr>
        <w:t>).</w:t>
      </w:r>
    </w:p>
    <w:p w14:paraId="4FC8AD9B" w14:textId="77777777" w:rsidR="00FB329A" w:rsidRPr="00253B81" w:rsidRDefault="00FB329A" w:rsidP="00FB329A">
      <w:pPr>
        <w:pStyle w:val="Heading3"/>
        <w:rPr>
          <w:rFonts w:eastAsiaTheme="majorEastAsia"/>
        </w:rPr>
      </w:pPr>
      <w:bookmarkStart w:id="133" w:name="_Toc499446304"/>
      <w:bookmarkStart w:id="134" w:name="_Toc499446361"/>
      <w:bookmarkStart w:id="135" w:name="_Toc499446442"/>
      <w:bookmarkStart w:id="136" w:name="_Toc499446816"/>
      <w:bookmarkStart w:id="137" w:name="_Toc499446898"/>
      <w:bookmarkStart w:id="138" w:name="_Toc499447909"/>
      <w:bookmarkStart w:id="139" w:name="_Toc499452167"/>
      <w:bookmarkStart w:id="140" w:name="_Toc499452206"/>
      <w:bookmarkStart w:id="141" w:name="_Toc499452245"/>
      <w:bookmarkStart w:id="142" w:name="_Toc499452284"/>
      <w:bookmarkStart w:id="143" w:name="_Toc499452323"/>
      <w:bookmarkStart w:id="144" w:name="_Toc514046268"/>
      <w:bookmarkStart w:id="145" w:name="_Toc157414370"/>
      <w:bookmarkStart w:id="146" w:name="_Toc157415181"/>
      <w:bookmarkStart w:id="147" w:name="_Toc397437532"/>
      <w:bookmarkStart w:id="148" w:name="_Toc420590669"/>
      <w:r w:rsidRPr="00253B81">
        <w:rPr>
          <w:rFonts w:eastAsiaTheme="majorEastAsia"/>
        </w:rPr>
        <w:t>2.3.4</w:t>
      </w:r>
      <w:r w:rsidRPr="00253B81">
        <w:rPr>
          <w:rFonts w:eastAsiaTheme="majorEastAsia"/>
        </w:rPr>
        <w:tab/>
        <w:t xml:space="preserve">Characterisation of </w:t>
      </w:r>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r>
        <w:rPr>
          <w:rFonts w:eastAsiaTheme="majorEastAsia"/>
        </w:rPr>
        <w:t>n</w:t>
      </w:r>
      <w:r w:rsidRPr="00253B81">
        <w:rPr>
          <w:rFonts w:eastAsiaTheme="majorEastAsia"/>
        </w:rPr>
        <w:t xml:space="preserve">ew </w:t>
      </w:r>
      <w:r>
        <w:rPr>
          <w:rFonts w:eastAsiaTheme="majorEastAsia"/>
        </w:rPr>
        <w:t>s</w:t>
      </w:r>
      <w:r w:rsidRPr="00253B81">
        <w:rPr>
          <w:rFonts w:eastAsiaTheme="majorEastAsia"/>
        </w:rPr>
        <w:t>ubstances</w:t>
      </w:r>
      <w:bookmarkEnd w:id="147"/>
      <w:bookmarkEnd w:id="148"/>
    </w:p>
    <w:p w14:paraId="60B8E68D" w14:textId="77777777" w:rsidR="00FB329A" w:rsidRPr="00253B81" w:rsidRDefault="00FB329A" w:rsidP="00FB329A">
      <w:pPr>
        <w:rPr>
          <w:lang w:eastAsia="en-US"/>
        </w:rPr>
      </w:pPr>
      <w:r w:rsidRPr="00253B81">
        <w:rPr>
          <w:lang w:eastAsia="en-US"/>
        </w:rPr>
        <w:t>This part of the assessment provides an understanding of any newly expressed substances that are produced in the food as a consequence of the genetic modification and assists in the identification of any potential hazards. Typically, the main focus of the characterisation will be on newly expressed proteins, however</w:t>
      </w:r>
      <w:r>
        <w:rPr>
          <w:lang w:eastAsia="en-US"/>
        </w:rPr>
        <w:t>,</w:t>
      </w:r>
      <w:r w:rsidRPr="00253B81">
        <w:rPr>
          <w:lang w:eastAsia="en-US"/>
        </w:rPr>
        <w:t xml:space="preserve"> other (non-protein) substances may also be included on a case-by-case basis.  </w:t>
      </w:r>
    </w:p>
    <w:p w14:paraId="3071A7DC" w14:textId="77777777" w:rsidR="00FB329A" w:rsidRPr="00253B81" w:rsidRDefault="00FB329A" w:rsidP="00FB329A">
      <w:pPr>
        <w:rPr>
          <w:lang w:eastAsia="en-US"/>
        </w:rPr>
      </w:pPr>
    </w:p>
    <w:p w14:paraId="13416756" w14:textId="77777777" w:rsidR="00FB329A" w:rsidRPr="00253B81" w:rsidRDefault="00FB329A" w:rsidP="00FB329A">
      <w:pPr>
        <w:ind w:right="-448"/>
        <w:rPr>
          <w:lang w:eastAsia="en-US"/>
        </w:rPr>
      </w:pPr>
      <w:r w:rsidRPr="00253B81">
        <w:rPr>
          <w:lang w:eastAsia="en-US"/>
        </w:rPr>
        <w:t>The main purpose of the characterisation is to describe the nature of any new substances and their phenotypic and biochemical effects on the organism in which they are expressed, particularly in the parts of the organism consumed as food The level and site of expression of any new substances is useful information for determining potential exposure, should a particular hazard be identified. Where appropriate, the level of expression of new substances in processed food fractions can also provide useful information on potential exposure. It is also important to determine if any new substances are expressed as expected, including, in the case of proteins, whether any post-translational modifications have occurred.</w:t>
      </w:r>
    </w:p>
    <w:p w14:paraId="4F25FB80" w14:textId="77777777" w:rsidR="00FB329A" w:rsidRPr="00253B81" w:rsidRDefault="00FB329A" w:rsidP="00FB329A">
      <w:pPr>
        <w:pStyle w:val="Heading4"/>
        <w:rPr>
          <w:rFonts w:eastAsiaTheme="majorEastAsia"/>
          <w:noProof/>
          <w:lang w:eastAsia="en-US"/>
        </w:rPr>
      </w:pPr>
      <w:bookmarkStart w:id="149" w:name="_Toc397437533"/>
      <w:bookmarkStart w:id="150" w:name="_Toc420590670"/>
      <w:r w:rsidRPr="00253B81">
        <w:rPr>
          <w:rFonts w:eastAsiaTheme="majorEastAsia"/>
          <w:noProof/>
          <w:lang w:eastAsia="en-US"/>
        </w:rPr>
        <w:t>Safety assessment of newly expressed proteins</w:t>
      </w:r>
      <w:bookmarkEnd w:id="149"/>
      <w:bookmarkEnd w:id="150"/>
    </w:p>
    <w:p w14:paraId="7F2E2C3F" w14:textId="77777777" w:rsidR="00FB329A" w:rsidRPr="00253B81" w:rsidRDefault="00FB329A" w:rsidP="00FB329A">
      <w:pPr>
        <w:rPr>
          <w:lang w:eastAsia="en-US"/>
        </w:rPr>
      </w:pPr>
      <w:r w:rsidRPr="00253B81">
        <w:rPr>
          <w:lang w:eastAsia="en-US"/>
        </w:rPr>
        <w:t>One of the key considerations in relation to proteins that are expressed as a result of the genetic modification will be to determine if the expressed protein is new to the organism. Proteins expressed from genes derived from unrelated organisms may require greater assessment than those derived from related organisms, especially those that already have a history of safe use as food.</w:t>
      </w:r>
    </w:p>
    <w:p w14:paraId="2964696B" w14:textId="77777777" w:rsidR="00FB329A" w:rsidRPr="00253B81" w:rsidRDefault="00FB329A" w:rsidP="00FB329A">
      <w:pPr>
        <w:rPr>
          <w:lang w:eastAsia="en-US"/>
        </w:rPr>
      </w:pPr>
    </w:p>
    <w:p w14:paraId="0C2D0385" w14:textId="77777777" w:rsidR="00FB329A" w:rsidRDefault="00FB329A" w:rsidP="00FB329A">
      <w:r w:rsidRPr="00253B81">
        <w:rPr>
          <w:lang w:eastAsia="en-US"/>
        </w:rPr>
        <w:t xml:space="preserve">This issue was discussed at a workshop hosted by FSANZ to discuss new plant breeding techniques (FSANZ 2012). It was concluded that the source of the gene </w:t>
      </w:r>
      <w:r w:rsidRPr="00AB0761">
        <w:rPr>
          <w:lang w:eastAsia="en-US"/>
        </w:rPr>
        <w:t>(i.e.</w:t>
      </w:r>
      <w:r w:rsidRPr="00253B81">
        <w:rPr>
          <w:lang w:eastAsia="en-US"/>
        </w:rPr>
        <w:t xml:space="preserve"> whether it is from the same or a different species) could potentially influence the type of safety assessment that would be required. Where the transferred gene is derived from either the same or a cross-compatible species</w:t>
      </w:r>
      <w:r>
        <w:rPr>
          <w:lang w:eastAsia="en-US"/>
        </w:rPr>
        <w:t xml:space="preserve"> (i.e. a species that is able to be crossed with the host organism by traditional plant breeding to obtain fertile offspring)</w:t>
      </w:r>
      <w:r w:rsidRPr="00253B81">
        <w:rPr>
          <w:lang w:eastAsia="en-US"/>
        </w:rPr>
        <w:t>, as would be the case where either cisgenesis</w:t>
      </w:r>
      <w:r w:rsidRPr="00253B81">
        <w:rPr>
          <w:vertAlign w:val="superscript"/>
          <w:lang w:eastAsia="en-US"/>
        </w:rPr>
        <w:footnoteReference w:id="14"/>
      </w:r>
      <w:r w:rsidRPr="00253B81">
        <w:rPr>
          <w:lang w:eastAsia="en-US"/>
        </w:rPr>
        <w:t xml:space="preserve"> or intragenesis</w:t>
      </w:r>
      <w:r w:rsidRPr="00253B81">
        <w:rPr>
          <w:vertAlign w:val="superscript"/>
          <w:lang w:eastAsia="en-US"/>
        </w:rPr>
        <w:footnoteReference w:id="15"/>
      </w:r>
      <w:r w:rsidRPr="00253B81">
        <w:rPr>
          <w:lang w:eastAsia="en-US"/>
        </w:rPr>
        <w:t xml:space="preserve"> had been used, and the gene donor belongs to a species that is commonly used as food and has a history of safe use, it can be reasonably assumed that the expressed protein is safe. S</w:t>
      </w:r>
      <w:r w:rsidRPr="00253B81">
        <w:t>ubjecting the expressed protein to the full battery of safety studies would therefore serve no legitimate safety assessment purpose. In this situation</w:t>
      </w:r>
      <w:r>
        <w:t>,</w:t>
      </w:r>
      <w:r w:rsidRPr="00253B81">
        <w:t xml:space="preserve"> evidence would need to be provided to demonstrate the equivalence of the newly expressed protein to one that has already previously been safely consumed. </w:t>
      </w:r>
    </w:p>
    <w:p w14:paraId="35ECAA08" w14:textId="77777777" w:rsidR="00FB329A" w:rsidRDefault="00FB329A" w:rsidP="00FB329A"/>
    <w:p w14:paraId="5343CEE5" w14:textId="77777777" w:rsidR="00FB329A" w:rsidRDefault="00FB329A" w:rsidP="00FB329A">
      <w:pPr>
        <w:rPr>
          <w:lang w:eastAsia="en-US"/>
        </w:rPr>
      </w:pPr>
      <w:r w:rsidRPr="00253B81">
        <w:rPr>
          <w:lang w:eastAsia="en-US"/>
        </w:rPr>
        <w:t xml:space="preserve">The issue of exposure to the expressed protein was also discussed at the workshop on new plant breeding techniques. If the expressed protein is absent from the parts of the organism consumed as food consideration could be given to waiving the assessment of potential toxicity and allergenicity. This could occur for example in the case of a grafted plant where a transgenic rootstock has been used in combination with a non-transgenic scion. If food is only derived from the scion, and it can be shown that the newly expressed protein does not translocate to the scion, then there will be no need to consider the safety of the expressed protein.  </w:t>
      </w:r>
      <w:r>
        <w:rPr>
          <w:lang w:eastAsia="en-US"/>
        </w:rPr>
        <w:br w:type="page"/>
      </w:r>
    </w:p>
    <w:p w14:paraId="6B6506CC" w14:textId="77777777" w:rsidR="00FB329A" w:rsidRPr="00AA49CC" w:rsidRDefault="00FB329A" w:rsidP="00FB329A">
      <w:pPr>
        <w:rPr>
          <w:lang w:eastAsia="en-US"/>
        </w:rPr>
      </w:pPr>
      <w:r w:rsidRPr="00AA49CC">
        <w:rPr>
          <w:lang w:eastAsia="en-US"/>
        </w:rPr>
        <w:lastRenderedPageBreak/>
        <w:t>When assessing the safety of any new proteins, it is important to acknowledge that a large and diverse range of proteins are ingested as part of the normal human diet without any adverse effects. Only a relatively small number of proteins have the potential to impair health. As proteins perform a wide variety of functions in organisms, different possible effects have to be considered during the safety assessment including potential toxic, anti-nutritional and allergenic effects.</w:t>
      </w:r>
    </w:p>
    <w:p w14:paraId="1DC2B79F" w14:textId="77777777" w:rsidR="00FB329A" w:rsidRPr="00AA49CC" w:rsidRDefault="00FB329A" w:rsidP="00FB329A">
      <w:pPr>
        <w:rPr>
          <w:lang w:eastAsia="en-US"/>
        </w:rPr>
      </w:pPr>
    </w:p>
    <w:p w14:paraId="520B1DCF" w14:textId="77777777" w:rsidR="00FB329A" w:rsidRPr="00AA49CC" w:rsidRDefault="00FB329A" w:rsidP="00FB329A">
      <w:pPr>
        <w:rPr>
          <w:lang w:eastAsia="en-US"/>
        </w:rPr>
      </w:pPr>
      <w:r w:rsidRPr="00AA49CC">
        <w:rPr>
          <w:lang w:eastAsia="en-US"/>
        </w:rPr>
        <w:t>Where specific safety studies are undertaken using isolated protein, this protein should ideally be the same as the protein expressed in the new GM organism. If it is not possible to obtain sufficient quantities of protein from the new GM organism for testing, then an equivalent protein produced in a microbial expression system may be used as a substitute. In these circumstances, a range of studies should be undertaken to demonstrate that the microbially expressed protein is structurally, functionally and biochemically equivalent to that expressed in the new GM organism. Collectively, these are referred to as equivalence studies, and they serve to fully characterise the newly expressed protein in the GM organism.</w:t>
      </w:r>
    </w:p>
    <w:p w14:paraId="0F83803E" w14:textId="77777777" w:rsidR="00FB329A" w:rsidRPr="00AA49CC" w:rsidRDefault="00FB329A" w:rsidP="00FB329A">
      <w:pPr>
        <w:pStyle w:val="Heading5"/>
        <w:rPr>
          <w:rFonts w:eastAsiaTheme="majorEastAsia"/>
        </w:rPr>
      </w:pPr>
      <w:bookmarkStart w:id="151" w:name="_Toc488725025"/>
      <w:bookmarkStart w:id="152" w:name="_Toc157414371"/>
      <w:bookmarkStart w:id="153" w:name="_Toc157415182"/>
      <w:bookmarkStart w:id="154" w:name="_Toc420590671"/>
      <w:r w:rsidRPr="00AA49CC">
        <w:rPr>
          <w:rFonts w:eastAsiaTheme="majorEastAsia"/>
        </w:rPr>
        <w:t>Assessment of potential toxicity</w:t>
      </w:r>
      <w:bookmarkEnd w:id="151"/>
      <w:bookmarkEnd w:id="152"/>
      <w:bookmarkEnd w:id="153"/>
      <w:bookmarkEnd w:id="154"/>
    </w:p>
    <w:p w14:paraId="42DB8F88" w14:textId="77777777" w:rsidR="00FB329A" w:rsidRPr="00AA49CC" w:rsidRDefault="00FB329A" w:rsidP="00FB329A">
      <w:pPr>
        <w:rPr>
          <w:lang w:eastAsia="en-US"/>
        </w:rPr>
      </w:pPr>
      <w:r w:rsidRPr="00AA49CC">
        <w:rPr>
          <w:lang w:eastAsia="en-US"/>
        </w:rPr>
        <w:t xml:space="preserve">All ingested proteins are subject to the same digestive processes, irrespective of their source or function, including any new proteins expressed in GM foods. Most proteins that are ingested have a predictable metabolic fate. They are typically broken down by proteolytic enzymes in the stomach and small intestine to amino acids and small peptides (di-peptides and tri-peptides), which are readily absorbed. </w:t>
      </w:r>
    </w:p>
    <w:p w14:paraId="7C1E3968" w14:textId="77777777" w:rsidR="00FB329A" w:rsidRPr="00AA49CC" w:rsidRDefault="00FB329A" w:rsidP="00FB329A">
      <w:pPr>
        <w:rPr>
          <w:lang w:eastAsia="en-US"/>
        </w:rPr>
      </w:pPr>
    </w:p>
    <w:p w14:paraId="2E8D454A" w14:textId="77777777" w:rsidR="00FB329A" w:rsidRPr="00AA49CC" w:rsidRDefault="00FB329A" w:rsidP="00FB329A">
      <w:pPr>
        <w:rPr>
          <w:lang w:eastAsia="en-US"/>
        </w:rPr>
      </w:pPr>
      <w:r w:rsidRPr="00AA49CC">
        <w:rPr>
          <w:lang w:eastAsia="en-US"/>
        </w:rPr>
        <w:t>While the vast majority of dietary proteins are innocuous, a small number may be harmful.</w:t>
      </w:r>
      <w:r>
        <w:rPr>
          <w:lang w:eastAsia="en-US"/>
        </w:rPr>
        <w:t xml:space="preserve"> </w:t>
      </w:r>
      <w:r w:rsidRPr="00AA49CC">
        <w:rPr>
          <w:lang w:eastAsia="en-US"/>
        </w:rPr>
        <w:t xml:space="preserve">Of these, the bacterial toxins (e.g. botulinum toxin) are the best described. A number of toxic or anti-nutritional proteins are also produced by plants, an example being ricin, a highly toxic plant lectin found in the seeds of </w:t>
      </w:r>
      <w:r w:rsidRPr="00253B81">
        <w:rPr>
          <w:i/>
          <w:color w:val="222222"/>
          <w:lang w:eastAsia="en-US"/>
        </w:rPr>
        <w:t>Ricinus communis</w:t>
      </w:r>
      <w:r w:rsidRPr="00253B81">
        <w:rPr>
          <w:color w:val="222222"/>
          <w:lang w:eastAsia="en-US"/>
        </w:rPr>
        <w:t>, commonly known as</w:t>
      </w:r>
      <w:r w:rsidRPr="00AA49CC">
        <w:rPr>
          <w:lang w:eastAsia="en-US"/>
        </w:rPr>
        <w:t xml:space="preserve"> the castor oil plant</w:t>
      </w:r>
      <w:r w:rsidRPr="00AA49CC">
        <w:rPr>
          <w:i/>
          <w:lang w:eastAsia="en-US"/>
        </w:rPr>
        <w:t>.</w:t>
      </w:r>
      <w:r w:rsidRPr="00AA49CC">
        <w:rPr>
          <w:lang w:eastAsia="en-US"/>
        </w:rPr>
        <w:t xml:space="preserve"> </w:t>
      </w:r>
    </w:p>
    <w:p w14:paraId="7CA8011E" w14:textId="77777777" w:rsidR="00FB329A" w:rsidRPr="00AA49CC" w:rsidRDefault="00FB329A" w:rsidP="00FB329A">
      <w:pPr>
        <w:rPr>
          <w:lang w:eastAsia="en-US"/>
        </w:rPr>
      </w:pPr>
    </w:p>
    <w:p w14:paraId="543FE8EA" w14:textId="77777777" w:rsidR="00FB329A" w:rsidRPr="00AA49CC" w:rsidRDefault="00FB329A" w:rsidP="00FB329A">
      <w:pPr>
        <w:rPr>
          <w:lang w:eastAsia="en-US"/>
        </w:rPr>
      </w:pPr>
      <w:r w:rsidRPr="00AA49CC">
        <w:rPr>
          <w:lang w:eastAsia="en-US"/>
        </w:rPr>
        <w:t xml:space="preserve">If the GM food differs from the conventional counterpart food by the presence of one or more new proteins, these proteins should be fully characterised and assessed for their potential toxicity. The main purpose of an assessment of potential toxicity is to establish, using a weight of evidence approach, that the new protein will behave like any other innocuous dietary protein once ingested. If questions remain following this assessment, additional investigation should be undertaken. </w:t>
      </w:r>
    </w:p>
    <w:p w14:paraId="32D72D27" w14:textId="77777777" w:rsidR="00FB329A" w:rsidRPr="00253B81" w:rsidRDefault="00FB329A" w:rsidP="00FB329A">
      <w:pPr>
        <w:rPr>
          <w:szCs w:val="20"/>
          <w:lang w:eastAsia="en-US"/>
        </w:rPr>
      </w:pPr>
    </w:p>
    <w:p w14:paraId="03EC0A56" w14:textId="77777777" w:rsidR="00FB329A" w:rsidRPr="00253B81" w:rsidRDefault="00FB329A" w:rsidP="00FB329A">
      <w:pPr>
        <w:rPr>
          <w:szCs w:val="20"/>
          <w:lang w:eastAsia="en-US"/>
        </w:rPr>
      </w:pPr>
      <w:r w:rsidRPr="00253B81">
        <w:rPr>
          <w:szCs w:val="20"/>
          <w:lang w:eastAsia="en-US"/>
        </w:rPr>
        <w:t>An assessment of potential toxicity of a new protein should consider the following:</w:t>
      </w:r>
    </w:p>
    <w:p w14:paraId="11553E91" w14:textId="77777777" w:rsidR="00FB329A" w:rsidRPr="00253B81" w:rsidRDefault="00FB329A" w:rsidP="00FB329A">
      <w:pPr>
        <w:rPr>
          <w:szCs w:val="20"/>
          <w:lang w:eastAsia="en-US"/>
        </w:rPr>
      </w:pPr>
    </w:p>
    <w:p w14:paraId="0E4DF26E" w14:textId="77777777" w:rsidR="00FB329A" w:rsidRPr="00253B81" w:rsidRDefault="00FB329A" w:rsidP="00FB329A">
      <w:pPr>
        <w:ind w:left="567" w:hanging="567"/>
        <w:rPr>
          <w:rFonts w:cs="Arial"/>
          <w:szCs w:val="20"/>
        </w:rPr>
      </w:pPr>
      <w:r w:rsidRPr="00253B81">
        <w:rPr>
          <w:rFonts w:cs="Arial"/>
          <w:szCs w:val="20"/>
          <w:lang w:eastAsia="en-US"/>
        </w:rPr>
        <w:t>1.</w:t>
      </w:r>
      <w:r w:rsidRPr="00253B81">
        <w:rPr>
          <w:rFonts w:cs="Arial"/>
          <w:szCs w:val="20"/>
          <w:lang w:eastAsia="en-US"/>
        </w:rPr>
        <w:tab/>
      </w:r>
      <w:r w:rsidRPr="00253B81">
        <w:rPr>
          <w:rFonts w:cs="Arial"/>
          <w:i/>
          <w:szCs w:val="20"/>
          <w:lang w:eastAsia="en-US"/>
        </w:rPr>
        <w:t xml:space="preserve">History of safe use (HOSU). </w:t>
      </w:r>
      <w:r w:rsidRPr="00253B81">
        <w:rPr>
          <w:rFonts w:cs="Arial"/>
          <w:szCs w:val="20"/>
          <w:lang w:eastAsia="en-US"/>
        </w:rPr>
        <w:t xml:space="preserve">This part of the assessment considers whether the new protein has a prior history of safe human consumption. This can be assumed if the protein is identical to proteins present in foods that have a long HOSU. Where amino acid changes have been introduced into the protein but it retains </w:t>
      </w:r>
      <w:r w:rsidRPr="00253B81">
        <w:rPr>
          <w:rFonts w:cs="Arial"/>
          <w:szCs w:val="20"/>
        </w:rPr>
        <w:t>the same biological function as related proteins with a HOSU in food, and the exposure level is similar to functionally related proteins, then the modified protein could also be considered to be sufficiently similar to proteins with a HOSU.</w:t>
      </w:r>
    </w:p>
    <w:p w14:paraId="5F5A30D0" w14:textId="77777777" w:rsidR="00FB329A" w:rsidRPr="00253B81" w:rsidRDefault="00FB329A" w:rsidP="00FB329A">
      <w:pPr>
        <w:rPr>
          <w:rFonts w:cs="Arial"/>
          <w:szCs w:val="20"/>
          <w:lang w:eastAsia="en-US"/>
        </w:rPr>
      </w:pPr>
    </w:p>
    <w:p w14:paraId="220F8703" w14:textId="77777777" w:rsidR="00FB329A" w:rsidRPr="00253B81" w:rsidRDefault="00FB329A" w:rsidP="00FB329A">
      <w:pPr>
        <w:ind w:left="567" w:hanging="567"/>
        <w:rPr>
          <w:rFonts w:cs="Arial"/>
          <w:szCs w:val="20"/>
          <w:lang w:eastAsia="en-US"/>
        </w:rPr>
      </w:pPr>
      <w:r w:rsidRPr="00253B81">
        <w:rPr>
          <w:rFonts w:cs="Arial"/>
          <w:szCs w:val="20"/>
          <w:lang w:eastAsia="en-US"/>
        </w:rPr>
        <w:t>2.</w:t>
      </w:r>
      <w:r w:rsidRPr="00253B81">
        <w:rPr>
          <w:rFonts w:cs="Arial"/>
          <w:szCs w:val="20"/>
          <w:lang w:eastAsia="en-US"/>
        </w:rPr>
        <w:tab/>
      </w:r>
      <w:r w:rsidRPr="00253B81">
        <w:rPr>
          <w:rFonts w:cs="Arial"/>
          <w:i/>
          <w:szCs w:val="20"/>
          <w:lang w:eastAsia="en-US"/>
        </w:rPr>
        <w:t>Amino acid sequence similarity between the new protein and known protein toxins and anti-nutrients.</w:t>
      </w:r>
      <w:r w:rsidRPr="00253B81">
        <w:rPr>
          <w:rFonts w:cs="Arial"/>
          <w:szCs w:val="20"/>
          <w:lang w:eastAsia="en-US"/>
        </w:rPr>
        <w:t xml:space="preserve"> This assessment is typically undertaken using bioinformatic analysis where the amino acid sequence of the new protein is compared to the amino acid sequence of known protein toxins and anti-nutrients in public domain databases. This analysis can demonstrate whether the new protein shares </w:t>
      </w:r>
      <w:r w:rsidRPr="00253B81">
        <w:rPr>
          <w:rFonts w:cs="Arial"/>
          <w:szCs w:val="20"/>
        </w:rPr>
        <w:t>any sequence or structural similarity with proteins already identified as toxins and known to pose toxicological hazards.</w:t>
      </w:r>
    </w:p>
    <w:p w14:paraId="48BB43B3" w14:textId="77777777" w:rsidR="00FB329A" w:rsidRPr="00253B81" w:rsidRDefault="00FB329A" w:rsidP="00FB329A">
      <w:pPr>
        <w:rPr>
          <w:rFonts w:cs="Arial"/>
          <w:szCs w:val="20"/>
          <w:lang w:eastAsia="en-US"/>
        </w:rPr>
      </w:pPr>
    </w:p>
    <w:p w14:paraId="5320FA0D" w14:textId="77777777" w:rsidR="00FB329A" w:rsidRPr="00253B81" w:rsidRDefault="00FB329A" w:rsidP="00FB329A">
      <w:pPr>
        <w:ind w:left="567" w:hanging="567"/>
        <w:rPr>
          <w:rFonts w:cs="Arial"/>
          <w:szCs w:val="20"/>
          <w:lang w:eastAsia="en-US"/>
        </w:rPr>
      </w:pPr>
      <w:r w:rsidRPr="00253B81">
        <w:rPr>
          <w:rFonts w:cs="Arial"/>
          <w:szCs w:val="20"/>
          <w:lang w:eastAsia="en-US"/>
        </w:rPr>
        <w:t>3.</w:t>
      </w:r>
      <w:r w:rsidRPr="00253B81">
        <w:rPr>
          <w:rFonts w:cs="Arial"/>
          <w:szCs w:val="20"/>
          <w:lang w:eastAsia="en-US"/>
        </w:rPr>
        <w:tab/>
      </w:r>
      <w:r w:rsidRPr="00253B81">
        <w:rPr>
          <w:rFonts w:cs="Arial"/>
          <w:i/>
          <w:szCs w:val="20"/>
          <w:lang w:eastAsia="en-US"/>
        </w:rPr>
        <w:t xml:space="preserve">Resistance to digestion of the new protein. </w:t>
      </w:r>
      <w:r w:rsidRPr="00253B81">
        <w:rPr>
          <w:rFonts w:cs="Arial"/>
          <w:szCs w:val="20"/>
          <w:lang w:eastAsia="en-US"/>
        </w:rPr>
        <w:t xml:space="preserve">This is typically assessed through the use of </w:t>
      </w:r>
      <w:r w:rsidRPr="00253B81">
        <w:rPr>
          <w:rFonts w:cs="Arial"/>
          <w:i/>
          <w:szCs w:val="20"/>
          <w:lang w:eastAsia="en-US"/>
        </w:rPr>
        <w:t>in vitro</w:t>
      </w:r>
      <w:r w:rsidRPr="00253B81">
        <w:rPr>
          <w:rFonts w:cs="Arial"/>
          <w:szCs w:val="20"/>
          <w:lang w:eastAsia="en-US"/>
        </w:rPr>
        <w:t xml:space="preserve"> digestibility studies, particularly pepsin digestion. Evidence of slow or limited protein digestibility does not necessarily indicate a safety concern, however proteins that are resistant to proteolysis may be more likely to be absorbed in a biologically intact form or exert effects directly on the GI tract. </w:t>
      </w:r>
    </w:p>
    <w:p w14:paraId="33259E43" w14:textId="77777777" w:rsidR="00FB329A" w:rsidRPr="00253B81" w:rsidRDefault="00FB329A" w:rsidP="00FB329A">
      <w:pPr>
        <w:rPr>
          <w:rFonts w:cs="Arial"/>
          <w:szCs w:val="20"/>
          <w:lang w:eastAsia="en-US"/>
        </w:rPr>
      </w:pPr>
    </w:p>
    <w:p w14:paraId="45354C80" w14:textId="77777777" w:rsidR="00FB329A" w:rsidRDefault="00FB329A" w:rsidP="00FB329A">
      <w:pPr>
        <w:rPr>
          <w:rFonts w:cs="Arial"/>
          <w:szCs w:val="20"/>
          <w:lang w:eastAsia="en-US"/>
        </w:rPr>
      </w:pPr>
      <w:r w:rsidRPr="00253B81">
        <w:rPr>
          <w:rFonts w:cs="Arial"/>
          <w:szCs w:val="20"/>
          <w:lang w:eastAsia="en-US"/>
        </w:rPr>
        <w:t xml:space="preserve">If a new protein is found to have no significant sequence similarity to known protein toxins, is readily digested in validated </w:t>
      </w:r>
      <w:r w:rsidRPr="00253B81">
        <w:rPr>
          <w:rFonts w:cs="Arial"/>
          <w:i/>
          <w:szCs w:val="20"/>
          <w:lang w:eastAsia="en-US"/>
        </w:rPr>
        <w:t>in vitro</w:t>
      </w:r>
      <w:r w:rsidRPr="00253B81">
        <w:rPr>
          <w:rFonts w:cs="Arial"/>
          <w:szCs w:val="20"/>
          <w:lang w:eastAsia="en-US"/>
        </w:rPr>
        <w:t xml:space="preserve"> digestibility tests, is sufficiently similar to proteins that have been safely consumed in food, and its biological function does not raise any safety concerns, it can be reasonably concluded that the protein is non-toxic to humans and no further investigations would be required.</w:t>
      </w:r>
      <w:r>
        <w:rPr>
          <w:rFonts w:cs="Arial"/>
          <w:szCs w:val="20"/>
          <w:lang w:eastAsia="en-US"/>
        </w:rPr>
        <w:br w:type="page"/>
      </w:r>
    </w:p>
    <w:p w14:paraId="28C4B460" w14:textId="77777777" w:rsidR="00FB329A" w:rsidRPr="00253B81" w:rsidRDefault="00FB329A" w:rsidP="00FB329A">
      <w:pPr>
        <w:rPr>
          <w:rFonts w:cs="Arial"/>
          <w:szCs w:val="20"/>
          <w:lang w:eastAsia="en-US"/>
        </w:rPr>
      </w:pPr>
      <w:r w:rsidRPr="00253B81">
        <w:rPr>
          <w:rFonts w:cs="Arial"/>
          <w:szCs w:val="20"/>
          <w:lang w:eastAsia="en-US"/>
        </w:rPr>
        <w:lastRenderedPageBreak/>
        <w:t xml:space="preserve">Where results from the protein characterisation and assessment of potential toxicity indicate the need for further investigation, appropriate acute oral toxicity studies in animals might also be considered. The need for, and nature of, such studies should be discussed with FSANZ prior to submitting an application. </w:t>
      </w:r>
    </w:p>
    <w:p w14:paraId="1D48939B" w14:textId="77777777" w:rsidR="00FB329A" w:rsidRPr="00AA49CC" w:rsidRDefault="00FB329A" w:rsidP="00FB329A">
      <w:pPr>
        <w:pStyle w:val="Heading4"/>
        <w:rPr>
          <w:rFonts w:eastAsiaTheme="majorEastAsia"/>
        </w:rPr>
      </w:pPr>
      <w:bookmarkStart w:id="155" w:name="_Toc157414372"/>
      <w:bookmarkStart w:id="156" w:name="_Toc157415183"/>
      <w:bookmarkStart w:id="157" w:name="_Toc420590672"/>
      <w:r w:rsidRPr="00AA49CC">
        <w:rPr>
          <w:rFonts w:eastAsiaTheme="majorEastAsia"/>
        </w:rPr>
        <w:t>Assessment of potential allergenicity</w:t>
      </w:r>
      <w:bookmarkEnd w:id="155"/>
      <w:bookmarkEnd w:id="156"/>
      <w:bookmarkEnd w:id="157"/>
    </w:p>
    <w:p w14:paraId="045354CA" w14:textId="77777777" w:rsidR="00FB329A" w:rsidRPr="00AA49CC" w:rsidRDefault="00FB329A" w:rsidP="00FB329A">
      <w:pPr>
        <w:rPr>
          <w:lang w:eastAsia="en-US"/>
        </w:rPr>
      </w:pPr>
      <w:r w:rsidRPr="00AA49CC">
        <w:rPr>
          <w:lang w:eastAsia="en-US"/>
        </w:rPr>
        <w:t>Food allergies are abnormal immunological responses mostly to particular proteins in foods, and are a significant public health concern. Virtually all food allergies are caused by a small number of common allergenic foods including peanuts, soybeans, milk, eggs, fish, crustacea, cereals and tree nuts. These eight foods account for over 90% of all moderate to severe allergic reactions to foods in susceptible individuals.</w:t>
      </w:r>
    </w:p>
    <w:p w14:paraId="0BE874B2" w14:textId="77777777" w:rsidR="00FB329A" w:rsidRPr="00AA49CC" w:rsidRDefault="00FB329A" w:rsidP="00FB329A">
      <w:pPr>
        <w:rPr>
          <w:lang w:eastAsia="en-US"/>
        </w:rPr>
      </w:pPr>
    </w:p>
    <w:p w14:paraId="6FD183B0" w14:textId="77777777" w:rsidR="00FB329A" w:rsidRPr="00AA49CC" w:rsidRDefault="00FB329A" w:rsidP="00FB329A">
      <w:pPr>
        <w:rPr>
          <w:lang w:eastAsia="en-US"/>
        </w:rPr>
      </w:pPr>
      <w:r w:rsidRPr="00AA49CC">
        <w:rPr>
          <w:lang w:eastAsia="en-US"/>
        </w:rPr>
        <w:t>Although food allergens are generally proteins, the human diet contains many thousands of proteins that are not allergenic. Dietary proteins come from a diverse array of plant, animal and microbial food sources; some of these are staple foods consumed widely around the world, while others are more exotic (e.g. insects) with consumption limited to certain geographical regions. It should be noted that additional protein diversity is sometimes introduced into the food supply through conventional plant breeding techniques. For example, since commercialisation, the conventionally bred kiwi fruit has proven to be an additional source of food allergens.</w:t>
      </w:r>
    </w:p>
    <w:p w14:paraId="53B5EB86" w14:textId="77777777" w:rsidR="00FB329A" w:rsidRPr="00AA49CC" w:rsidRDefault="00FB329A" w:rsidP="00FB329A">
      <w:pPr>
        <w:rPr>
          <w:lang w:eastAsia="en-US"/>
        </w:rPr>
      </w:pPr>
    </w:p>
    <w:p w14:paraId="051965CD" w14:textId="77777777" w:rsidR="00FB329A" w:rsidRPr="00AA49CC" w:rsidRDefault="00FB329A" w:rsidP="00FB329A">
      <w:pPr>
        <w:rPr>
          <w:lang w:eastAsia="en-US"/>
        </w:rPr>
      </w:pPr>
      <w:r w:rsidRPr="00AA49CC">
        <w:rPr>
          <w:lang w:eastAsia="en-US"/>
        </w:rPr>
        <w:t xml:space="preserve">The consumption of food produced using gene technology can contribute in a defined way to the diversity of proteins in the diet. Consequently, the possible allergenicity of any new protein should be part of the safety evaluation. This should include whether the new protein: </w:t>
      </w:r>
    </w:p>
    <w:p w14:paraId="3A630F16" w14:textId="77777777" w:rsidR="00FB329A" w:rsidRPr="00AA49CC" w:rsidRDefault="00FB329A" w:rsidP="00FB329A">
      <w:pPr>
        <w:rPr>
          <w:lang w:eastAsia="en-US"/>
        </w:rPr>
      </w:pPr>
    </w:p>
    <w:p w14:paraId="05469FE1" w14:textId="77777777" w:rsidR="00FB329A" w:rsidRPr="00AA49CC" w:rsidRDefault="00FB329A" w:rsidP="00FB329A">
      <w:pPr>
        <w:pStyle w:val="FSBullet1"/>
      </w:pPr>
      <w:r>
        <w:t>i</w:t>
      </w:r>
      <w:r w:rsidRPr="00AA49CC">
        <w:t>s one to which certain individuals are already known to be sensitive</w:t>
      </w:r>
    </w:p>
    <w:p w14:paraId="017028E6" w14:textId="77777777" w:rsidR="00FB329A" w:rsidRPr="00AA49CC" w:rsidRDefault="00FB329A" w:rsidP="00FB329A">
      <w:pPr>
        <w:pStyle w:val="FSBullet1"/>
      </w:pPr>
      <w:r>
        <w:t>i</w:t>
      </w:r>
      <w:r w:rsidRPr="00AA49CC">
        <w:t xml:space="preserve">s considered likely to cause an allergic reaction in some individuals.  </w:t>
      </w:r>
    </w:p>
    <w:p w14:paraId="46DDAED6" w14:textId="77777777" w:rsidR="00FB329A" w:rsidRPr="00AA49CC" w:rsidRDefault="00FB329A" w:rsidP="00FB329A">
      <w:pPr>
        <w:rPr>
          <w:lang w:eastAsia="en-US"/>
        </w:rPr>
      </w:pPr>
    </w:p>
    <w:p w14:paraId="418912D2" w14:textId="77777777" w:rsidR="00FB329A" w:rsidRPr="00AA49CC" w:rsidRDefault="00FB329A" w:rsidP="00FB329A">
      <w:pPr>
        <w:rPr>
          <w:lang w:eastAsia="en-US"/>
        </w:rPr>
      </w:pPr>
      <w:r w:rsidRPr="00AA49CC">
        <w:rPr>
          <w:lang w:eastAsia="en-US"/>
        </w:rPr>
        <w:t xml:space="preserve">There are presently no reliable animal models for the assessment of allergenicity, and no single test that can be applied to a protein to predict whether it is likely to be allergenic in humans. The evaluation of new proteins for potential allergenicity was the subject of a Joint FAO/WHO Expert Consultation in 2001 </w:t>
      </w:r>
      <w:r w:rsidRPr="00AA49CC">
        <w:rPr>
          <w:lang w:eastAsia="en-US"/>
        </w:rPr>
        <w:fldChar w:fldCharType="begin"/>
      </w:r>
      <w:r w:rsidRPr="00AA49CC">
        <w:rPr>
          <w:lang w:eastAsia="en-US"/>
        </w:rPr>
        <w:instrText xml:space="preserve"> ADDIN REFMGR.CITE &lt;Refman&gt;&lt;Cite&gt;&lt;Author&gt;FAO/WHO&lt;/Author&gt;&lt;Year&gt;2001&lt;/Year&gt;&lt;RecNum&gt;1091&lt;/RecNum&gt;&lt;IDText&gt;Evaluation of allergenicity of genetically modified foods&lt;/IDText&gt;&lt;MDL Ref_Type="Report"&gt;&lt;Ref_Type&gt;Report&lt;/Ref_Type&gt;&lt;Ref_ID&gt;1091&lt;/Ref_ID&gt;&lt;Title_Primary&gt;Evaluation of allergenicity of genetically modified foods&lt;/Title_Primary&gt;&lt;Authors_Primary&gt;FAO/WHO&lt;/Authors_Primary&gt;&lt;Date_Primary&gt;2001&lt;/Date_Primary&gt;&lt;Keywords&gt;allergenicity&lt;/Keywords&gt;&lt;Reprint&gt;Not in File&lt;/Reprint&gt;&lt;Pub_Place&gt;Rome&lt;/Pub_Place&gt;&lt;Publisher&gt;Report of a Joint FAO/WHO Expert Consultation on Allergenicity of Foods Derived from Biotechnology, January 22 - 25, 2001&lt;/Publisher&gt;&lt;Web_URL_Link2&gt;&lt;u&gt;file://F:\Risk Assessment - Chemical Safety\GMO - shared\References\GM References\FAO_WHO_2001_evaluation of allergenicity.pdf&lt;/u&gt;&lt;/Web_URL_Link2&gt;&lt;ZZ_WorkformID&gt;24&lt;/ZZ_WorkformID&gt;&lt;/MDL&gt;&lt;/Cite&gt;&lt;/Refman&gt;</w:instrText>
      </w:r>
      <w:r w:rsidRPr="00AA49CC">
        <w:rPr>
          <w:lang w:eastAsia="en-US"/>
        </w:rPr>
        <w:fldChar w:fldCharType="separate"/>
      </w:r>
      <w:r w:rsidRPr="00AA49CC">
        <w:rPr>
          <w:noProof/>
          <w:lang w:eastAsia="en-US"/>
        </w:rPr>
        <w:t>(FAO/WHO 2001b)</w:t>
      </w:r>
      <w:r w:rsidRPr="00AA49CC">
        <w:rPr>
          <w:lang w:eastAsia="en-US"/>
        </w:rPr>
        <w:fldChar w:fldCharType="end"/>
      </w:r>
      <w:r w:rsidRPr="00AA49CC">
        <w:rPr>
          <w:lang w:eastAsia="en-US"/>
        </w:rPr>
        <w:t xml:space="preserve"> The outcome of this consultation was subsequently used by the Codex </w:t>
      </w:r>
      <w:r w:rsidRPr="00AA49CC">
        <w:rPr>
          <w:i/>
          <w:lang w:eastAsia="en-US"/>
        </w:rPr>
        <w:t>Ad Hoc</w:t>
      </w:r>
      <w:r w:rsidRPr="00AA49CC">
        <w:rPr>
          <w:lang w:eastAsia="en-US"/>
        </w:rPr>
        <w:t xml:space="preserve"> Intergovernmental Task Force on Foods Derived from Biotechnology to develop guidance on the best possible scientific approach to assess protein allergenicity </w:t>
      </w:r>
      <w:r w:rsidRPr="00AA49CC">
        <w:rPr>
          <w:lang w:eastAsia="en-US"/>
        </w:rPr>
        <w:fldChar w:fldCharType="begin"/>
      </w:r>
      <w:r w:rsidRPr="00AA49CC">
        <w:rPr>
          <w:lang w:eastAsia="en-US"/>
        </w:rPr>
        <w:instrText xml:space="preserve"> ADDIN REFMGR.CITE &lt;Refman&gt;&lt;Cite&gt;&lt;Author&gt;Codex&lt;/Author&gt;&lt;Year&gt;2003&lt;/Year&gt;&lt;RecNum&gt;160&lt;/RecNum&gt;&lt;IDText&gt;Guideline for the conduct of food safety assessment of foods derived from recombinant-DNA plants&lt;/IDText&gt;&lt;Prefix&gt;see e.g. Annex 1 in &lt;/Prefix&gt;&lt;MDL Ref_Type="Report"&gt;&lt;Ref_Type&gt;Report&lt;/Ref_Type&gt;&lt;Ref_ID&gt;160&lt;/Ref_ID&gt;&lt;Title_Primary&gt;Guideline for the conduct of food safety assessment of foods derived from recombinant-DNA plants&lt;/Title_Primary&gt;&lt;Authors_Primary&gt;Codex&lt;/Authors_Primary&gt;&lt;Date_Primary&gt;2003&lt;/Date_Primary&gt;&lt;Keywords&gt;Safety&lt;/Keywords&gt;&lt;Keywords&gt;Plants&lt;/Keywords&gt;&lt;Keywords&gt;Safety assessment&lt;/Keywords&gt;&lt;Reprint&gt;In File&lt;/Reprint&gt;&lt;Volume&gt;CAC/GL 45-2003&lt;/Volume&gt;&lt;Publisher&gt;Codex Alimentarius&lt;/Publisher&gt;&lt;Web_URL&gt;&lt;u&gt;http://www.codexalimentarius.net/web/standard_list.do?lang=en&lt;/u&gt;&lt;/Web_URL&gt;&lt;Web_URL_Link2&gt;&lt;u&gt;file://F:\Risk Assessment - Chemical Safety\GMO - shared\References\GM References\CODEX_2003_Guideline_Conduct_GM_Food.pdf&lt;/u&gt;&lt;/Web_URL_Link2&gt;&lt;ZZ_WorkformID&gt;24&lt;/ZZ_WorkformID&gt;&lt;/MDL&gt;&lt;/Cite&gt;&lt;/Refman&gt;</w:instrText>
      </w:r>
      <w:r w:rsidRPr="00AA49CC">
        <w:rPr>
          <w:lang w:eastAsia="en-US"/>
        </w:rPr>
        <w:fldChar w:fldCharType="separate"/>
      </w:r>
      <w:r w:rsidRPr="00AA49CC">
        <w:rPr>
          <w:noProof/>
          <w:lang w:eastAsia="en-US"/>
        </w:rPr>
        <w:t>(see e.g. Annex 1 in Codex 2003a)</w:t>
      </w:r>
      <w:r w:rsidRPr="00AA49CC">
        <w:rPr>
          <w:lang w:eastAsia="en-US"/>
        </w:rPr>
        <w:fldChar w:fldCharType="end"/>
      </w:r>
      <w:r w:rsidRPr="00AA49CC">
        <w:rPr>
          <w:lang w:eastAsia="en-US"/>
        </w:rPr>
        <w:t xml:space="preserve">. As a result, there is general agreement that a step-wise, weight-of-evidence approach can be used to indicate whether a newly expressed protein is a possible allergen. </w:t>
      </w:r>
    </w:p>
    <w:p w14:paraId="42A3E7BE" w14:textId="77777777" w:rsidR="00FB329A" w:rsidRPr="00AA49CC" w:rsidRDefault="00FB329A" w:rsidP="00FB329A">
      <w:pPr>
        <w:rPr>
          <w:lang w:eastAsia="en-US"/>
        </w:rPr>
      </w:pPr>
    </w:p>
    <w:p w14:paraId="24FE3B9E" w14:textId="77777777" w:rsidR="00FB329A" w:rsidRPr="00AA49CC" w:rsidRDefault="00FB329A" w:rsidP="00FB329A">
      <w:pPr>
        <w:rPr>
          <w:lang w:eastAsia="en-US"/>
        </w:rPr>
      </w:pPr>
      <w:r w:rsidRPr="00AA49CC">
        <w:rPr>
          <w:lang w:eastAsia="en-US"/>
        </w:rPr>
        <w:t>The weight of evidence approach takes into account data and information derived from several types of analysis and includes consideration of the following</w:t>
      </w:r>
      <w:r w:rsidRPr="00253B81">
        <w:rPr>
          <w:vertAlign w:val="superscript"/>
          <w:lang w:eastAsia="en-US"/>
        </w:rPr>
        <w:footnoteReference w:id="16"/>
      </w:r>
      <w:r w:rsidRPr="00AA49CC">
        <w:rPr>
          <w:lang w:eastAsia="en-US"/>
        </w:rPr>
        <w:t>:</w:t>
      </w:r>
    </w:p>
    <w:p w14:paraId="4841DCD6" w14:textId="77777777" w:rsidR="00FB329A" w:rsidRPr="00AA49CC" w:rsidRDefault="00FB329A" w:rsidP="00FB329A">
      <w:pPr>
        <w:rPr>
          <w:lang w:eastAsia="en-US"/>
        </w:rPr>
      </w:pPr>
    </w:p>
    <w:p w14:paraId="21C1DFAD" w14:textId="77777777" w:rsidR="00FB329A" w:rsidRPr="00AA49CC" w:rsidRDefault="00FB329A" w:rsidP="00FB329A">
      <w:pPr>
        <w:ind w:left="567" w:hanging="567"/>
        <w:rPr>
          <w:lang w:eastAsia="en-US"/>
        </w:rPr>
      </w:pPr>
      <w:r w:rsidRPr="00AA49CC">
        <w:rPr>
          <w:lang w:eastAsia="en-US"/>
        </w:rPr>
        <w:t>1.</w:t>
      </w:r>
      <w:r w:rsidRPr="00AA49CC">
        <w:rPr>
          <w:lang w:eastAsia="en-US"/>
        </w:rPr>
        <w:tab/>
      </w:r>
      <w:r w:rsidRPr="00AA49CC">
        <w:rPr>
          <w:i/>
          <w:lang w:eastAsia="en-US"/>
        </w:rPr>
        <w:t>Source of the newly expressed protein.</w:t>
      </w:r>
      <w:r w:rsidRPr="00AA49CC">
        <w:rPr>
          <w:lang w:eastAsia="en-US"/>
        </w:rPr>
        <w:t xml:space="preserve"> It is important to determine if the source of the protein (i</w:t>
      </w:r>
      <w:r>
        <w:rPr>
          <w:lang w:eastAsia="en-US"/>
        </w:rPr>
        <w:t>.</w:t>
      </w:r>
      <w:r w:rsidRPr="00AA49CC">
        <w:rPr>
          <w:lang w:eastAsia="en-US"/>
        </w:rPr>
        <w:t>e. the donor organism) is associated with allergic reactions in humans. Genes derived from sources known to be allergenic would in particular be a focus of investigation.</w:t>
      </w:r>
    </w:p>
    <w:p w14:paraId="25AEB2D6" w14:textId="77777777" w:rsidR="00FB329A" w:rsidRPr="00AA49CC" w:rsidRDefault="00FB329A" w:rsidP="00FB329A">
      <w:pPr>
        <w:rPr>
          <w:lang w:eastAsia="en-US"/>
        </w:rPr>
      </w:pPr>
    </w:p>
    <w:p w14:paraId="3A0F7E0E" w14:textId="77777777" w:rsidR="00FB329A" w:rsidRPr="00AA49CC" w:rsidRDefault="00FB329A" w:rsidP="00FB329A">
      <w:pPr>
        <w:ind w:left="567" w:hanging="567"/>
        <w:rPr>
          <w:lang w:eastAsia="en-US"/>
        </w:rPr>
      </w:pPr>
      <w:r w:rsidRPr="00253B81">
        <w:rPr>
          <w:lang w:eastAsia="en-US"/>
        </w:rPr>
        <w:t>2.</w:t>
      </w:r>
      <w:r w:rsidRPr="00253B81">
        <w:rPr>
          <w:lang w:eastAsia="en-US"/>
        </w:rPr>
        <w:tab/>
      </w:r>
      <w:r w:rsidRPr="00AA49CC">
        <w:rPr>
          <w:i/>
          <w:lang w:eastAsia="en-US"/>
        </w:rPr>
        <w:t>Amino acid sequence similarity between the newly expressed protein and known allergens.</w:t>
      </w:r>
      <w:r w:rsidRPr="00AA49CC">
        <w:rPr>
          <w:lang w:eastAsia="en-US"/>
        </w:rPr>
        <w:t xml:space="preserve"> The amino acid sequences of many allergenic proteins are readily available through public domain databases, which are updated and expanded on a regular basis.</w:t>
      </w:r>
    </w:p>
    <w:p w14:paraId="7F63AF68" w14:textId="77777777" w:rsidR="00FB329A" w:rsidRPr="00AA49CC" w:rsidRDefault="00FB329A" w:rsidP="00FB329A">
      <w:pPr>
        <w:rPr>
          <w:lang w:eastAsia="en-US"/>
        </w:rPr>
      </w:pPr>
    </w:p>
    <w:p w14:paraId="2E4D1E32" w14:textId="77777777" w:rsidR="00FB329A" w:rsidRDefault="00FB329A" w:rsidP="00FB329A">
      <w:pPr>
        <w:ind w:left="567"/>
        <w:rPr>
          <w:lang w:eastAsia="en-US"/>
        </w:rPr>
      </w:pPr>
      <w:r w:rsidRPr="00AA49CC">
        <w:rPr>
          <w:i/>
          <w:lang w:eastAsia="en-US"/>
        </w:rPr>
        <w:t>In silico</w:t>
      </w:r>
      <w:r w:rsidRPr="00AA49CC">
        <w:rPr>
          <w:lang w:eastAsia="en-US"/>
        </w:rPr>
        <w:t xml:space="preserve"> bioinformatic analyses are done to determine the overall level of similarity.  The possibility of IgE cross-reactivity between the new protein and a known allergen should be considered when there is greater than 35% identity in a segment of 80 or more amino acids </w:t>
      </w:r>
      <w:r w:rsidRPr="00AA49CC">
        <w:rPr>
          <w:lang w:eastAsia="en-US"/>
        </w:rPr>
        <w:fldChar w:fldCharType="begin"/>
      </w:r>
      <w:r w:rsidRPr="00AA49CC">
        <w:rPr>
          <w:lang w:eastAsia="en-US"/>
        </w:rPr>
        <w:instrText xml:space="preserve"> ADDIN REFMGR.CITE &lt;Refman&gt;&lt;Cite&gt;&lt;Author&gt;Codex&lt;/Author&gt;&lt;Year&gt;2009&lt;/Year&gt;&lt;RecNum&gt;1656&lt;/RecNum&gt;&lt;IDText&gt;Foods derived from modern biotechnology, 2nd edition&lt;/IDText&gt;&lt;MDL Ref_Type="Report"&gt;&lt;Ref_Type&gt;Report&lt;/Ref_Type&gt;&lt;Ref_ID&gt;1656&lt;/Ref_ID&gt;&lt;Title_Primary&gt;Foods derived from modern biotechnology, 2nd edition&lt;/Title_Primary&gt;&lt;Authors_Primary&gt;Codex&lt;/Authors_Primary&gt;&lt;Date_Primary&gt;2009&lt;/Date_Primary&gt;&lt;Keywords&gt;Biotechnology&lt;/Keywords&gt;&lt;Reprint&gt;Not in File&lt;/Reprint&gt;&lt;Pub_Place&gt;Rome&lt;/Pub_Place&gt;&lt;Publisher&gt;Codex Alimentarius Commission, Joint FAO/WHO Food Standards Programme, Food and Agriculture Organization of the United Nations&lt;/Publisher&gt;&lt;Web_URL&gt;&lt;u&gt;http://www.codexalimentarius.org/standards/thematic-publications/&lt;/u&gt;&lt;/Web_URL&gt;&lt;Web_URL_Link2&gt;&lt;u&gt;file://F:\FSANZ Common\GMO\References\GM References_in RefMan\Codex_2009_food derived from modern biotech.pdf&lt;/u&gt;&lt;/Web_URL_Link2&gt;&lt;ZZ_WorkformID&gt;24&lt;/ZZ_WorkformID&gt;&lt;/MDL&gt;&lt;/Cite&gt;&lt;Cite&gt;&lt;Author&gt;FAO/WHO&lt;/Author&gt;&lt;Year&gt;2001&lt;/Year&gt;&lt;RecNum&gt;1091&lt;/RecNum&gt;&lt;IDText&gt;Evaluation of allergenicity of genetically modified foods&lt;/IDText&gt;&lt;MDL Ref_Type="Report"&gt;&lt;Ref_Type&gt;Report&lt;/Ref_Type&gt;&lt;Ref_ID&gt;1091&lt;/Ref_ID&gt;&lt;Title_Primary&gt;Evaluation of allergenicity of genetically modified foods&lt;/Title_Primary&gt;&lt;Authors_Primary&gt;FAO/WHO&lt;/Authors_Primary&gt;&lt;Date_Primary&gt;2001&lt;/Date_Primary&gt;&lt;Keywords&gt;allergenicity&lt;/Keywords&gt;&lt;Reprint&gt;Not in File&lt;/Reprint&gt;&lt;Pub_Place&gt;Rome&lt;/Pub_Place&gt;&lt;Publisher&gt;Report of a Joint FAO/WHO Expert Consultation on Allergenicity of Foods Derived from Biotechnology, January 22 - 25, 2001&lt;/Publisher&gt;&lt;Web_URL_Link2&gt;&lt;u&gt;file://F:\Risk Assessment - Chemical Safety\GMO - shared\References\GM References\FAO_WHO_2001_evaluation of allergenicity.pdf&lt;/u&gt;&lt;/Web_URL_Link2&gt;&lt;ZZ_WorkformID&gt;24&lt;/ZZ_WorkformID&gt;&lt;/MDL&gt;&lt;/Cite&gt;&lt;/Refman&gt;</w:instrText>
      </w:r>
      <w:r w:rsidRPr="00AA49CC">
        <w:rPr>
          <w:lang w:eastAsia="en-US"/>
        </w:rPr>
        <w:fldChar w:fldCharType="separate"/>
      </w:r>
      <w:r w:rsidRPr="00AA49CC">
        <w:rPr>
          <w:noProof/>
          <w:lang w:eastAsia="en-US"/>
        </w:rPr>
        <w:t>(FAO/WHO 2001b; Codex 2009)</w:t>
      </w:r>
      <w:r w:rsidRPr="00AA49CC">
        <w:rPr>
          <w:lang w:eastAsia="en-US"/>
        </w:rPr>
        <w:fldChar w:fldCharType="end"/>
      </w:r>
      <w:r>
        <w:rPr>
          <w:lang w:eastAsia="en-US"/>
        </w:rPr>
        <w:t>.</w:t>
      </w:r>
      <w:r>
        <w:rPr>
          <w:lang w:eastAsia="en-US"/>
        </w:rPr>
        <w:br w:type="page"/>
      </w:r>
    </w:p>
    <w:p w14:paraId="5F8C2FEA" w14:textId="77777777" w:rsidR="00FB329A" w:rsidRPr="00AA49CC" w:rsidRDefault="00FB329A" w:rsidP="00FB329A">
      <w:pPr>
        <w:ind w:left="567" w:hanging="567"/>
        <w:rPr>
          <w:lang w:eastAsia="en-US"/>
        </w:rPr>
      </w:pPr>
      <w:r>
        <w:rPr>
          <w:i/>
          <w:lang w:eastAsia="en-US"/>
        </w:rPr>
        <w:lastRenderedPageBreak/>
        <w:t>3.</w:t>
      </w:r>
      <w:r>
        <w:rPr>
          <w:i/>
          <w:lang w:eastAsia="en-US"/>
        </w:rPr>
        <w:tab/>
      </w:r>
      <w:r w:rsidRPr="00AA49CC">
        <w:rPr>
          <w:i/>
          <w:lang w:eastAsia="en-US"/>
        </w:rPr>
        <w:t>Physicochemical properties of the newly expressed protein.</w:t>
      </w:r>
      <w:r w:rsidRPr="00AA49CC">
        <w:rPr>
          <w:lang w:eastAsia="en-US"/>
        </w:rPr>
        <w:t xml:space="preserve"> This includes, but is not limited to, its susceptibility to digestion, heat stability and/or acid and enzymatic treatment.  </w:t>
      </w:r>
    </w:p>
    <w:p w14:paraId="2017165A" w14:textId="77777777" w:rsidR="00FB329A" w:rsidRPr="00AA49CC" w:rsidRDefault="00FB329A" w:rsidP="00FB329A">
      <w:pPr>
        <w:ind w:left="567"/>
        <w:rPr>
          <w:lang w:eastAsia="en-US"/>
        </w:rPr>
      </w:pPr>
    </w:p>
    <w:p w14:paraId="30C13537" w14:textId="77777777" w:rsidR="00FB329A" w:rsidRPr="00AA49CC" w:rsidRDefault="00FB329A" w:rsidP="00FB329A">
      <w:pPr>
        <w:ind w:left="567"/>
        <w:rPr>
          <w:lang w:eastAsia="en-US"/>
        </w:rPr>
      </w:pPr>
      <w:r w:rsidRPr="00AA49CC">
        <w:rPr>
          <w:lang w:eastAsia="en-US"/>
        </w:rPr>
        <w:t xml:space="preserve">Resistance to hydrolysis by digestive proteases has been observed in several food allergens </w:t>
      </w:r>
      <w:r w:rsidRPr="00AA49CC">
        <w:rPr>
          <w:lang w:eastAsia="en-US"/>
        </w:rPr>
        <w:fldChar w:fldCharType="begin"/>
      </w:r>
      <w:r w:rsidRPr="00AA49CC">
        <w:rPr>
          <w:lang w:eastAsia="en-US"/>
        </w:rPr>
        <w:instrText xml:space="preserve"> ADDIN REFMGR.CITE &lt;Refman&gt;&lt;Cite&gt;&lt;Author&gt;Astwood&lt;/Author&gt;&lt;Year&gt;1996&lt;/Year&gt;&lt;RecNum&gt;1818&lt;/RecNum&gt;&lt;IDText&gt;Stability of food allergens to digestion in vitro&lt;/IDText&gt;&lt;MDL Ref_Type="Journal"&gt;&lt;Ref_Type&gt;Journal&lt;/Ref_Type&gt;&lt;Ref_ID&gt;1818&lt;/Ref_ID&gt;&lt;Title_Primary&gt;Stability of food allergens to digestion&lt;i&gt; in vitro&lt;/i&gt;&lt;/Title_Primary&gt;&lt;Authors_Primary&gt;Astwood,J.D.&lt;/Authors_Primary&gt;&lt;Authors_Primary&gt;Leach,J.N.&lt;/Authors_Primary&gt;&lt;Authors_Primary&gt;Fuchs,R.L.&lt;/Authors_Primary&gt;&lt;Date_Primary&gt;1996&lt;/Date_Primary&gt;&lt;Keywords&gt;Allergens&lt;/Keywords&gt;&lt;Keywords&gt;Digestion&lt;/Keywords&gt;&lt;Keywords&gt;Safety&lt;/Keywords&gt;&lt;Keywords&gt;Safety assessment&lt;/Keywords&gt;&lt;Keywords&gt;Plants&lt;/Keywords&gt;&lt;Keywords&gt;Human&lt;/Keywords&gt;&lt;Keywords&gt;allergenicity&lt;/Keywords&gt;&lt;Keywords&gt;Proteins&lt;/Keywords&gt;&lt;Keywords&gt;methods&lt;/Keywords&gt;&lt;Keywords&gt;Genetic Engineering&lt;/Keywords&gt;&lt;Keywords&gt;Gastrointestinal Tract&lt;/Keywords&gt;&lt;Keywords&gt;soybean&lt;/Keywords&gt;&lt;Keywords&gt;Intestinal Mucosa&lt;/Keywords&gt;&lt;Reprint&gt;Not in File&lt;/Reprint&gt;&lt;Start_Page&gt;1269&lt;/Start_Page&gt;&lt;End_Page&gt;1273&lt;/End_Page&gt;&lt;Periodical&gt;Nature Biotechnology&lt;/Periodical&gt;&lt;Volume&gt;14&lt;/Volume&gt;&lt;Issue&gt;10&lt;/Issue&gt;&lt;ZZ_JournalFull&gt;&lt;f name="System"&gt;Nature Biotechnology&lt;/f&gt;&lt;/ZZ_JournalFull&gt;&lt;ZZ_WorkformID&gt;1&lt;/ZZ_WorkformID&gt;&lt;/MDL&gt;&lt;/Cite&gt;&lt;/Refman&gt;</w:instrText>
      </w:r>
      <w:r w:rsidRPr="00AA49CC">
        <w:rPr>
          <w:lang w:eastAsia="en-US"/>
        </w:rPr>
        <w:fldChar w:fldCharType="separate"/>
      </w:r>
      <w:r w:rsidRPr="00AA49CC">
        <w:rPr>
          <w:noProof/>
          <w:lang w:eastAsia="en-US"/>
        </w:rPr>
        <w:t>(Astwood et al. 1996)</w:t>
      </w:r>
      <w:r w:rsidRPr="00AA49CC">
        <w:rPr>
          <w:lang w:eastAsia="en-US"/>
        </w:rPr>
        <w:fldChar w:fldCharType="end"/>
      </w:r>
      <w:r w:rsidRPr="00AA49CC">
        <w:rPr>
          <w:lang w:eastAsia="en-US"/>
        </w:rPr>
        <w:t xml:space="preserve">. The standard test that has been advocated to determine susceptibility to digestion is pepsin hydrolysis </w:t>
      </w:r>
      <w:r w:rsidRPr="00AA49CC">
        <w:rPr>
          <w:lang w:eastAsia="en-US"/>
        </w:rPr>
        <w:fldChar w:fldCharType="begin">
          <w:fldData xml:space="preserve">PFJlZm1hbj48Q2l0ZT48QXV0aG9yPkNvZGV4PC9BdXRob3I+PFllYXI+MjAwMzwvWWVhcj48UmVj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</w:fldData>
        </w:fldChar>
      </w:r>
      <w:r w:rsidRPr="00AA49CC">
        <w:rPr>
          <w:lang w:eastAsia="en-US"/>
        </w:rPr>
        <w:instrText xml:space="preserve"> ADDIN REFMGR.CITE </w:instrText>
      </w:r>
      <w:r w:rsidRPr="00AA49CC">
        <w:rPr>
          <w:lang w:eastAsia="en-US"/>
        </w:rPr>
        <w:fldChar w:fldCharType="begin">
          <w:fldData xml:space="preserve">PFJlZm1hbj48Q2l0ZT48QXV0aG9yPkNvZGV4PC9BdXRob3I+PFllYXI+MjAwMzwvWWVhcj48UmVj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</w:fldData>
        </w:fldChar>
      </w:r>
      <w:r w:rsidRPr="00AA49CC">
        <w:rPr>
          <w:lang w:eastAsia="en-US"/>
        </w:rPr>
        <w:instrText xml:space="preserve"> ADDIN EN.CITE.DATA </w:instrText>
      </w:r>
      <w:r w:rsidRPr="00AA49CC">
        <w:rPr>
          <w:lang w:eastAsia="en-US"/>
        </w:rPr>
      </w:r>
      <w:r w:rsidRPr="00AA49CC">
        <w:rPr>
          <w:lang w:eastAsia="en-US"/>
        </w:rPr>
        <w:fldChar w:fldCharType="end"/>
      </w:r>
      <w:r w:rsidRPr="00AA49CC">
        <w:rPr>
          <w:lang w:eastAsia="en-US"/>
        </w:rPr>
      </w:r>
      <w:r w:rsidRPr="00AA49CC">
        <w:rPr>
          <w:lang w:eastAsia="en-US"/>
        </w:rPr>
        <w:fldChar w:fldCharType="separate"/>
      </w:r>
      <w:r w:rsidRPr="00AA49CC">
        <w:rPr>
          <w:noProof/>
          <w:lang w:eastAsia="en-US"/>
        </w:rPr>
        <w:t>(Codex 2003a; Codex 2003b; Thomas et al. 2004)</w:t>
      </w:r>
      <w:r w:rsidRPr="00AA49CC">
        <w:rPr>
          <w:lang w:eastAsia="en-US"/>
        </w:rPr>
        <w:fldChar w:fldCharType="end"/>
      </w:r>
      <w:r w:rsidRPr="00AA49CC">
        <w:rPr>
          <w:lang w:eastAsia="en-US"/>
        </w:rPr>
        <w:t xml:space="preserve">. Recent evidence however indicates there may not be a strong association between stability to digestion and allergenicity </w:t>
      </w:r>
      <w:r w:rsidRPr="00AA49CC">
        <w:rPr>
          <w:lang w:eastAsia="en-US"/>
        </w:rPr>
        <w:fldChar w:fldCharType="begin"/>
      </w:r>
      <w:r w:rsidRPr="00AA49CC">
        <w:rPr>
          <w:lang w:eastAsia="en-US"/>
        </w:rPr>
        <w:instrText xml:space="preserve"> ADDIN REFMGR.CITE &lt;Refman&gt;&lt;Cite&gt;&lt;Author&gt;Herman&lt;/Author&gt;&lt;Year&gt;2007&lt;/Year&gt;&lt;RecNum&gt;406&lt;/RecNum&gt;&lt;IDText&gt;Stability of a set of allergens and non-allergens in simulated gastric fluid&lt;/IDText&gt;&lt;MDL Ref_Type="Journal"&gt;&lt;Ref_Type&gt;Journal&lt;/Ref_Type&gt;&lt;Ref_ID&gt;406&lt;/Ref_ID&gt;&lt;Title_Primary&gt;Stability of a set of allergens and non-allergens in simulated gastric fluid&lt;/Title_Primary&gt;&lt;Authors_Primary&gt;Herman,R.A.&lt;/Authors_Primary&gt;&lt;Authors_Primary&gt;Woolhiser,M.M.&lt;/Authors_Primary&gt;&lt;Authors_Primary&gt;Ladics,G.S.&lt;/Authors_Primary&gt;&lt;Authors_Primary&gt;Korjagin,V.A.&lt;/Authors_Primary&gt;&lt;Authors_Primary&gt;Schafer,B.W.&lt;/Authors_Primary&gt;&lt;Authors_Primary&gt;Storer,N.P.&lt;/Authors_Primary&gt;&lt;Authors_Primary&gt;Green,S.B.&lt;/Authors_Primary&gt;&lt;Authors_Primary&gt;Kan,L.&lt;/Authors_Primary&gt;&lt;Date_Primary&gt;2007&lt;/Date_Primary&gt;&lt;Keywords&gt;Allergens&lt;/Keywords&gt;&lt;Reprint&gt;In File&lt;/Reprint&gt;&lt;Start_Page&gt;125&lt;/Start_Page&gt;&lt;End_Page&gt;141&lt;/End_Page&gt;&lt;Periodical&gt;International Journal of Food Sciences and Nutrition&lt;/Periodical&gt;&lt;Volume&gt;58&lt;/Volume&gt;&lt;Web_URL_Link2&gt;&lt;u&gt;file://F:\Risk Assessment - Chemical Safety\GMO - shared\References\GM References\Herman et al_2007_allergen stability in SGF.pdf&lt;/u&gt;&lt;/Web_URL_Link2&gt;&lt;ZZ_JournalFull&gt;&lt;f name="System"&gt;International Journal of Food Sciences and Nutrition&lt;/f&gt;&lt;/ZZ_JournalFull&gt;&lt;ZZ_WorkformID&gt;1&lt;/ZZ_WorkformID&gt;&lt;/MDL&gt;&lt;/Cite&gt;&lt;/Refman&gt;</w:instrText>
      </w:r>
      <w:r w:rsidRPr="00AA49CC">
        <w:rPr>
          <w:lang w:eastAsia="en-US"/>
        </w:rPr>
        <w:fldChar w:fldCharType="separate"/>
      </w:r>
      <w:r w:rsidRPr="00AA49CC">
        <w:rPr>
          <w:noProof/>
          <w:lang w:eastAsia="en-US"/>
        </w:rPr>
        <w:t>(Herman et al. 2007)</w:t>
      </w:r>
      <w:r w:rsidRPr="00AA49CC">
        <w:rPr>
          <w:lang w:eastAsia="en-US"/>
        </w:rPr>
        <w:fldChar w:fldCharType="end"/>
      </w:r>
      <w:r w:rsidRPr="00AA49CC">
        <w:rPr>
          <w:lang w:eastAsia="en-US"/>
        </w:rPr>
        <w:t xml:space="preserve"> therefore the results of the digestibility assay by itself should not be relied upon as an indicator or allergenicity. </w:t>
      </w:r>
    </w:p>
    <w:p w14:paraId="7F23537F" w14:textId="77777777" w:rsidR="00FB329A" w:rsidRPr="00AA49CC" w:rsidRDefault="00FB329A" w:rsidP="00FB329A">
      <w:pPr>
        <w:ind w:left="567"/>
        <w:rPr>
          <w:lang w:eastAsia="en-US"/>
        </w:rPr>
      </w:pPr>
    </w:p>
    <w:p w14:paraId="09472B26" w14:textId="77777777" w:rsidR="00FB329A" w:rsidRPr="00AA49CC" w:rsidRDefault="00FB329A" w:rsidP="00FB329A">
      <w:pPr>
        <w:ind w:left="567"/>
        <w:rPr>
          <w:lang w:eastAsia="en-US"/>
        </w:rPr>
      </w:pPr>
      <w:r w:rsidRPr="00AA49CC">
        <w:rPr>
          <w:lang w:eastAsia="en-US"/>
        </w:rPr>
        <w:t xml:space="preserve">The presence of any post-translational modifications, e.g. glycosylation, and their impact on the allergenic potential of the novel protein would also be a relevant consideration. Glycosylation may affect the susceptibility of a protein to processing and proteolysis and may introduce glycan peptides, which are known to be highly cross-reactive epitopes </w:t>
      </w:r>
      <w:r w:rsidRPr="00AA49CC">
        <w:rPr>
          <w:lang w:eastAsia="en-US"/>
        </w:rPr>
        <w:fldChar w:fldCharType="begin"/>
      </w:r>
      <w:r w:rsidRPr="00AA49CC">
        <w:rPr>
          <w:lang w:eastAsia="en-US"/>
        </w:rPr>
        <w:instrText xml:space="preserve"> ADDIN REFMGR.CITE &lt;Refman&gt;&lt;Cite&gt;&lt;Author&gt;FAO/WHO&lt;/Author&gt;&lt;Year&gt;2001&lt;/Year&gt;&lt;RecNum&gt;1091&lt;/RecNum&gt;&lt;IDText&gt;Evaluation of allergenicity of genetically modified foods&lt;/IDText&gt;&lt;MDL Ref_Type="Report"&gt;&lt;Ref_Type&gt;Report&lt;/Ref_Type&gt;&lt;Ref_ID&gt;1091&lt;/Ref_ID&gt;&lt;Title_Primary&gt;Evaluation of allergenicity of genetically modified foods&lt;/Title_Primary&gt;&lt;Authors_Primary&gt;FAO/WHO&lt;/Authors_Primary&gt;&lt;Date_Primary&gt;2001&lt;/Date_Primary&gt;&lt;Keywords&gt;allergenicity&lt;/Keywords&gt;&lt;Reprint&gt;Not in File&lt;/Reprint&gt;&lt;Pub_Place&gt;Rome&lt;/Pub_Place&gt;&lt;Publisher&gt;Report of a Joint FAO/WHO Expert Consultation on Allergenicity of Foods Derived from Biotechnology, January 22 - 25, 2001&lt;/Publisher&gt;&lt;Web_URL_Link2&gt;&lt;u&gt;file://F:\Risk Assessment - Chemical Safety\GMO - shared\References\GM References\FAO_WHO_2001_evaluation of allergenicity.pdf&lt;/u&gt;&lt;/Web_URL_Link2&gt;&lt;ZZ_WorkformID&gt;24&lt;/ZZ_WorkformID&gt;&lt;/MDL&gt;&lt;/Cite&gt;&lt;/Refman&gt;</w:instrText>
      </w:r>
      <w:r w:rsidRPr="00AA49CC">
        <w:rPr>
          <w:lang w:eastAsia="en-US"/>
        </w:rPr>
        <w:fldChar w:fldCharType="separate"/>
      </w:r>
      <w:r w:rsidRPr="00AA49CC">
        <w:rPr>
          <w:noProof/>
          <w:lang w:eastAsia="en-US"/>
        </w:rPr>
        <w:t>(FAO/WHO 2001b)</w:t>
      </w:r>
      <w:r w:rsidRPr="00AA49CC">
        <w:rPr>
          <w:lang w:eastAsia="en-US"/>
        </w:rPr>
        <w:fldChar w:fldCharType="end"/>
      </w:r>
    </w:p>
    <w:p w14:paraId="0A4EF599" w14:textId="77777777" w:rsidR="00FB329A" w:rsidRPr="00AA49CC" w:rsidRDefault="00FB329A" w:rsidP="00FB329A">
      <w:pPr>
        <w:ind w:left="567"/>
        <w:rPr>
          <w:lang w:eastAsia="en-US"/>
        </w:rPr>
      </w:pPr>
    </w:p>
    <w:p w14:paraId="1230A92E" w14:textId="77777777" w:rsidR="00FB329A" w:rsidRPr="00AA49CC" w:rsidRDefault="00FB329A" w:rsidP="00FB329A">
      <w:pPr>
        <w:ind w:left="567" w:hanging="567"/>
        <w:rPr>
          <w:lang w:eastAsia="en-US"/>
        </w:rPr>
      </w:pPr>
      <w:r w:rsidRPr="00253B81">
        <w:rPr>
          <w:lang w:eastAsia="en-US"/>
        </w:rPr>
        <w:t>4.</w:t>
      </w:r>
      <w:r w:rsidRPr="00253B81">
        <w:rPr>
          <w:lang w:eastAsia="en-US"/>
        </w:rPr>
        <w:tab/>
      </w:r>
      <w:r w:rsidRPr="00AA49CC">
        <w:rPr>
          <w:i/>
          <w:lang w:eastAsia="en-US"/>
        </w:rPr>
        <w:t>Specific serum screening.</w:t>
      </w:r>
      <w:r w:rsidRPr="00AA49CC">
        <w:rPr>
          <w:lang w:eastAsia="en-US"/>
        </w:rPr>
        <w:t xml:space="preserve"> This should be undertaken when a newly expressed protein is derived from a source known to be allergenic or has amino acid sequence similarity with a known allergen.</w:t>
      </w:r>
    </w:p>
    <w:p w14:paraId="6FD6FED5" w14:textId="77777777" w:rsidR="00FB329A" w:rsidRPr="00AA49CC" w:rsidRDefault="00FB329A" w:rsidP="00FB329A">
      <w:pPr>
        <w:rPr>
          <w:lang w:eastAsia="en-US"/>
        </w:rPr>
      </w:pPr>
    </w:p>
    <w:p w14:paraId="25FB2944" w14:textId="77777777" w:rsidR="00FB329A" w:rsidRPr="00AA49CC" w:rsidRDefault="00FB329A" w:rsidP="00FB329A">
      <w:pPr>
        <w:ind w:left="567"/>
        <w:rPr>
          <w:lang w:eastAsia="en-US"/>
        </w:rPr>
      </w:pPr>
      <w:r w:rsidRPr="00AA49CC">
        <w:rPr>
          <w:lang w:eastAsia="en-US"/>
        </w:rPr>
        <w:t xml:space="preserve">Specific serum screening involves testing the immunoreactivity of the newly expressed protein against IgE antibodies in sera obtained from individuals with an allergy to the source of the protein, or a known allergen identified in the bioinformatics analysis. Such tests are contingent on the availability of sera from well characterised patients. Additional testing, for example using skin prick tests, may be necessary to confirm a negative result from the serum screening.  </w:t>
      </w:r>
    </w:p>
    <w:p w14:paraId="2F6AE128" w14:textId="77777777" w:rsidR="00FB329A" w:rsidRPr="00AA49CC" w:rsidRDefault="00FB329A" w:rsidP="00FB329A">
      <w:pPr>
        <w:rPr>
          <w:lang w:eastAsia="en-US"/>
        </w:rPr>
      </w:pPr>
    </w:p>
    <w:p w14:paraId="324C9200" w14:textId="77777777" w:rsidR="00FB329A" w:rsidRPr="00AA49CC" w:rsidRDefault="00FB329A" w:rsidP="00FB329A">
      <w:pPr>
        <w:rPr>
          <w:lang w:eastAsia="en-US"/>
        </w:rPr>
      </w:pPr>
      <w:r w:rsidRPr="00AA49CC">
        <w:rPr>
          <w:lang w:eastAsia="en-US"/>
        </w:rPr>
        <w:t>The potential exposure to the new protein and the effects of relevant food processing will contribute to an overall conclusion about any human health risk. In this regard, the nature of the food product intended for consumption should be taken into consideration to determine whether normal processing would have an effect on the integrity of the protein or remove it altogether from the final food product.</w:t>
      </w:r>
    </w:p>
    <w:p w14:paraId="3E89D501" w14:textId="77777777" w:rsidR="00FB329A" w:rsidRPr="00AA49CC" w:rsidRDefault="00FB329A" w:rsidP="00FB329A">
      <w:pPr>
        <w:rPr>
          <w:lang w:eastAsia="en-US"/>
        </w:rPr>
      </w:pPr>
    </w:p>
    <w:p w14:paraId="48BD5A62" w14:textId="77777777" w:rsidR="00FB329A" w:rsidRPr="00AA49CC" w:rsidRDefault="00FB329A" w:rsidP="00FB329A">
      <w:pPr>
        <w:rPr>
          <w:lang w:eastAsia="en-US"/>
        </w:rPr>
      </w:pPr>
      <w:r w:rsidRPr="00AA49CC">
        <w:rPr>
          <w:lang w:eastAsia="en-US"/>
        </w:rPr>
        <w:t>This assessment strategy is not applicable to assessing whether a new protein is capable of inducing gluten-sensitive or other enteropathies. In cases where the introduced gene is obtained from wheat, rye, barley, oats or related cereal grains, newly expressed proteins should be evaluated for any possible role in the elicitation of gluten-sensitive enteropathy.</w:t>
      </w:r>
    </w:p>
    <w:p w14:paraId="23414555" w14:textId="77777777" w:rsidR="00FB329A" w:rsidRPr="00AA49CC" w:rsidRDefault="00FB329A" w:rsidP="00FB329A">
      <w:pPr>
        <w:rPr>
          <w:lang w:eastAsia="en-US"/>
        </w:rPr>
      </w:pPr>
    </w:p>
    <w:p w14:paraId="1A0D9EA7" w14:textId="77777777" w:rsidR="00FB329A" w:rsidRPr="00AA49CC" w:rsidRDefault="00FB329A" w:rsidP="00FB329A">
      <w:pPr>
        <w:rPr>
          <w:lang w:eastAsia="en-US"/>
        </w:rPr>
      </w:pPr>
      <w:r w:rsidRPr="00AA49CC">
        <w:rPr>
          <w:lang w:eastAsia="en-US"/>
        </w:rPr>
        <w:t>If the assessment of allergenicity risk results in a conclusion that the newly expressed protein is a potential allergen, FSANZ would take appropriate regulatory action to manage the risk to susceptible population groups. On a case-by-case basis, management could involve mandatory labelling to inform consumers of an identified risk, other measures to limit exposure in vulnerable groups, or could mean the GM food would not be approved.</w:t>
      </w:r>
    </w:p>
    <w:p w14:paraId="178C3F2B" w14:textId="77777777" w:rsidR="00FB329A" w:rsidRPr="00AA49CC" w:rsidRDefault="00FB329A" w:rsidP="00FB329A">
      <w:pPr>
        <w:pStyle w:val="Heading4"/>
        <w:rPr>
          <w:rFonts w:eastAsiaTheme="majorEastAsia"/>
          <w:noProof/>
          <w:lang w:eastAsia="en-US"/>
        </w:rPr>
      </w:pPr>
      <w:bookmarkStart w:id="158" w:name="_Toc397437534"/>
      <w:bookmarkStart w:id="159" w:name="_Toc420590673"/>
      <w:r w:rsidRPr="00AA49CC">
        <w:rPr>
          <w:rFonts w:eastAsiaTheme="majorEastAsia"/>
          <w:noProof/>
          <w:lang w:eastAsia="en-US"/>
        </w:rPr>
        <w:t>Other (non-protein) substances</w:t>
      </w:r>
      <w:bookmarkEnd w:id="158"/>
      <w:bookmarkEnd w:id="159"/>
    </w:p>
    <w:p w14:paraId="7A600792" w14:textId="77777777" w:rsidR="00FB329A" w:rsidRPr="00AA49CC" w:rsidRDefault="00FB329A" w:rsidP="00FB329A">
      <w:pPr>
        <w:rPr>
          <w:lang w:eastAsia="en-US"/>
        </w:rPr>
      </w:pPr>
      <w:r w:rsidRPr="00AA49CC">
        <w:rPr>
          <w:lang w:eastAsia="en-US"/>
        </w:rPr>
        <w:t>The safety of other (non-protein) substances should be assessed on a case-by-case basis taking into account the identity and biological function of the substance, whether it has previously been safely consumed in food or has a HOSU, and potential dietary exposure. The types of studies or information that might be relevant to the assessment will depend on the substance in question and should be discussed with FSANZ prior to submitting an application.</w:t>
      </w:r>
    </w:p>
    <w:p w14:paraId="510F59A9" w14:textId="77777777" w:rsidR="00FB329A" w:rsidRPr="00AA49CC" w:rsidRDefault="00FB329A" w:rsidP="00FB329A">
      <w:pPr>
        <w:rPr>
          <w:lang w:eastAsia="en-US"/>
        </w:rPr>
      </w:pPr>
    </w:p>
    <w:p w14:paraId="54EF7858" w14:textId="77777777" w:rsidR="00FB329A" w:rsidRPr="00AA49CC" w:rsidRDefault="00FB329A" w:rsidP="00FB329A">
      <w:pPr>
        <w:ind w:right="-187"/>
        <w:rPr>
          <w:lang w:eastAsia="en-US"/>
        </w:rPr>
      </w:pPr>
      <w:r w:rsidRPr="00AA49CC">
        <w:rPr>
          <w:lang w:eastAsia="en-US"/>
        </w:rPr>
        <w:t>In cases where RNAi has been used, considerations may include a discussion of the role of any target gene, the expression level of the transcript in various plant parts, and the specificity of the RNAi effect.</w:t>
      </w:r>
    </w:p>
    <w:p w14:paraId="01E89A8B" w14:textId="77777777" w:rsidR="00FB329A" w:rsidRPr="00AA49CC" w:rsidRDefault="00FB329A" w:rsidP="00FB329A">
      <w:pPr>
        <w:pStyle w:val="Heading4"/>
        <w:rPr>
          <w:rFonts w:eastAsiaTheme="majorEastAsia"/>
          <w:noProof/>
          <w:lang w:eastAsia="en-US"/>
        </w:rPr>
      </w:pPr>
      <w:bookmarkStart w:id="160" w:name="_Toc420590674"/>
      <w:r w:rsidRPr="00AA49CC">
        <w:rPr>
          <w:rFonts w:eastAsiaTheme="majorEastAsia"/>
          <w:noProof/>
          <w:lang w:eastAsia="en-US"/>
        </w:rPr>
        <w:t>Novel herbicide metabolites</w:t>
      </w:r>
      <w:bookmarkEnd w:id="160"/>
      <w:r w:rsidRPr="00AA49CC">
        <w:rPr>
          <w:rFonts w:eastAsiaTheme="majorEastAsia"/>
          <w:noProof/>
          <w:lang w:eastAsia="en-US"/>
        </w:rPr>
        <w:t xml:space="preserve"> </w:t>
      </w:r>
    </w:p>
    <w:p w14:paraId="537D806A" w14:textId="77777777" w:rsidR="00FB329A" w:rsidRDefault="00FB329A" w:rsidP="00FB329A">
      <w:r w:rsidRPr="00AA49CC">
        <w:t>In the case of herbicide-tolerant plants, where tolerance is achieved by metabolism of the herbicide, it is possible that one or more novel metabolites may accumulate in the GM plant following the application of herbicide. In these situations, the assessment should consider whether these are present in food products and whether their presence raises any toxicological concerns.</w:t>
      </w:r>
      <w:r>
        <w:br w:type="page"/>
      </w:r>
    </w:p>
    <w:p w14:paraId="10B44C03" w14:textId="77777777" w:rsidR="00FB329A" w:rsidRPr="00AA49CC" w:rsidRDefault="00FB329A" w:rsidP="00FB329A">
      <w:pPr>
        <w:rPr>
          <w:sz w:val="24"/>
        </w:rPr>
      </w:pPr>
      <w:r w:rsidRPr="00AA49CC">
        <w:lastRenderedPageBreak/>
        <w:t xml:space="preserve"> In particular, the assessment should consider if appropriate health-based guidance values (i.e. an Acceptable Daily Intake</w:t>
      </w:r>
      <w:r w:rsidRPr="00253B81">
        <w:rPr>
          <w:vertAlign w:val="superscript"/>
        </w:rPr>
        <w:footnoteReference w:id="17"/>
      </w:r>
      <w:r w:rsidRPr="00AA49CC">
        <w:t xml:space="preserve"> or Acute Reference Dose</w:t>
      </w:r>
      <w:r w:rsidRPr="00253B81">
        <w:rPr>
          <w:vertAlign w:val="superscript"/>
        </w:rPr>
        <w:footnoteReference w:id="18"/>
      </w:r>
      <w:r w:rsidRPr="00AA49CC">
        <w:t>) need to be established.</w:t>
      </w:r>
    </w:p>
    <w:p w14:paraId="6FD4CFFA" w14:textId="77777777" w:rsidR="00FB329A" w:rsidRPr="00AA49CC" w:rsidRDefault="00FB329A" w:rsidP="00FB329A"/>
    <w:p w14:paraId="523B8F33" w14:textId="77777777" w:rsidR="00FB329A" w:rsidRPr="00AA49CC" w:rsidRDefault="00FB329A" w:rsidP="00FB329A">
      <w:r w:rsidRPr="00AA49CC">
        <w:t xml:space="preserve">The assessment will also need to consider residue data in order to confirm the concentration of the novel metabolite relative to the parent herbicide in the final food. The amount of herbicide residue that is allowed to be present on the food however is addressed under a process that is separate from the GM food safety assessment and involves a separate </w:t>
      </w:r>
      <w:r>
        <w:t>s</w:t>
      </w:r>
      <w:r w:rsidRPr="00AA49CC">
        <w:t>tandard (S</w:t>
      </w:r>
      <w:r>
        <w:t>chedule 20</w:t>
      </w:r>
      <w:r w:rsidRPr="00AA49CC">
        <w:t>). Residues can only legally be present on food if they comply with specific MRLs. The MRLs apply equally to foods regardless of their source</w:t>
      </w:r>
      <w:r>
        <w:t xml:space="preserve"> i.e.</w:t>
      </w:r>
      <w:r w:rsidRPr="00AA49CC">
        <w:t xml:space="preserve"> whether they were produced from non-GM or GM crops. Where necessary, an MRL pertaining to a particular herbicide on a crop may have to be set.</w:t>
      </w:r>
      <w:r w:rsidRPr="00253B81">
        <w:rPr>
          <w:vertAlign w:val="superscript"/>
        </w:rPr>
        <w:footnoteReference w:id="19"/>
      </w:r>
    </w:p>
    <w:p w14:paraId="51F16839" w14:textId="77777777" w:rsidR="00FB329A" w:rsidRPr="00AA49CC" w:rsidRDefault="00FB329A" w:rsidP="00FB329A"/>
    <w:p w14:paraId="35384499" w14:textId="77777777" w:rsidR="00FB329A" w:rsidRPr="00AA49CC" w:rsidRDefault="00FB329A" w:rsidP="00FB329A">
      <w:pPr>
        <w:rPr>
          <w:rFonts w:cs="Arial"/>
          <w:color w:val="000000"/>
          <w:sz w:val="22"/>
          <w:szCs w:val="22"/>
        </w:rPr>
      </w:pPr>
      <w:r w:rsidRPr="00AA49CC">
        <w:t>Mechanisms of herbicide tolerance that do not rely upon the conversion of the herbicide into herbicidally inactive forms (e.g. where a gene encoding an herbicide insensitive form of an endogenous enzyme has been introduced into the plant), would not be expected to result in the accumulation of novel metabolites.</w:t>
      </w:r>
    </w:p>
    <w:p w14:paraId="4AAC7F04" w14:textId="77777777" w:rsidR="00FB329A" w:rsidRPr="00AA49CC" w:rsidRDefault="00FB329A" w:rsidP="00FB329A">
      <w:pPr>
        <w:pStyle w:val="Heading3"/>
        <w:rPr>
          <w:rFonts w:eastAsiaTheme="majorEastAsia"/>
        </w:rPr>
      </w:pPr>
      <w:bookmarkStart w:id="161" w:name="_Toc397437535"/>
      <w:bookmarkStart w:id="162" w:name="_Toc420590675"/>
      <w:r>
        <w:rPr>
          <w:rFonts w:eastAsiaTheme="majorEastAsia"/>
        </w:rPr>
        <w:t>2.3.5</w:t>
      </w:r>
      <w:r>
        <w:rPr>
          <w:rFonts w:eastAsiaTheme="majorEastAsia"/>
        </w:rPr>
        <w:tab/>
      </w:r>
      <w:r w:rsidRPr="00AA49CC">
        <w:rPr>
          <w:rFonts w:eastAsiaTheme="majorEastAsia"/>
        </w:rPr>
        <w:t xml:space="preserve">Compositional </w:t>
      </w:r>
      <w:r>
        <w:rPr>
          <w:rFonts w:eastAsiaTheme="majorEastAsia"/>
        </w:rPr>
        <w:t>a</w:t>
      </w:r>
      <w:r w:rsidRPr="00AA49CC">
        <w:rPr>
          <w:rFonts w:eastAsiaTheme="majorEastAsia"/>
        </w:rPr>
        <w:t>nalysis</w:t>
      </w:r>
      <w:bookmarkEnd w:id="161"/>
      <w:bookmarkEnd w:id="162"/>
    </w:p>
    <w:p w14:paraId="5691A9B3" w14:textId="77777777" w:rsidR="00FB329A" w:rsidRPr="00AA49CC" w:rsidRDefault="00FB329A" w:rsidP="00FB329A">
      <w:pPr>
        <w:rPr>
          <w:lang w:eastAsia="en-US"/>
        </w:rPr>
      </w:pPr>
      <w:r w:rsidRPr="00AA49CC">
        <w:rPr>
          <w:lang w:eastAsia="en-US"/>
        </w:rPr>
        <w:t>The main purpose of the compositional analysis is to determine if any unintended changes in composition have occurred in the food. Compositional analysis is also used for evaluating deliberate changes to food composition, since it can confirm whether the introduced trait is being expressed appropriately, and quantify the magnitude of the change.</w:t>
      </w:r>
    </w:p>
    <w:p w14:paraId="2D280B6D" w14:textId="77777777" w:rsidR="00FB329A" w:rsidRPr="00AA49CC" w:rsidRDefault="00FB329A" w:rsidP="00FB329A">
      <w:pPr>
        <w:rPr>
          <w:lang w:eastAsia="en-US"/>
        </w:rPr>
      </w:pPr>
    </w:p>
    <w:p w14:paraId="744B0E70" w14:textId="77777777" w:rsidR="00FB329A" w:rsidRPr="00AA49CC" w:rsidRDefault="00FB329A" w:rsidP="00FB329A">
      <w:pPr>
        <w:rPr>
          <w:lang w:eastAsia="en-US"/>
        </w:rPr>
      </w:pPr>
      <w:r w:rsidRPr="00AA49CC">
        <w:rPr>
          <w:lang w:eastAsia="en-US"/>
        </w:rPr>
        <w:t xml:space="preserve">Compositional analysis of food is often limited by available analytical methodologies. It is therefore important that appropriate validated analytical methods are used and referenced and that the sensitivity (e.g. limit of detection and limit of quantitation) is documented </w:t>
      </w:r>
      <w:r w:rsidRPr="00AA49CC">
        <w:rPr>
          <w:lang w:eastAsia="en-US"/>
        </w:rPr>
        <w:fldChar w:fldCharType="begin"/>
      </w:r>
      <w:r w:rsidRPr="00AA49CC">
        <w:rPr>
          <w:lang w:eastAsia="en-US"/>
        </w:rPr>
        <w:instrText xml:space="preserve"> ADDIN REFMGR.CITE &lt;Refman&gt;&lt;Cite&gt;&lt;Author&gt;Rogers&lt;/Author&gt;&lt;Year&gt;2013&lt;/Year&gt;&lt;RecNum&gt;1622&lt;/RecNum&gt;&lt;IDText&gt;How composition methods are developed and validated&lt;/IDText&gt;&lt;MDL Ref_Type="Journal (Full)"&gt;&lt;Ref_Type&gt;Journal (Full)&lt;/Ref_Type&gt;&lt;Ref_ID&gt;1622&lt;/Ref_ID&gt;&lt;Title_Primary&gt;How composition methods are developed and validated&lt;/Title_Primary&gt;&lt;Authors_Primary&gt;Rogers,H.A.&lt;/Authors_Primary&gt;&lt;Date_Primary&gt;2013&lt;/Date_Primary&gt;&lt;Keywords&gt;methods&lt;/Keywords&gt;&lt;Keywords&gt;chemistry&lt;/Keywords&gt;&lt;Keywords&gt;instrumentation&lt;/Keywords&gt;&lt;Reprint&gt;Not in File&lt;/Reprint&gt;&lt;Start_Page&gt;8312&lt;/Start_Page&gt;&lt;End_Page&gt;8316&lt;/End_Page&gt;&lt;Periodical&gt;Journal of Agricultural and Food Chemistry&lt;/Periodical&gt;&lt;Volume&gt;61&lt;/Volume&gt;&lt;Issue&gt;35&lt;/Issue&gt;&lt;Misc_2&gt;&lt;f name="Times New Roman"&gt;&lt;b&gt;DOI: &lt;/b&gt;&lt;/f&gt;&lt;f name="Times New Roman"&gt;10.1021/jf401033d&lt;/f&gt;&lt;/Misc_2&gt;&lt;Web_URL_Link2&gt;&lt;u&gt;file://F:\Risk Assessment - Chemical Safety\GMO - shared\References\GM References\Rogers_2013_compositional methods.pdf&lt;/u&gt;&lt;/Web_URL_Link2&gt;&lt;ZZ_JournalFull&gt;&lt;f name="System"&gt;Journal of Agricultural and Food Chemistry&lt;/f&gt;&lt;/ZZ_JournalFull&gt;&lt;ZZ_WorkformID&gt;32&lt;/ZZ_WorkformID&gt;&lt;/MDL&gt;&lt;/Cite&gt;&lt;/Refman&gt;</w:instrText>
      </w:r>
      <w:r w:rsidRPr="00AA49CC">
        <w:rPr>
          <w:lang w:eastAsia="en-US"/>
        </w:rPr>
        <w:fldChar w:fldCharType="separate"/>
      </w:r>
      <w:r w:rsidRPr="00AA49CC">
        <w:rPr>
          <w:noProof/>
          <w:lang w:eastAsia="en-US"/>
        </w:rPr>
        <w:t>(Rogers 2013)</w:t>
      </w:r>
      <w:r w:rsidRPr="00AA49CC">
        <w:rPr>
          <w:lang w:eastAsia="en-US"/>
        </w:rPr>
        <w:fldChar w:fldCharType="end"/>
      </w:r>
      <w:r w:rsidRPr="00AA49CC">
        <w:rPr>
          <w:lang w:eastAsia="en-US"/>
        </w:rPr>
        <w:t>.</w:t>
      </w:r>
    </w:p>
    <w:p w14:paraId="7E75E794" w14:textId="77777777" w:rsidR="00FB329A" w:rsidRPr="00AA49CC" w:rsidRDefault="00FB329A" w:rsidP="00FB329A">
      <w:pPr>
        <w:rPr>
          <w:lang w:eastAsia="en-US"/>
        </w:rPr>
      </w:pPr>
    </w:p>
    <w:p w14:paraId="0C421394" w14:textId="77777777" w:rsidR="00FB329A" w:rsidRDefault="00FB329A" w:rsidP="00FB329A">
      <w:pPr>
        <w:rPr>
          <w:lang w:eastAsia="en-US"/>
        </w:rPr>
      </w:pPr>
      <w:r w:rsidRPr="00AA49CC">
        <w:rPr>
          <w:lang w:eastAsia="en-US"/>
        </w:rPr>
        <w:t xml:space="preserve">The classic approach to the compositional analysis of GM food is targeted. Rather than analysing every single constituent, which would be impractical, the aim is to analyse only those constituents (analytes) most relevant to the nutritional profile of the food in question. The focus is therefore on key nutrients, natural toxicants and anti-nutrients </w:t>
      </w:r>
      <w:r>
        <w:rPr>
          <w:lang w:eastAsia="en-US"/>
        </w:rPr>
        <w:t>–</w:t>
      </w:r>
      <w:r w:rsidRPr="00AA49CC">
        <w:rPr>
          <w:lang w:eastAsia="en-US"/>
        </w:rPr>
        <w:t xml:space="preserve"> components in a particular food that have been identified as important in the context of the diet. They may be major constituents (fats, proteins, carbohydrates or enzyme inhibitors such as anti-nutrients) or quantitatively more minor constituents (minerals, vitamins). Key toxicants are those toxicologically significant compounds known to be inherently present in an organism, such as compounds whose toxic potency and level may be significant to health (e.g. solanine in potatoes). It is recognised that animals, unlike plants, do not generally contain pathways involved in producing toxins or anti-nutrients and animal metabolites are therefore not considered to raise human health or food safety concerns. There are, however exceptions, particularly with aquatic organisms.</w:t>
      </w:r>
    </w:p>
    <w:p w14:paraId="5DF5BD27" w14:textId="77777777" w:rsidR="00FB329A" w:rsidRDefault="00FB329A" w:rsidP="00FB329A">
      <w:pPr>
        <w:rPr>
          <w:lang w:eastAsia="en-US"/>
        </w:rPr>
      </w:pPr>
    </w:p>
    <w:p w14:paraId="37665756" w14:textId="77777777" w:rsidR="00FB329A" w:rsidRPr="00AA49CC" w:rsidRDefault="00FB329A" w:rsidP="00FB329A">
      <w:pPr>
        <w:rPr>
          <w:rFonts w:cs="Arial"/>
          <w:szCs w:val="22"/>
          <w:lang w:eastAsia="en-US"/>
        </w:rPr>
      </w:pPr>
      <w:r w:rsidRPr="00AA49CC">
        <w:rPr>
          <w:rFonts w:cs="Arial"/>
          <w:szCs w:val="22"/>
          <w:lang w:eastAsia="en-US"/>
        </w:rPr>
        <w:t>The OECD has developed a series of Consensus Documents</w:t>
      </w:r>
      <w:r w:rsidRPr="00253B81">
        <w:rPr>
          <w:rFonts w:cs="Arial"/>
          <w:szCs w:val="22"/>
          <w:vertAlign w:val="superscript"/>
          <w:lang w:eastAsia="en-US"/>
        </w:rPr>
        <w:footnoteReference w:id="20"/>
      </w:r>
      <w:r w:rsidRPr="00AA49CC">
        <w:rPr>
          <w:rFonts w:cs="Arial"/>
          <w:szCs w:val="22"/>
          <w:lang w:eastAsia="en-US"/>
        </w:rPr>
        <w:t xml:space="preserve"> to aid in the compositional analysis of foods derived from GM plants. These documents provide information on the key constituents for particular crops and also provide baseline data on the concentration range for each constituent. The International Life Sciences Institute (ILSI) has developed a Crop Composition Database</w:t>
      </w:r>
      <w:r w:rsidRPr="00253B81">
        <w:rPr>
          <w:rFonts w:cs="Arial"/>
          <w:szCs w:val="22"/>
          <w:vertAlign w:val="superscript"/>
          <w:lang w:eastAsia="en-US"/>
        </w:rPr>
        <w:footnoteReference w:id="21"/>
      </w:r>
      <w:r w:rsidRPr="00AA49CC">
        <w:rPr>
          <w:rFonts w:cs="Arial"/>
          <w:szCs w:val="22"/>
          <w:lang w:eastAsia="en-US"/>
        </w:rPr>
        <w:t xml:space="preserve"> that is regularly updated and provides high quality data that can be used to inform the range of levels for important crop analytes in corn, cotton and soybean varieties already in commercial production. To date this database has not included information from commercialised GM lines.</w:t>
      </w:r>
    </w:p>
    <w:p w14:paraId="6C3153BC" w14:textId="77777777" w:rsidR="00FB329A" w:rsidRPr="00085A1C" w:rsidRDefault="00FB329A" w:rsidP="00FB329A">
      <w:pPr>
        <w:rPr>
          <w:sz w:val="18"/>
          <w:lang w:eastAsia="en-US"/>
        </w:rPr>
      </w:pPr>
    </w:p>
    <w:p w14:paraId="3B6636CD" w14:textId="77777777" w:rsidR="00FB329A" w:rsidRDefault="00FB329A" w:rsidP="00FB329A">
      <w:pPr>
        <w:rPr>
          <w:rFonts w:cs="Arial"/>
          <w:szCs w:val="22"/>
          <w:lang w:eastAsia="en-US"/>
        </w:rPr>
      </w:pPr>
      <w:r>
        <w:rPr>
          <w:rFonts w:cs="Arial"/>
          <w:szCs w:val="22"/>
          <w:lang w:eastAsia="en-US"/>
        </w:rPr>
        <w:br w:type="page"/>
      </w:r>
    </w:p>
    <w:p w14:paraId="5B5138B4" w14:textId="77777777" w:rsidR="00FB329A" w:rsidRPr="00085A1C" w:rsidRDefault="00FB329A" w:rsidP="00FB329A">
      <w:pPr>
        <w:rPr>
          <w:rFonts w:cs="Arial"/>
          <w:szCs w:val="22"/>
          <w:lang w:eastAsia="en-US"/>
        </w:rPr>
      </w:pPr>
      <w:r w:rsidRPr="00085A1C">
        <w:rPr>
          <w:rFonts w:cs="Arial"/>
          <w:szCs w:val="22"/>
          <w:lang w:eastAsia="en-US"/>
        </w:rPr>
        <w:lastRenderedPageBreak/>
        <w:t xml:space="preserve">Depending on the nature of the genetic modification, or the characteristics of a new protein, additional constituents may need to be analysed. This will need to be determined on a case-by-case basis. For example, if a gene is transferred which results in increased production of a particular nutrient (e.g. the amino acid lysine), the levels of other constituents resulting from metabolism of that nutrient should also be determined for comparison with an appropriate comparator. </w:t>
      </w:r>
    </w:p>
    <w:p w14:paraId="55F93040" w14:textId="77777777" w:rsidR="00FB329A" w:rsidRPr="00085A1C" w:rsidRDefault="00FB329A" w:rsidP="00FB329A">
      <w:pPr>
        <w:rPr>
          <w:rFonts w:cs="Arial"/>
          <w:szCs w:val="22"/>
          <w:lang w:eastAsia="en-US"/>
        </w:rPr>
      </w:pPr>
    </w:p>
    <w:p w14:paraId="53BCDF71" w14:textId="77777777" w:rsidR="00FB329A" w:rsidRDefault="00FB329A" w:rsidP="00FB329A">
      <w:pPr>
        <w:rPr>
          <w:rFonts w:cs="Arial"/>
          <w:szCs w:val="22"/>
          <w:lang w:eastAsia="en-US"/>
        </w:rPr>
      </w:pPr>
      <w:r w:rsidRPr="00085A1C">
        <w:rPr>
          <w:rFonts w:cs="Arial"/>
          <w:szCs w:val="22"/>
          <w:lang w:eastAsia="en-US"/>
        </w:rPr>
        <w:t xml:space="preserve">Analyses of concentrations of key components of the GM food should be compared with an equivalent analysis of food derived from an appropriate comparator (typically this would be the conventional counterpart) produced </w:t>
      </w:r>
      <w:r>
        <w:rPr>
          <w:rFonts w:cs="Arial"/>
          <w:szCs w:val="22"/>
          <w:lang w:eastAsia="en-US"/>
        </w:rPr>
        <w:t>under the same conditions (see subse</w:t>
      </w:r>
      <w:r w:rsidRPr="00085A1C">
        <w:rPr>
          <w:rFonts w:cs="Arial"/>
          <w:szCs w:val="22"/>
          <w:lang w:eastAsia="en-US"/>
        </w:rPr>
        <w:t>ction 2</w:t>
      </w:r>
      <w:r>
        <w:rPr>
          <w:rFonts w:cs="Arial"/>
          <w:szCs w:val="22"/>
          <w:lang w:eastAsia="en-US"/>
        </w:rPr>
        <w:t>.3.1</w:t>
      </w:r>
      <w:r w:rsidRPr="00085A1C">
        <w:rPr>
          <w:rFonts w:cs="Arial"/>
          <w:szCs w:val="22"/>
          <w:lang w:eastAsia="en-US"/>
        </w:rPr>
        <w:t xml:space="preserve">). This may not be feasible in all cases, however a line as close as possible should be chosen. The relevance of any observed differences should be assessed in the context of the range of natural variation for that parameter to determine its biological significance (see </w:t>
      </w:r>
      <w:r>
        <w:rPr>
          <w:rFonts w:cs="Arial"/>
          <w:szCs w:val="22"/>
          <w:lang w:eastAsia="en-US"/>
        </w:rPr>
        <w:t>subs</w:t>
      </w:r>
      <w:r w:rsidRPr="00085A1C">
        <w:rPr>
          <w:rFonts w:cs="Arial"/>
          <w:szCs w:val="22"/>
          <w:lang w:eastAsia="en-US"/>
        </w:rPr>
        <w:t>ection 2</w:t>
      </w:r>
      <w:r>
        <w:rPr>
          <w:rFonts w:cs="Arial"/>
          <w:szCs w:val="22"/>
          <w:lang w:eastAsia="en-US"/>
        </w:rPr>
        <w:t>.3.1</w:t>
      </w:r>
      <w:r w:rsidRPr="00085A1C">
        <w:rPr>
          <w:rFonts w:cs="Arial"/>
          <w:szCs w:val="22"/>
          <w:lang w:eastAsia="en-US"/>
        </w:rPr>
        <w:t xml:space="preserve">). </w:t>
      </w:r>
    </w:p>
    <w:p w14:paraId="0FD4C3E0" w14:textId="77777777" w:rsidR="00FB329A" w:rsidRPr="00085A1C" w:rsidRDefault="00FB329A" w:rsidP="00FB329A">
      <w:pPr>
        <w:rPr>
          <w:rFonts w:cs="Arial"/>
          <w:szCs w:val="22"/>
          <w:lang w:eastAsia="en-US"/>
        </w:rPr>
      </w:pPr>
    </w:p>
    <w:p w14:paraId="706B2956" w14:textId="77777777" w:rsidR="00FB329A" w:rsidRPr="00085A1C" w:rsidRDefault="00FB329A" w:rsidP="00FB329A">
      <w:pPr>
        <w:rPr>
          <w:rFonts w:cs="Arial"/>
          <w:szCs w:val="22"/>
          <w:lang w:eastAsia="en-US"/>
        </w:rPr>
      </w:pPr>
      <w:r w:rsidRPr="00085A1C">
        <w:rPr>
          <w:rFonts w:cs="Arial"/>
          <w:szCs w:val="22"/>
          <w:lang w:eastAsia="en-US"/>
        </w:rPr>
        <w:t xml:space="preserve">When the genetic modification results in a food with significant compositional changes, it may be appropriate to select relevant comparator products that are more closely matched in terms of the key nutrient composition in order to assess the nutritional impact of the food (e.g. in the case of high oleic acid soybean oil, olive oil may provide a more suitable comparison than standard soybean oil). Such comparator products should have a history of safe use as food, but they do not need to come from close genetic relatives. </w:t>
      </w:r>
    </w:p>
    <w:p w14:paraId="5A1DB496" w14:textId="77777777" w:rsidR="00FB329A" w:rsidRPr="00085A1C" w:rsidRDefault="00FB329A" w:rsidP="00FB329A">
      <w:pPr>
        <w:rPr>
          <w:rFonts w:cs="Arial"/>
          <w:szCs w:val="22"/>
          <w:lang w:eastAsia="en-US"/>
        </w:rPr>
      </w:pPr>
    </w:p>
    <w:p w14:paraId="40A5D182" w14:textId="77777777" w:rsidR="00FB329A" w:rsidRPr="00085A1C" w:rsidRDefault="00FB329A" w:rsidP="00FB329A">
      <w:pPr>
        <w:ind w:right="-306"/>
        <w:rPr>
          <w:rFonts w:cs="Arial"/>
          <w:szCs w:val="22"/>
          <w:lang w:eastAsia="en-US"/>
        </w:rPr>
      </w:pPr>
      <w:r w:rsidRPr="00085A1C">
        <w:rPr>
          <w:rFonts w:cs="Arial"/>
          <w:szCs w:val="22"/>
          <w:lang w:eastAsia="en-US"/>
        </w:rPr>
        <w:t xml:space="preserve">It is important to recognise that food composition is not due entirely to  the genes of an organism (germplasm) but is also known to be influenced by numerous environmental factors </w:t>
      </w:r>
      <w:r w:rsidRPr="00085A1C">
        <w:rPr>
          <w:rFonts w:cs="Arial"/>
          <w:szCs w:val="22"/>
          <w:lang w:eastAsia="en-US"/>
        </w:rPr>
        <w:fldChar w:fldCharType="begin"/>
      </w:r>
      <w:r w:rsidRPr="00085A1C">
        <w:rPr>
          <w:rFonts w:cs="Arial"/>
          <w:szCs w:val="22"/>
          <w:lang w:eastAsia="en-US"/>
        </w:rPr>
        <w:instrText xml:space="preserve"> ADDIN REFMGR.CITE &lt;Refman&gt;&lt;Cite&gt;&lt;Author&gt;Privalle&lt;/Author&gt;&lt;Year&gt;2013&lt;/Year&gt;&lt;RecNum&gt;1620&lt;/RecNum&gt;&lt;IDText&gt;Bringing a transgenic crop to market: where compositional analysis fits&lt;/IDText&gt;&lt;MDL Ref_Type="Journal (Full)"&gt;&lt;Ref_Type&gt;Journal (Full)&lt;/Ref_Type&gt;&lt;Ref_ID&gt;1620&lt;/Ref_ID&gt;&lt;Title_Primary&gt;&lt;f name="AdvOTce3d9a73"&gt;Bringing a transgenic crop to market: where compositional analysis fits&lt;/f&gt;&lt;/Title_Primary&gt;&lt;Authors_Primary&gt;Privalle,L.S.&lt;/Authors_Primary&gt;&lt;Authors_Primary&gt;Gillikin,N.&lt;/Authors_Primary&gt;&lt;Authors_Primary&gt;Wandelt,C.&lt;/Authors_Primary&gt;&lt;Date_Primary&gt;2013&lt;/Date_Primary&gt;&lt;Keywords&gt;analysis&lt;/Keywords&gt;&lt;Reprint&gt;Not in File&lt;/Reprint&gt;&lt;Start_Page&gt;8260&lt;/Start_Page&gt;&lt;End_Page&gt;8266&lt;/End_Page&gt;&lt;Periodical&gt;Journal of Agricultural and Food Chemistry&lt;/Periodical&gt;&lt;Volume&gt;61&lt;/Volume&gt;&lt;Misc_2&gt;&lt;f name="AdvOT46dcae81"&gt;dx.doi.org/10.1021/jf400185q&lt;/f&gt;&lt;/Misc_2&gt;&lt;Web_URL_Link2&gt;&lt;u&gt;file://F:\Risk Assessment - Chemical Safety\GMO - shared\References\GM References\Privalle et al_2013_compositional analysis.pdf&lt;/u&gt;&lt;/Web_URL_Link2&gt;&lt;ZZ_JournalFull&gt;&lt;f name="System"&gt;Journal of Agricultural and Food Chemistry&lt;/f&gt;&lt;/ZZ_JournalFull&gt;&lt;ZZ_WorkformID&gt;32&lt;/ZZ_WorkformID&gt;&lt;/MDL&gt;&lt;/Cite&gt;&lt;/Refman&gt;</w:instrText>
      </w:r>
      <w:r w:rsidRPr="00085A1C">
        <w:rPr>
          <w:rFonts w:cs="Arial"/>
          <w:szCs w:val="22"/>
          <w:lang w:eastAsia="en-US"/>
        </w:rPr>
        <w:fldChar w:fldCharType="separate"/>
      </w:r>
      <w:r w:rsidRPr="00085A1C">
        <w:rPr>
          <w:rFonts w:cs="Arial"/>
          <w:noProof/>
          <w:szCs w:val="22"/>
          <w:lang w:eastAsia="en-US"/>
        </w:rPr>
        <w:t>(Privalle et al. 2013)</w:t>
      </w:r>
      <w:r w:rsidRPr="00085A1C">
        <w:rPr>
          <w:rFonts w:cs="Arial"/>
          <w:szCs w:val="22"/>
          <w:lang w:eastAsia="en-US"/>
        </w:rPr>
        <w:fldChar w:fldCharType="end"/>
      </w:r>
      <w:r w:rsidRPr="00085A1C">
        <w:rPr>
          <w:rFonts w:cs="Arial"/>
          <w:szCs w:val="22"/>
          <w:lang w:eastAsia="en-US"/>
        </w:rPr>
        <w:t xml:space="preserve">. For example, the mineral composition of many plant-derived foods is heavily influenced by soil type and fertiliser practices. In the case of animals, diet is known to influence the composition of food products. For example, supplementation of the diet of chickens with omega-3 fatty acids has been used to increase the omega-3 content of eggs. Studies for the collection of compositional data should be designed and conducted in such a way as to minimise differences that could be attributed to these external factors. </w:t>
      </w:r>
    </w:p>
    <w:p w14:paraId="34633B19" w14:textId="77777777" w:rsidR="00FB329A" w:rsidRPr="00085A1C" w:rsidRDefault="00FB329A" w:rsidP="00FB329A">
      <w:pPr>
        <w:rPr>
          <w:rFonts w:cs="Arial"/>
          <w:szCs w:val="22"/>
          <w:lang w:eastAsia="en-US"/>
        </w:rPr>
      </w:pPr>
    </w:p>
    <w:p w14:paraId="5DDF03E0" w14:textId="77777777" w:rsidR="00FB329A" w:rsidRPr="00085A1C" w:rsidRDefault="00FB329A" w:rsidP="00FB329A">
      <w:pPr>
        <w:rPr>
          <w:rFonts w:cs="Arial"/>
          <w:iCs/>
          <w:szCs w:val="22"/>
          <w:lang w:eastAsia="en-US"/>
        </w:rPr>
      </w:pPr>
      <w:r w:rsidRPr="00085A1C">
        <w:rPr>
          <w:rFonts w:cs="Arial"/>
          <w:iCs/>
          <w:szCs w:val="22"/>
          <w:lang w:eastAsia="en-US"/>
        </w:rPr>
        <w:t xml:space="preserve">For GM plants, </w:t>
      </w:r>
      <w:r w:rsidRPr="00085A1C">
        <w:rPr>
          <w:rFonts w:cs="Arial"/>
          <w:szCs w:val="22"/>
          <w:lang w:eastAsia="en-US"/>
        </w:rPr>
        <w:t>field trial sites should be generally representative of the range of environmental conditions under which the crop would be grown commercially. Standard agronomic practices should be employed but in addition, a</w:t>
      </w:r>
      <w:r w:rsidRPr="00085A1C">
        <w:rPr>
          <w:rFonts w:cs="Arial"/>
          <w:iCs/>
          <w:szCs w:val="22"/>
          <w:lang w:eastAsia="en-US"/>
        </w:rPr>
        <w:t xml:space="preserve"> comparison with the GM plant grown under its expected agronomic conditions may need to be considered. </w:t>
      </w:r>
      <w:r w:rsidRPr="00085A1C">
        <w:rPr>
          <w:rFonts w:cs="Arial"/>
          <w:szCs w:val="22"/>
          <w:lang w:eastAsia="en-US"/>
        </w:rPr>
        <w:t xml:space="preserve">The number of trial sites should be sufficient to allow accurate assessment of phenotypic/agronomic characteristics over this range and an adequate number of plants should be sampled. Where the number of trial sites is limited, consideration should be given to repeating the trials over more than one season. Each trial site should include replicates and the treatments should be randomised (e.g. randomised complete block design). </w:t>
      </w:r>
    </w:p>
    <w:p w14:paraId="4FA48164" w14:textId="77777777" w:rsidR="00FB329A" w:rsidRPr="00085A1C" w:rsidRDefault="00FB329A" w:rsidP="00FB329A">
      <w:pPr>
        <w:rPr>
          <w:sz w:val="18"/>
          <w:lang w:eastAsia="en-US"/>
        </w:rPr>
      </w:pPr>
    </w:p>
    <w:p w14:paraId="7504AB12" w14:textId="77777777" w:rsidR="00FB329A" w:rsidRPr="00085A1C" w:rsidRDefault="00FB329A" w:rsidP="00FB329A">
      <w:pPr>
        <w:rPr>
          <w:lang w:eastAsia="en-US"/>
        </w:rPr>
      </w:pPr>
      <w:r w:rsidRPr="00085A1C">
        <w:rPr>
          <w:lang w:eastAsia="en-US"/>
        </w:rPr>
        <w:t xml:space="preserve">For GM animals, it is recognised that a compositional analysis is likely to require sacrifice of the whole animal in cases where the meat/organ is the food product. In cases where the animal is not sacrificed, the available number of samples for compositional analysis may be limited. A number of different foods may also need to be sampled (e.g. meat, milk, eggs) which adds complexity to the overall compositional analysis. There is likely to be larger variation between individual samples derived from animals, even those bred and raised under the same husbandry conditions and, to date, there are no compositional databases available, as there are for plants, which may provide information on the normal ranges of analytes. </w:t>
      </w:r>
    </w:p>
    <w:p w14:paraId="4F23D842" w14:textId="77777777" w:rsidR="00FB329A" w:rsidRPr="00AA49CC" w:rsidRDefault="00FB329A" w:rsidP="00FB329A">
      <w:pPr>
        <w:rPr>
          <w:lang w:eastAsia="en-US"/>
        </w:rPr>
      </w:pPr>
    </w:p>
    <w:p w14:paraId="2D2C4C98" w14:textId="77777777" w:rsidR="00FB329A" w:rsidRPr="00AA49CC" w:rsidRDefault="00FB329A" w:rsidP="00FB329A">
      <w:pPr>
        <w:rPr>
          <w:rFonts w:cs="Arial"/>
          <w:sz w:val="22"/>
          <w:szCs w:val="22"/>
          <w:lang w:eastAsia="en-US"/>
        </w:rPr>
      </w:pPr>
      <w:r w:rsidRPr="00AA49CC">
        <w:rPr>
          <w:lang w:eastAsia="en-US"/>
        </w:rPr>
        <w:t>Statistical analysis of the GM line and the comparator should be appropriate to the experimental design and be documented. In addition to supplying raw data, summary descriptive statistics (e.g. mean, standard error) for each analyte in each treatment should be provided. It is also appropriate, but not essential, to provide 95% tolerance intervals. Comparisons to reference and/or literature ranges are made to determine the range of natural variation and to establish the biological significance</w:t>
      </w:r>
      <w:r>
        <w:rPr>
          <w:lang w:eastAsia="en-US"/>
        </w:rPr>
        <w:t xml:space="preserve"> </w:t>
      </w:r>
      <w:r w:rsidRPr="00AA49CC">
        <w:rPr>
          <w:lang w:eastAsia="en-US"/>
        </w:rPr>
        <w:t>of any identified statistical differences. Through this process it is then possible to determine whether any statistically significant differences require further investigation.</w:t>
      </w:r>
    </w:p>
    <w:p w14:paraId="17833D49" w14:textId="77777777" w:rsidR="00FB329A" w:rsidRPr="00AA49CC" w:rsidRDefault="00FB329A" w:rsidP="00FB329A">
      <w:pPr>
        <w:pStyle w:val="Heading3"/>
        <w:rPr>
          <w:rFonts w:eastAsiaTheme="majorEastAsia"/>
        </w:rPr>
      </w:pPr>
      <w:bookmarkStart w:id="163" w:name="_Toc488725028"/>
      <w:bookmarkStart w:id="164" w:name="_Toc499446305"/>
      <w:bookmarkStart w:id="165" w:name="_Toc499446362"/>
      <w:bookmarkStart w:id="166" w:name="_Toc499446443"/>
      <w:bookmarkStart w:id="167" w:name="_Toc499446817"/>
      <w:bookmarkStart w:id="168" w:name="_Toc499446899"/>
      <w:bookmarkStart w:id="169" w:name="_Toc499447910"/>
      <w:bookmarkStart w:id="170" w:name="_Toc499452168"/>
      <w:bookmarkStart w:id="171" w:name="_Toc499452207"/>
      <w:bookmarkStart w:id="172" w:name="_Toc499452246"/>
      <w:bookmarkStart w:id="173" w:name="_Toc499452285"/>
      <w:bookmarkStart w:id="174" w:name="_Toc499452324"/>
      <w:bookmarkStart w:id="175" w:name="_Toc514046269"/>
      <w:bookmarkStart w:id="176" w:name="_Toc157414373"/>
      <w:bookmarkStart w:id="177" w:name="_Toc157415184"/>
      <w:bookmarkStart w:id="178" w:name="_Toc397437536"/>
      <w:bookmarkStart w:id="179" w:name="_Toc420590676"/>
      <w:r>
        <w:rPr>
          <w:rFonts w:eastAsiaTheme="majorEastAsia"/>
        </w:rPr>
        <w:t>2.3.6</w:t>
      </w:r>
      <w:r>
        <w:rPr>
          <w:rFonts w:eastAsiaTheme="majorEastAsia"/>
        </w:rPr>
        <w:tab/>
      </w:r>
      <w:r w:rsidRPr="00AA49CC">
        <w:rPr>
          <w:rFonts w:eastAsiaTheme="majorEastAsia"/>
        </w:rPr>
        <w:t xml:space="preserve">Nutritional </w:t>
      </w:r>
      <w:bookmarkEnd w:id="163"/>
      <w:r>
        <w:rPr>
          <w:rFonts w:eastAsiaTheme="majorEastAsia"/>
        </w:rPr>
        <w:t>c</w:t>
      </w:r>
      <w:r w:rsidRPr="00AA49CC">
        <w:rPr>
          <w:rFonts w:eastAsiaTheme="majorEastAsia"/>
        </w:rPr>
        <w:t>onsiderations</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p>
    <w:p w14:paraId="20D2D9BC" w14:textId="77777777" w:rsidR="00FB329A" w:rsidRDefault="00FB329A" w:rsidP="00FB329A">
      <w:r w:rsidRPr="00AA49CC">
        <w:t xml:space="preserve">GM foods that have altered nutritional characteristics should be subjected to additional nutritional assessment in order to investigate the consequences of the introduced changes and determine whether nutrient intakes are likely to be altered by the introduction of such foods into the food supply </w:t>
      </w:r>
      <w:r w:rsidRPr="00AA49CC">
        <w:fldChar w:fldCharType="begin"/>
      </w:r>
      <w:r w:rsidRPr="00AA49CC">
        <w:instrText xml:space="preserve"> ADDIN REFMGR.CITE &lt;Refman&gt;&lt;Cite&gt;&lt;Author&gt;Codex&lt;/Author&gt;&lt;Year&gt;2009&lt;/Year&gt;&lt;RecNum&gt;1656&lt;/RecNum&gt;&lt;IDText&gt;Foods derived from modern biotechnology, 2nd edition&lt;/IDText&gt;&lt;MDL Ref_Type="Report"&gt;&lt;Ref_Type&gt;Report&lt;/Ref_Type&gt;&lt;Ref_ID&gt;1656&lt;/Ref_ID&gt;&lt;Title_Primary&gt;Foods derived from modern biotechnology, 2nd edition&lt;/Title_Primary&gt;&lt;Authors_Primary&gt;Codex&lt;/Authors_Primary&gt;&lt;Date_Primary&gt;2009&lt;/Date_Primary&gt;&lt;Keywords&gt;Biotechnology&lt;/Keywords&gt;&lt;Reprint&gt;Not in File&lt;/Reprint&gt;&lt;Pub_Place&gt;Rome&lt;/Pub_Place&gt;&lt;Publisher&gt;Codex Alimentarius Commission, Joint FAO/WHO Food Standards Programme, Food and Agriculture Organization of the United Nations&lt;/Publisher&gt;&lt;Web_URL&gt;&lt;u&gt;http://www.codexalimentarius.org/standards/thematic-publications/&lt;/u&gt;&lt;/Web_URL&gt;&lt;Web_URL_Link2&gt;&lt;u&gt;file://F:\FSANZ Common\GMO\References\GM References_in RefMan\Codex_2009_food derived from modern biotech.pdf&lt;/u&gt;&lt;/Web_URL_Link2&gt;&lt;ZZ_WorkformID&gt;24&lt;/ZZ_WorkformID&gt;&lt;/MDL&gt;&lt;/Cite&gt;&lt;/Refman&gt;</w:instrText>
      </w:r>
      <w:r w:rsidRPr="00AA49CC">
        <w:fldChar w:fldCharType="separate"/>
      </w:r>
      <w:r w:rsidRPr="00AA49CC">
        <w:rPr>
          <w:noProof/>
        </w:rPr>
        <w:t>(Codex 2009)</w:t>
      </w:r>
      <w:r w:rsidRPr="00AA49CC">
        <w:fldChar w:fldCharType="end"/>
      </w:r>
      <w:r w:rsidRPr="00AA49CC">
        <w:t xml:space="preserve">. </w:t>
      </w:r>
      <w:r>
        <w:br w:type="page"/>
      </w:r>
    </w:p>
    <w:p w14:paraId="53F7CE53" w14:textId="77777777" w:rsidR="00FB329A" w:rsidRPr="00AA49CC" w:rsidRDefault="00FB329A" w:rsidP="00FB329A">
      <w:pPr>
        <w:rPr>
          <w:lang w:eastAsia="en-US"/>
        </w:rPr>
      </w:pPr>
      <w:r w:rsidRPr="00AA49CC">
        <w:rPr>
          <w:lang w:eastAsia="en-US"/>
        </w:rPr>
        <w:lastRenderedPageBreak/>
        <w:t xml:space="preserve">If necessary, FSANZ will undertake a dietary exposure assessment of the nutrients in the GM food by combining food consumption data from the latest Australian and New Zealand National Nutrition Surveys together with food nutrient composition data.  </w:t>
      </w:r>
    </w:p>
    <w:p w14:paraId="64B31580" w14:textId="77777777" w:rsidR="00FB329A" w:rsidRPr="00AA49CC" w:rsidRDefault="00FB329A" w:rsidP="00FB329A">
      <w:pPr>
        <w:rPr>
          <w:lang w:eastAsia="en-US"/>
        </w:rPr>
      </w:pPr>
    </w:p>
    <w:p w14:paraId="454CB70D" w14:textId="77777777" w:rsidR="00FB329A" w:rsidRPr="00AA49CC" w:rsidRDefault="00FB329A" w:rsidP="00FB329A">
      <w:r w:rsidRPr="00AA49CC">
        <w:t>When the modification results in a food product, such as vegetable oil, with a composition that is significantly different from its conventional counterpart, it will be appropriate to use additional foods or food components (i.e. foods or food components whose nutritional composition is closer to that of the GM food) as comparators to assess the nutritiona</w:t>
      </w:r>
      <w:r>
        <w:t>l impact of the food (see also subs</w:t>
      </w:r>
      <w:r w:rsidRPr="00AA49CC">
        <w:t xml:space="preserve">ection </w:t>
      </w:r>
      <w:r>
        <w:t>2.3.5</w:t>
      </w:r>
      <w:r w:rsidRPr="00AA49CC">
        <w:t>).</w:t>
      </w:r>
    </w:p>
    <w:p w14:paraId="2B17489D" w14:textId="77777777" w:rsidR="00FB329A" w:rsidRPr="00AA49CC" w:rsidRDefault="00FB329A" w:rsidP="00FB329A"/>
    <w:p w14:paraId="37496F2D" w14:textId="77777777" w:rsidR="00FB329A" w:rsidRPr="00AA49CC" w:rsidRDefault="00FB329A" w:rsidP="00FB329A">
      <w:r w:rsidRPr="00AA49CC">
        <w:t>Further assessment of nutritional impact, using information gained from volunteer human studies, will be necessary if changes in the bioavailability of nutrients are expected or if the composition is not comparable to other foods in the food supply. If the assessment indicates the available data are insufficient for a thorough safety assessment, FSANZ will consider the need for additional studies, including whether whole food animal feeding studies are likely to be informative.</w:t>
      </w:r>
    </w:p>
    <w:p w14:paraId="173AD769" w14:textId="77777777" w:rsidR="00FB329A" w:rsidRPr="00AA49CC" w:rsidRDefault="00FB329A" w:rsidP="00FB329A">
      <w:pPr>
        <w:pStyle w:val="Heading3"/>
        <w:rPr>
          <w:rFonts w:eastAsiaTheme="majorEastAsia"/>
          <w:sz w:val="28"/>
        </w:rPr>
      </w:pPr>
      <w:bookmarkStart w:id="180" w:name="_Toc420590677"/>
      <w:r>
        <w:rPr>
          <w:rFonts w:eastAsiaTheme="majorEastAsia"/>
        </w:rPr>
        <w:t>2.3.7</w:t>
      </w:r>
      <w:r>
        <w:rPr>
          <w:rFonts w:eastAsiaTheme="majorEastAsia"/>
        </w:rPr>
        <w:tab/>
      </w:r>
      <w:r w:rsidRPr="00AA49CC">
        <w:rPr>
          <w:rFonts w:eastAsiaTheme="majorEastAsia"/>
        </w:rPr>
        <w:t xml:space="preserve">Whole </w:t>
      </w:r>
      <w:r>
        <w:rPr>
          <w:rFonts w:eastAsiaTheme="majorEastAsia"/>
        </w:rPr>
        <w:t>f</w:t>
      </w:r>
      <w:r w:rsidRPr="00AA49CC">
        <w:rPr>
          <w:rFonts w:eastAsiaTheme="majorEastAsia"/>
        </w:rPr>
        <w:t xml:space="preserve">ood </w:t>
      </w:r>
      <w:r>
        <w:rPr>
          <w:rFonts w:eastAsiaTheme="majorEastAsia"/>
        </w:rPr>
        <w:t>a</w:t>
      </w:r>
      <w:r w:rsidRPr="00AA49CC">
        <w:rPr>
          <w:rFonts w:eastAsiaTheme="majorEastAsia"/>
        </w:rPr>
        <w:t xml:space="preserve">nimal </w:t>
      </w:r>
      <w:r>
        <w:rPr>
          <w:rFonts w:eastAsiaTheme="majorEastAsia"/>
        </w:rPr>
        <w:t>f</w:t>
      </w:r>
      <w:r w:rsidRPr="00AA49CC">
        <w:rPr>
          <w:rFonts w:eastAsiaTheme="majorEastAsia"/>
        </w:rPr>
        <w:t xml:space="preserve">eeding </w:t>
      </w:r>
      <w:r>
        <w:rPr>
          <w:rFonts w:eastAsiaTheme="majorEastAsia"/>
        </w:rPr>
        <w:t>s</w:t>
      </w:r>
      <w:r w:rsidRPr="00AA49CC">
        <w:rPr>
          <w:rFonts w:eastAsiaTheme="majorEastAsia"/>
        </w:rPr>
        <w:t xml:space="preserve">tudies </w:t>
      </w:r>
      <w:bookmarkEnd w:id="180"/>
    </w:p>
    <w:p w14:paraId="47668440" w14:textId="77777777" w:rsidR="00FB329A" w:rsidRPr="00AA49CC" w:rsidRDefault="00FB329A" w:rsidP="00FB329A">
      <w:pPr>
        <w:rPr>
          <w:lang w:eastAsia="en-US"/>
        </w:rPr>
      </w:pPr>
      <w:r w:rsidRPr="00AA49CC">
        <w:rPr>
          <w:lang w:eastAsia="en-US"/>
        </w:rPr>
        <w:t xml:space="preserve">Animal toxicity studies with whole GM foods are not routinely required to complete a safety assessment. There is clear evidence that, in a majority of circumstances, a scientifically-informed comparative assessment using a relevant comparator can generally identify any potential adverse health effects or differences in the GM food requiring specific evaluation </w:t>
      </w:r>
      <w:r w:rsidRPr="00AA49CC">
        <w:rPr>
          <w:lang w:eastAsia="en-US"/>
        </w:rPr>
        <w:fldChar w:fldCharType="begin">
          <w:fldData xml:space="preserve">PFJlZm1hbj48Q2l0ZT48QXV0aG9yPkJhcnRob2xvbWFldXM8L0F1dGhvcj48WWVhcj4yMDEzPC9Z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</w:fldData>
        </w:fldChar>
      </w:r>
      <w:r w:rsidRPr="00AA49CC">
        <w:rPr>
          <w:lang w:eastAsia="en-US"/>
        </w:rPr>
        <w:instrText xml:space="preserve"> ADDIN REFMGR.CITE </w:instrText>
      </w:r>
      <w:r w:rsidRPr="00AA49CC">
        <w:rPr>
          <w:lang w:eastAsia="en-US"/>
        </w:rPr>
        <w:fldChar w:fldCharType="begin">
          <w:fldData xml:space="preserve">PFJlZm1hbj48Q2l0ZT48QXV0aG9yPkJhcnRob2xvbWFldXM8L0F1dGhvcj48WWVhcj4yMDEzPC9Z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</w:fldData>
        </w:fldChar>
      </w:r>
      <w:r w:rsidRPr="00AA49CC">
        <w:rPr>
          <w:lang w:eastAsia="en-US"/>
        </w:rPr>
        <w:instrText xml:space="preserve"> ADDIN EN.CITE.DATA </w:instrText>
      </w:r>
      <w:r w:rsidRPr="00AA49CC">
        <w:rPr>
          <w:lang w:eastAsia="en-US"/>
        </w:rPr>
      </w:r>
      <w:r w:rsidRPr="00AA49CC">
        <w:rPr>
          <w:lang w:eastAsia="en-US"/>
        </w:rPr>
        <w:fldChar w:fldCharType="end"/>
      </w:r>
      <w:r w:rsidRPr="00AA49CC">
        <w:rPr>
          <w:lang w:eastAsia="en-US"/>
        </w:rPr>
      </w:r>
      <w:r w:rsidRPr="00AA49CC">
        <w:rPr>
          <w:lang w:eastAsia="en-US"/>
        </w:rPr>
        <w:fldChar w:fldCharType="separate"/>
      </w:r>
      <w:r w:rsidRPr="00AA49CC">
        <w:rPr>
          <w:noProof/>
          <w:lang w:eastAsia="en-US"/>
        </w:rPr>
        <w:t>(Bartholomaeus et al. 2013; Herman and Ekmay 2014)</w:t>
      </w:r>
      <w:r w:rsidRPr="00AA49CC">
        <w:rPr>
          <w:lang w:eastAsia="en-US"/>
        </w:rPr>
        <w:fldChar w:fldCharType="end"/>
      </w:r>
      <w:r w:rsidRPr="00AA49CC">
        <w:rPr>
          <w:lang w:eastAsia="en-US"/>
        </w:rPr>
        <w:t>. The evidence now accumulated confirms the conclusions of an expert panel convened by FSANZ in June 2007 to develop guidance and recommendations on the possible role of animal feeding studies in assessing the safety of GM foods. A report is published on the FSANZ website</w:t>
      </w:r>
      <w:r w:rsidRPr="00253B81">
        <w:rPr>
          <w:vertAlign w:val="superscript"/>
          <w:lang w:eastAsia="en-US"/>
        </w:rPr>
        <w:footnoteReference w:id="22"/>
      </w:r>
      <w:r w:rsidRPr="00AA49CC">
        <w:rPr>
          <w:lang w:eastAsia="en-US"/>
        </w:rPr>
        <w:t>.</w:t>
      </w:r>
    </w:p>
    <w:p w14:paraId="42EC726D" w14:textId="77777777" w:rsidR="00FB329A" w:rsidRPr="00AA49CC" w:rsidRDefault="00FB329A" w:rsidP="00FB329A">
      <w:pPr>
        <w:rPr>
          <w:lang w:eastAsia="en-US"/>
        </w:rPr>
      </w:pPr>
    </w:p>
    <w:p w14:paraId="03EE9E03" w14:textId="77777777" w:rsidR="00FB329A" w:rsidRPr="00AA49CC" w:rsidRDefault="00FB329A" w:rsidP="00FB329A">
      <w:pPr>
        <w:rPr>
          <w:lang w:eastAsia="en-US"/>
        </w:rPr>
      </w:pPr>
      <w:r w:rsidRPr="00AA49CC">
        <w:rPr>
          <w:lang w:eastAsia="en-US"/>
        </w:rPr>
        <w:t xml:space="preserve">Notwithstanding this decision, there may be some GM foods, particularly those involving intentional modifications to nutrient composition, where the results of well-designed feeding studies in appropriate animal species may be informative. This would be likely to apply for example to a GM crop developed specifically to improve the nutritional quality of feed for the production of livestock for human consumption, or for use in aquaculture. </w:t>
      </w:r>
    </w:p>
    <w:p w14:paraId="74308778" w14:textId="77777777" w:rsidR="00FB329A" w:rsidRPr="00AA49CC" w:rsidRDefault="00FB329A" w:rsidP="00FB329A">
      <w:pPr>
        <w:rPr>
          <w:lang w:eastAsia="en-US"/>
        </w:rPr>
      </w:pPr>
    </w:p>
    <w:p w14:paraId="04C9F125" w14:textId="77777777" w:rsidR="00FB329A" w:rsidRPr="00AA49CC" w:rsidRDefault="00FB329A" w:rsidP="00FB329A">
      <w:pPr>
        <w:rPr>
          <w:lang w:eastAsia="en-US"/>
        </w:rPr>
      </w:pPr>
      <w:r w:rsidRPr="00AA49CC">
        <w:rPr>
          <w:lang w:eastAsia="en-US"/>
        </w:rPr>
        <w:t>The need for whole food studies will therefore continue to be determined on a case-by-case basis, taking into account the nature and purpose of the genetic modification and the results of the compositional analyses and overall comparative assessment. Discussion with FSANZ prior to submission of a data package in support of an application is therefore indicated. It should be noted that studies of any duration in rodents using whole foods would rarely be warranted.</w:t>
      </w:r>
    </w:p>
    <w:p w14:paraId="5234D74E" w14:textId="77777777" w:rsidR="00FB329A" w:rsidRPr="00AA49CC" w:rsidRDefault="00FB329A" w:rsidP="00FB329A">
      <w:pPr>
        <w:pStyle w:val="Heading3"/>
        <w:rPr>
          <w:rFonts w:eastAsiaTheme="majorEastAsia"/>
        </w:rPr>
      </w:pPr>
      <w:bookmarkStart w:id="181" w:name="_Toc484850422"/>
      <w:bookmarkStart w:id="182" w:name="_Toc484850466"/>
      <w:bookmarkStart w:id="183" w:name="_Toc488725032"/>
      <w:bookmarkStart w:id="184" w:name="_Toc499446309"/>
      <w:bookmarkStart w:id="185" w:name="_Toc499446366"/>
      <w:bookmarkStart w:id="186" w:name="_Toc499446447"/>
      <w:bookmarkStart w:id="187" w:name="_Toc499446821"/>
      <w:bookmarkStart w:id="188" w:name="_Toc499446903"/>
      <w:bookmarkStart w:id="189" w:name="_Toc499447914"/>
      <w:bookmarkStart w:id="190" w:name="_Toc499452172"/>
      <w:bookmarkStart w:id="191" w:name="_Toc499452211"/>
      <w:bookmarkStart w:id="192" w:name="_Toc499452250"/>
      <w:bookmarkStart w:id="193" w:name="_Toc499452289"/>
      <w:bookmarkStart w:id="194" w:name="_Toc499452328"/>
      <w:bookmarkStart w:id="195" w:name="_Toc514046273"/>
      <w:bookmarkStart w:id="196" w:name="_Toc157414379"/>
      <w:bookmarkStart w:id="197" w:name="_Toc157415190"/>
      <w:bookmarkStart w:id="198" w:name="_Toc397437537"/>
      <w:bookmarkStart w:id="199" w:name="_Toc420590678"/>
      <w:r>
        <w:rPr>
          <w:rFonts w:eastAsiaTheme="majorEastAsia"/>
        </w:rPr>
        <w:t>2.3.8</w:t>
      </w:r>
      <w:r w:rsidRPr="00AA49CC">
        <w:rPr>
          <w:rFonts w:eastAsiaTheme="majorEastAsia"/>
        </w:rPr>
        <w:tab/>
      </w:r>
      <w:r>
        <w:rPr>
          <w:rFonts w:eastAsiaTheme="majorEastAsia"/>
        </w:rPr>
        <w:t>GM</w:t>
      </w:r>
      <w:r w:rsidRPr="00AA49CC">
        <w:rPr>
          <w:rFonts w:eastAsiaTheme="majorEastAsia"/>
        </w:rPr>
        <w:t xml:space="preserve"> </w:t>
      </w:r>
      <w:r>
        <w:rPr>
          <w:rFonts w:eastAsiaTheme="majorEastAsia"/>
        </w:rPr>
        <w:t>m</w:t>
      </w:r>
      <w:r w:rsidRPr="00AA49CC">
        <w:rPr>
          <w:rFonts w:eastAsiaTheme="majorEastAsia"/>
        </w:rPr>
        <w:t>icroorganisms</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p w14:paraId="5034B462" w14:textId="77777777" w:rsidR="00FB329A" w:rsidRPr="00AA49CC" w:rsidRDefault="00FB329A" w:rsidP="00FB329A">
      <w:pPr>
        <w:ind w:right="-164"/>
        <w:rPr>
          <w:lang w:eastAsia="en-US"/>
        </w:rPr>
      </w:pPr>
      <w:r w:rsidRPr="00AA49CC">
        <w:rPr>
          <w:lang w:eastAsia="en-US"/>
        </w:rPr>
        <w:t>Microorganisms can be consumed as foods (e.g. edible cultures) or used for the production of substances added to foods to achieve a technological function. Predominantly, such substances derived from GM microorganisms are subject to regulation as food additives (Standard 1.3.1</w:t>
      </w:r>
      <w:r>
        <w:rPr>
          <w:lang w:eastAsia="en-US"/>
        </w:rPr>
        <w:t xml:space="preserve"> and Schedules 14 and 15</w:t>
      </w:r>
      <w:r w:rsidRPr="00AA49CC">
        <w:rPr>
          <w:lang w:eastAsia="en-US"/>
        </w:rPr>
        <w:t>) or processing aids (Standard 1.3.3</w:t>
      </w:r>
      <w:r>
        <w:rPr>
          <w:lang w:eastAsia="en-US"/>
        </w:rPr>
        <w:t xml:space="preserve"> and Schedule 18</w:t>
      </w:r>
      <w:r w:rsidRPr="00AA49CC">
        <w:rPr>
          <w:lang w:eastAsia="en-US"/>
        </w:rPr>
        <w:t xml:space="preserve">). Food additives and processing aids undergo a pre-market safety assessment and their use in foods is usually restricted according to their technological function. Unless specifically modified (e.g. by protein engineering), the substance may be indistinguishable from the equivalent, naturally-occurring (nature identical) product. In these instances, the safety assessment of the substance produced from a GM microorganism may therefore be essentially the same as that from a non-GM source, or </w:t>
      </w:r>
      <w:r>
        <w:rPr>
          <w:lang w:eastAsia="en-US"/>
        </w:rPr>
        <w:t>one that is chemically synthesis</w:t>
      </w:r>
      <w:r w:rsidRPr="00AA49CC">
        <w:rPr>
          <w:lang w:eastAsia="en-US"/>
        </w:rPr>
        <w:t xml:space="preserve">ed. </w:t>
      </w:r>
    </w:p>
    <w:p w14:paraId="10F906C5" w14:textId="77777777" w:rsidR="00FB329A" w:rsidRPr="00AA49CC" w:rsidRDefault="00FB329A" w:rsidP="00FB329A">
      <w:pPr>
        <w:rPr>
          <w:lang w:eastAsia="en-US"/>
        </w:rPr>
      </w:pPr>
    </w:p>
    <w:p w14:paraId="3C856E03" w14:textId="77777777" w:rsidR="00FB329A" w:rsidRDefault="00FB329A" w:rsidP="00FB329A">
      <w:pPr>
        <w:rPr>
          <w:lang w:eastAsia="en-US"/>
        </w:rPr>
      </w:pPr>
      <w:r w:rsidRPr="00AA49CC">
        <w:rPr>
          <w:lang w:eastAsia="en-US"/>
        </w:rPr>
        <w:t xml:space="preserve">The GM microorganisms that are typically used to produce food additives and processing aids (e.g. enzymes used in the manufacture of cheese) are generally strains that have a history of safe use in food production. Where the recipient strains do not have a history of safe use, particular attention to the integrity of the consumed substance needs to be applied. This entails a detailed characterisation of the substance and its degree of compliance with established specifications for purity, including consideration of any possible contaminants carried over from the GM production organism. </w:t>
      </w:r>
      <w:r>
        <w:rPr>
          <w:lang w:eastAsia="en-US"/>
        </w:rPr>
        <w:br w:type="page"/>
      </w:r>
    </w:p>
    <w:p w14:paraId="65DA36A3" w14:textId="77777777" w:rsidR="00FB329A" w:rsidRPr="00AA49CC" w:rsidRDefault="00FB329A" w:rsidP="00FB329A">
      <w:pPr>
        <w:rPr>
          <w:lang w:eastAsia="en-US"/>
        </w:rPr>
      </w:pPr>
      <w:r w:rsidRPr="00AA49CC">
        <w:rPr>
          <w:lang w:eastAsia="en-US"/>
        </w:rPr>
        <w:lastRenderedPageBreak/>
        <w:t>The requirement for assessment of a GM microorganism under Standard 1.5.2, is applicable to those microorganisms that are present in foods or constitute the final food</w:t>
      </w:r>
      <w:r>
        <w:rPr>
          <w:lang w:eastAsia="en-US"/>
        </w:rPr>
        <w:t xml:space="preserve"> e.g. </w:t>
      </w:r>
      <w:r w:rsidRPr="00AA49CC">
        <w:rPr>
          <w:lang w:eastAsia="en-US"/>
        </w:rPr>
        <w:t>probiotic bacteria, fermentation cultures, etc. The food may contain either viable or non-viab</w:t>
      </w:r>
      <w:r>
        <w:rPr>
          <w:lang w:eastAsia="en-US"/>
        </w:rPr>
        <w:t>le GM microorganisms (e.g. heat-</w:t>
      </w:r>
      <w:r w:rsidRPr="00AA49CC">
        <w:rPr>
          <w:lang w:eastAsia="en-US"/>
        </w:rPr>
        <w:t>inactivated), or both forms may be present in the food.</w:t>
      </w:r>
    </w:p>
    <w:p w14:paraId="7F6F0B57" w14:textId="77777777" w:rsidR="00FB329A" w:rsidRPr="00AA49CC" w:rsidRDefault="00FB329A" w:rsidP="00FB329A">
      <w:pPr>
        <w:rPr>
          <w:lang w:eastAsia="en-US"/>
        </w:rPr>
      </w:pPr>
    </w:p>
    <w:p w14:paraId="6212F9AC" w14:textId="77777777" w:rsidR="00FB329A" w:rsidRPr="00AA49CC" w:rsidRDefault="00FB329A" w:rsidP="00FB329A">
      <w:pPr>
        <w:rPr>
          <w:lang w:eastAsia="en-US"/>
        </w:rPr>
      </w:pPr>
      <w:r w:rsidRPr="00AA49CC">
        <w:rPr>
          <w:lang w:eastAsia="en-US"/>
        </w:rPr>
        <w:t xml:space="preserve">Where GM microorganisms remain in or constitute the final food (e.g. lactic acid bacteria in yoghurt) the safety assessment considers: </w:t>
      </w:r>
    </w:p>
    <w:p w14:paraId="0D011913" w14:textId="77777777" w:rsidR="00FB329A" w:rsidRPr="009E565A" w:rsidRDefault="00FB329A" w:rsidP="00FB329A">
      <w:pPr>
        <w:rPr>
          <w:sz w:val="18"/>
          <w:lang w:eastAsia="en-US"/>
        </w:rPr>
      </w:pPr>
    </w:p>
    <w:p w14:paraId="7E2B9C5B" w14:textId="77777777" w:rsidR="00FB329A" w:rsidRDefault="00FB329A" w:rsidP="00FB329A">
      <w:pPr>
        <w:pStyle w:val="FSBullet1"/>
      </w:pPr>
      <w:r w:rsidRPr="00CB2947">
        <w:rPr>
          <w:i/>
        </w:rPr>
        <w:t>The possibility of gene transfer, including bacterial antibiotic resi</w:t>
      </w:r>
      <w:r>
        <w:rPr>
          <w:i/>
        </w:rPr>
        <w:t>stance genes, between organisms</w:t>
      </w:r>
    </w:p>
    <w:p w14:paraId="6A1A4093" w14:textId="77777777" w:rsidR="00FB329A" w:rsidRPr="009E565A" w:rsidRDefault="00FB329A" w:rsidP="00FB329A">
      <w:pPr>
        <w:ind w:left="567"/>
      </w:pPr>
      <w:r w:rsidRPr="009E565A">
        <w:t>Molecular characterisation of the inserted genetic elements in the GM microorganism allows an assessment of the possible consequences of a transfer of functional DNA to commensal organisms in the human gastrointestinal tract. It is important to establish that strains carrying antibiotic resistance genes are not used, particularly where viable microorganisms are present in the final food. Any indication of the presence of transmissible elements such as plasmids, transposons and integrons containing such resistance genes should be specifically investigated.</w:t>
      </w:r>
    </w:p>
    <w:p w14:paraId="0C2C2870" w14:textId="77777777" w:rsidR="00FB329A" w:rsidRPr="009E565A" w:rsidRDefault="00FB329A" w:rsidP="00FB329A">
      <w:pPr>
        <w:rPr>
          <w:rFonts w:cs="Arial"/>
          <w:szCs w:val="22"/>
          <w:lang w:eastAsia="en-US"/>
        </w:rPr>
      </w:pPr>
    </w:p>
    <w:p w14:paraId="15180CC8" w14:textId="77777777" w:rsidR="00FB329A" w:rsidRDefault="00FB329A" w:rsidP="00FB329A">
      <w:pPr>
        <w:pStyle w:val="FSBullet1"/>
      </w:pPr>
      <w:r w:rsidRPr="00CB2947">
        <w:rPr>
          <w:i/>
        </w:rPr>
        <w:t>The possibility of a change in pathogenicity as a result of the genetic modification</w:t>
      </w:r>
    </w:p>
    <w:p w14:paraId="56AF220E" w14:textId="77777777" w:rsidR="00FB329A" w:rsidRPr="009E565A" w:rsidRDefault="00FB329A" w:rsidP="00FB329A">
      <w:pPr>
        <w:ind w:left="567"/>
      </w:pPr>
      <w:r w:rsidRPr="009E565A">
        <w:t>In most cases, the recipient microorganism will have a history of safe use as food. The assessment considers whether the genetic changes could cause a change in the viability of the organism or produce a toxin. A detailed characterisation of the introduced gene/s and gene product/s, together with studies demonstrating the biological effects in the organism address these safety issues.</w:t>
      </w:r>
    </w:p>
    <w:p w14:paraId="17BA6548" w14:textId="77777777" w:rsidR="00FB329A" w:rsidRPr="009E565A" w:rsidRDefault="00FB329A" w:rsidP="00FB329A">
      <w:pPr>
        <w:rPr>
          <w:sz w:val="18"/>
          <w:lang w:eastAsia="en-US"/>
        </w:rPr>
      </w:pPr>
    </w:p>
    <w:p w14:paraId="64CC27BD" w14:textId="77777777" w:rsidR="00FB329A" w:rsidRPr="009E565A" w:rsidRDefault="00FB329A" w:rsidP="00FB329A">
      <w:pPr>
        <w:rPr>
          <w:sz w:val="18"/>
          <w:lang w:eastAsia="en-US"/>
        </w:rPr>
      </w:pPr>
      <w:r w:rsidRPr="009E565A">
        <w:t xml:space="preserve">Permanent, life-long colonisation of the digestive tract by ingested microorganisms is rare, however the possibility remains that an ingested GM microorganism could influence the gastrointestinal microflora of the human host </w:t>
      </w:r>
      <w:r w:rsidRPr="009E565A">
        <w:fldChar w:fldCharType="begin"/>
      </w:r>
      <w:r w:rsidRPr="009E565A">
        <w:instrText xml:space="preserve"> ADDIN REFMGR.CITE &lt;Refman&gt;&lt;Cite&gt;&lt;Author&gt;FAO/WHO&lt;/Author&gt;&lt;Year&gt;2001&lt;/Year&gt;&lt;RecNum&gt;1821&lt;/RecNum&gt;&lt;IDText&gt;Safety assessment of foods derived from genetically modified microorganisms&lt;/IDText&gt;&lt;MDL Ref_Type="Report"&gt;&lt;Ref_Type&gt;Report&lt;/Ref_Type&gt;&lt;Ref_ID&gt;1821&lt;/Ref_ID&gt;&lt;Title_Primary&gt;Safety assessment of foods derived from genetically modified microorganisms&lt;/Title_Primary&gt;&lt;Authors_Primary&gt;FAO/WHO&lt;/Authors_Primary&gt;&lt;Date_Primary&gt;2001&lt;/Date_Primary&gt;&lt;Keywords&gt;Safety&lt;/Keywords&gt;&lt;Keywords&gt;Safety assessment&lt;/Keywords&gt;&lt;Reprint&gt;Not in File&lt;/Reprint&gt;&lt;Volume&gt;WHO/SDE/PHE/FOS/01.3&lt;/Volume&gt;&lt;Publisher&gt;Report of a Joint FAO/WHO Expert Consultation on Foods Derived from Biotechnology&lt;/Publisher&gt;&lt;Web_URL&gt;&lt;u&gt;http://www.fao.org/3/a-ae585e.pdf&lt;/u&gt;&lt;/Web_URL&gt;&lt;Web_URL_Link2&gt;&lt;u&gt;file://F:\FSANZ Common\GMO\References\GM References_in RefMan\FAO_WHO_2001_foods derived frm GM microorganisms.pdf&lt;/u&gt;&lt;/Web_URL_Link2&gt;&lt;ZZ_WorkformID&gt;24&lt;/ZZ_WorkformID&gt;&lt;/MDL&gt;&lt;/Cite&gt;&lt;/Refman&gt;</w:instrText>
      </w:r>
      <w:r w:rsidRPr="009E565A">
        <w:fldChar w:fldCharType="separate"/>
      </w:r>
      <w:r w:rsidRPr="009E565A">
        <w:rPr>
          <w:noProof/>
        </w:rPr>
        <w:t>(FAO/WHO 2001a)</w:t>
      </w:r>
      <w:r w:rsidRPr="009E565A">
        <w:fldChar w:fldCharType="end"/>
      </w:r>
      <w:r w:rsidRPr="009E565A">
        <w:t>. For this reason, the viability and residence of the GM microorganism may need to be examined. If processing (such as baking) of the final food eliminates viable microorganisms, or if accumulation of end-products toxic to the microorganism (such as alcohol or acids) extinguishes viability, then this scenario need not be examined in any detail.</w:t>
      </w:r>
    </w:p>
    <w:p w14:paraId="071D5A6D" w14:textId="77777777" w:rsidR="00FB329A" w:rsidRPr="00AA49CC" w:rsidRDefault="00FB329A" w:rsidP="00FB329A">
      <w:pPr>
        <w:pStyle w:val="Heading3"/>
        <w:rPr>
          <w:rFonts w:eastAsiaTheme="majorEastAsia"/>
        </w:rPr>
      </w:pPr>
      <w:bookmarkStart w:id="200" w:name="_Toc499446310"/>
      <w:bookmarkStart w:id="201" w:name="_Toc499446367"/>
      <w:bookmarkStart w:id="202" w:name="_Toc499446448"/>
      <w:bookmarkStart w:id="203" w:name="_Toc499446822"/>
      <w:bookmarkStart w:id="204" w:name="_Toc499446904"/>
      <w:bookmarkStart w:id="205" w:name="_Toc499447915"/>
      <w:bookmarkStart w:id="206" w:name="_Toc499452173"/>
      <w:bookmarkStart w:id="207" w:name="_Toc499452212"/>
      <w:bookmarkStart w:id="208" w:name="_Toc499452251"/>
      <w:bookmarkStart w:id="209" w:name="_Toc499452290"/>
      <w:bookmarkStart w:id="210" w:name="_Toc499452329"/>
      <w:bookmarkStart w:id="211" w:name="_Toc514046274"/>
      <w:bookmarkStart w:id="212" w:name="_Toc157414383"/>
      <w:bookmarkStart w:id="213" w:name="_Toc157415194"/>
      <w:bookmarkStart w:id="214" w:name="_Toc397437538"/>
      <w:bookmarkStart w:id="215" w:name="_Toc420590679"/>
      <w:r>
        <w:rPr>
          <w:rFonts w:eastAsiaTheme="majorEastAsia"/>
        </w:rPr>
        <w:t>2.3.9</w:t>
      </w:r>
      <w:r>
        <w:rPr>
          <w:rFonts w:eastAsiaTheme="majorEastAsia"/>
        </w:rPr>
        <w:tab/>
        <w:t>GM a</w:t>
      </w:r>
      <w:r w:rsidRPr="00AA49CC">
        <w:rPr>
          <w:rFonts w:eastAsiaTheme="majorEastAsia"/>
        </w:rPr>
        <w:t>nimals</w:t>
      </w:r>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p>
    <w:p w14:paraId="0C22B622" w14:textId="77777777" w:rsidR="00FB329A" w:rsidRPr="00AA49CC" w:rsidRDefault="00FB329A" w:rsidP="00FB329A">
      <w:r w:rsidRPr="00AA49CC">
        <w:t xml:space="preserve">The safety assessment of foods derived from GM animals can largely be performed along the lines that have already been established for food from GM plants, using a comparative safety assessment approach </w:t>
      </w:r>
      <w:r w:rsidRPr="00AA49CC">
        <w:fldChar w:fldCharType="begin"/>
      </w:r>
      <w:r w:rsidRPr="00AA49CC">
        <w:instrText xml:space="preserve"> ADDIN REFMGR.CITE &lt;Refman&gt;&lt;Cite&gt;&lt;Author&gt;FAO/WHO&lt;/Author&gt;&lt;Year&gt;2004&lt;/Year&gt;&lt;RecNum&gt;1822&lt;/RecNum&gt;&lt;IDText&gt;Safety assessment of foods derived from genetically modified animals: Report of the FAO/WHO Expert Consultation, November 2003&lt;/IDText&gt;&lt;MDL Ref_Type="Report"&gt;&lt;Ref_Type&gt;Report&lt;/Ref_Type&gt;&lt;Ref_ID&gt;1822&lt;/Ref_ID&gt;&lt;Title_Primary&gt;Safety assessment of foods derived from genetically modified animals: Report of the FAO/WHO Expert Consultation, November 2003&lt;/Title_Primary&gt;&lt;Authors_Primary&gt;FAO/WHO&lt;/Authors_Primary&gt;&lt;Date_Primary&gt;2004&lt;/Date_Primary&gt;&lt;Keywords&gt;Safety&lt;/Keywords&gt;&lt;Keywords&gt;Safety assessment&lt;/Keywords&gt;&lt;Keywords&gt;Animals&lt;/Keywords&gt;&lt;Reprint&gt;Not in File&lt;/Reprint&gt;&lt;Pub_Place&gt;Rome&lt;/Pub_Place&gt;&lt;Publisher&gt;World Health Organization/Food and Agriculture Organization of the United Nations&lt;/Publisher&gt;&lt;ZZ_WorkformID&gt;24&lt;/ZZ_WorkformID&gt;&lt;/MDL&gt;&lt;/Cite&gt;&lt;/Refman&gt;</w:instrText>
      </w:r>
      <w:r w:rsidRPr="00AA49CC">
        <w:fldChar w:fldCharType="separate"/>
      </w:r>
      <w:r w:rsidRPr="00AA49CC">
        <w:rPr>
          <w:noProof/>
        </w:rPr>
        <w:t>(FAO/WHO 2004)</w:t>
      </w:r>
      <w:r w:rsidRPr="00AA49CC">
        <w:fldChar w:fldCharType="end"/>
      </w:r>
      <w:r w:rsidRPr="00AA49CC">
        <w:t xml:space="preserve">. </w:t>
      </w:r>
    </w:p>
    <w:p w14:paraId="2AB1E21C" w14:textId="77777777" w:rsidR="00FB329A" w:rsidRPr="00AA49CC" w:rsidRDefault="00FB329A" w:rsidP="00FB329A"/>
    <w:p w14:paraId="053C2903" w14:textId="77777777" w:rsidR="00FB329A" w:rsidRPr="00AA49CC" w:rsidRDefault="00FB329A" w:rsidP="00FB329A">
      <w:r w:rsidRPr="00AA49CC">
        <w:t xml:space="preserve">Given the diverse range of animals used as food (e.g. mammals, birds, finfish and shellfish) and the combined impacts of their genetic diversity, husbandry and conditions under which they are raised or harvested, the assessment framework that has been developed is intended to address the general safety issues that are common to all types of GM animals </w:t>
      </w:r>
      <w:r w:rsidRPr="00AA49CC">
        <w:fldChar w:fldCharType="begin"/>
      </w:r>
      <w:r w:rsidRPr="00AA49CC">
        <w:instrText xml:space="preserve"> ADDIN REFMGR.CITE &lt;Refman&gt;&lt;Cite&gt;&lt;Author&gt;Codex&lt;/Author&gt;&lt;Year&gt;2009&lt;/Year&gt;&lt;RecNum&gt;1656&lt;/RecNum&gt;&lt;IDText&gt;Foods derived from modern biotechnology, 2nd edition&lt;/IDText&gt;&lt;MDL Ref_Type="Report"&gt;&lt;Ref_Type&gt;Report&lt;/Ref_Type&gt;&lt;Ref_ID&gt;1656&lt;/Ref_ID&gt;&lt;Title_Primary&gt;Foods derived from modern biotechnology, 2nd edition&lt;/Title_Primary&gt;&lt;Authors_Primary&gt;Codex&lt;/Authors_Primary&gt;&lt;Date_Primary&gt;2009&lt;/Date_Primary&gt;&lt;Keywords&gt;Biotechnology&lt;/Keywords&gt;&lt;Reprint&gt;Not in File&lt;/Reprint&gt;&lt;Pub_Place&gt;Rome&lt;/Pub_Place&gt;&lt;Publisher&gt;Codex Alimentarius Commission, Joint FAO/WHO Food Standards Programme, Food and Agriculture Organization of the United Nations&lt;/Publisher&gt;&lt;Web_URL&gt;&lt;u&gt;http://www.codexalimentarius.org/standards/thematic-publications/&lt;/u&gt;&lt;/Web_URL&gt;&lt;Web_URL_Link2&gt;&lt;u&gt;file://F:\FSANZ Common\GMO\References\GM References_in RefMan\Codex_2009_food derived from modern biotech.pdf&lt;/u&gt;&lt;/Web_URL_Link2&gt;&lt;ZZ_WorkformID&gt;24&lt;/ZZ_WorkformID&gt;&lt;/MDL&gt;&lt;/Cite&gt;&lt;/Refman&gt;</w:instrText>
      </w:r>
      <w:r w:rsidRPr="00AA49CC">
        <w:fldChar w:fldCharType="separate"/>
      </w:r>
      <w:r w:rsidRPr="00AA49CC">
        <w:rPr>
          <w:noProof/>
        </w:rPr>
        <w:t>(Codex 2009)</w:t>
      </w:r>
      <w:r w:rsidRPr="00AA49CC">
        <w:fldChar w:fldCharType="end"/>
      </w:r>
      <w:r w:rsidRPr="00AA49CC">
        <w:t>. Additional issues that may relate only to one type of animal or species would need to be considered on a case-by-case basis.</w:t>
      </w:r>
    </w:p>
    <w:p w14:paraId="6FFE0D96" w14:textId="77777777" w:rsidR="00FB329A" w:rsidRPr="00AA49CC" w:rsidRDefault="00FB329A" w:rsidP="00FB329A"/>
    <w:p w14:paraId="005C27DC" w14:textId="77777777" w:rsidR="00FB329A" w:rsidRPr="00AA49CC" w:rsidRDefault="00FB329A" w:rsidP="00FB329A">
      <w:pPr>
        <w:rPr>
          <w:lang w:eastAsia="en-GB"/>
        </w:rPr>
      </w:pPr>
      <w:r w:rsidRPr="00AA49CC">
        <w:rPr>
          <w:lang w:eastAsia="en-GB"/>
        </w:rPr>
        <w:t>In assessing the safety of food from GM animals, the approach takes into account the nature of the DNA construct and its expression products (if any), the health status of the GM animal, and the composition of the food.</w:t>
      </w:r>
    </w:p>
    <w:p w14:paraId="6A71D9D8" w14:textId="77777777" w:rsidR="00FB329A" w:rsidRPr="00AA49CC" w:rsidRDefault="00FB329A" w:rsidP="00FB329A">
      <w:pPr>
        <w:rPr>
          <w:lang w:eastAsia="en-GB"/>
        </w:rPr>
      </w:pPr>
    </w:p>
    <w:p w14:paraId="2CBF12C8" w14:textId="77777777" w:rsidR="00FB329A" w:rsidRPr="00AA49CC" w:rsidRDefault="00FB329A" w:rsidP="00FB329A">
      <w:pPr>
        <w:rPr>
          <w:lang w:eastAsia="en-GB"/>
        </w:rPr>
      </w:pPr>
      <w:r w:rsidRPr="00AA49CC">
        <w:rPr>
          <w:lang w:eastAsia="en-GB"/>
        </w:rPr>
        <w:t>In contrast to plants, an evaluation of the health of the animal is one of the essential steps in ensuring the safety of food derived from GM animals. This is because, unlike plants, animals that have a history of safe use as sources of food generally do not contain genes encoding toxic substances. The health of an animal is therefore a useful indicator of food safety and the practice of only allowing animals with an acceptable health status to enter the human food supply is an essential step in ensuring safe food.</w:t>
      </w:r>
    </w:p>
    <w:p w14:paraId="39404651" w14:textId="77777777" w:rsidR="00FB329A" w:rsidRPr="00AA49CC" w:rsidRDefault="00FB329A" w:rsidP="00FB329A">
      <w:pPr>
        <w:rPr>
          <w:lang w:eastAsia="en-GB"/>
        </w:rPr>
      </w:pPr>
    </w:p>
    <w:p w14:paraId="71D66C16" w14:textId="77777777" w:rsidR="00FB329A" w:rsidRDefault="00FB329A" w:rsidP="00FB329A">
      <w:pPr>
        <w:rPr>
          <w:lang w:eastAsia="en-GB"/>
        </w:rPr>
      </w:pPr>
      <w:r w:rsidRPr="00AA49CC">
        <w:rPr>
          <w:lang w:eastAsia="en-GB"/>
        </w:rPr>
        <w:t xml:space="preserve">In undertaking the health assessment, it is important to compare the health status of the GM animal with the health status of an appropriate counterpart (Section </w:t>
      </w:r>
      <w:r>
        <w:rPr>
          <w:lang w:eastAsia="en-GB"/>
        </w:rPr>
        <w:t>2.3.1</w:t>
      </w:r>
      <w:r w:rsidRPr="00AA49CC">
        <w:rPr>
          <w:lang w:eastAsia="en-GB"/>
        </w:rPr>
        <w:t>), taking into account developmental stage. The assessment includes consideration of general health and performance indicators, including behaviour, growth and development, general anatomy, and reproductive function (if appropriate), physiological measures, including clinical and analytical parameters and species-specific considerations, where appropriate.</w:t>
      </w:r>
      <w:r>
        <w:rPr>
          <w:lang w:eastAsia="en-GB"/>
        </w:rPr>
        <w:br w:type="page"/>
      </w:r>
    </w:p>
    <w:p w14:paraId="49FD7FF4" w14:textId="77777777" w:rsidR="00FB329A" w:rsidRPr="00AA49CC" w:rsidRDefault="00FB329A" w:rsidP="00FB329A">
      <w:pPr>
        <w:pStyle w:val="Heading3"/>
        <w:rPr>
          <w:rFonts w:eastAsiaTheme="majorEastAsia"/>
        </w:rPr>
      </w:pPr>
      <w:bookmarkStart w:id="216" w:name="_Toc397437540"/>
      <w:bookmarkStart w:id="217" w:name="_Toc420590680"/>
      <w:r>
        <w:rPr>
          <w:rFonts w:eastAsiaTheme="majorEastAsia"/>
        </w:rPr>
        <w:lastRenderedPageBreak/>
        <w:t>2.3.10</w:t>
      </w:r>
      <w:r>
        <w:rPr>
          <w:rFonts w:eastAsiaTheme="majorEastAsia"/>
        </w:rPr>
        <w:tab/>
        <w:t>Review of safety a</w:t>
      </w:r>
      <w:r w:rsidRPr="00AA49CC">
        <w:rPr>
          <w:rFonts w:eastAsiaTheme="majorEastAsia"/>
        </w:rPr>
        <w:t>ssessments</w:t>
      </w:r>
      <w:bookmarkEnd w:id="216"/>
      <w:bookmarkEnd w:id="217"/>
    </w:p>
    <w:p w14:paraId="1D228624" w14:textId="77777777" w:rsidR="00FB329A" w:rsidRDefault="00FB329A" w:rsidP="00FB329A">
      <w:pPr>
        <w:rPr>
          <w:color w:val="576170"/>
          <w:lang w:eastAsia="en-GB"/>
        </w:rPr>
      </w:pPr>
      <w:r w:rsidRPr="00AA49CC">
        <w:rPr>
          <w:lang w:eastAsia="en-GB"/>
        </w:rPr>
        <w:t>FSANZ routinely monitors and reviews the scientific literature and other information about GM foods to determine if there is any new scientific information that might alter the conclusions of previous safety assessments. This analysis also extends to any new scientific developments in relation to the technology in general which may be relevant to the safety assessment approach. These reviews are available from the FSANZ website</w:t>
      </w:r>
      <w:r w:rsidRPr="00253B81">
        <w:rPr>
          <w:vertAlign w:val="superscript"/>
          <w:lang w:eastAsia="en-GB"/>
        </w:rPr>
        <w:footnoteReference w:id="23"/>
      </w:r>
      <w:r w:rsidRPr="00AA49CC">
        <w:rPr>
          <w:color w:val="576170"/>
          <w:lang w:eastAsia="en-GB"/>
        </w:rPr>
        <w:t>.</w:t>
      </w:r>
    </w:p>
    <w:p w14:paraId="5080C607" w14:textId="77777777" w:rsidR="00FB329A" w:rsidRPr="00AA49CC" w:rsidRDefault="00FB329A" w:rsidP="00FB329A">
      <w:pPr>
        <w:rPr>
          <w:color w:val="576170"/>
          <w:lang w:eastAsia="en-GB"/>
        </w:rPr>
      </w:pPr>
    </w:p>
    <w:p w14:paraId="7739E829" w14:textId="77777777" w:rsidR="00FB329A" w:rsidRPr="00AA49CC" w:rsidRDefault="00FB329A" w:rsidP="00FB329A">
      <w:pPr>
        <w:rPr>
          <w:bCs/>
          <w:lang w:eastAsia="en-US"/>
        </w:rPr>
      </w:pPr>
      <w:r w:rsidRPr="00AA49CC">
        <w:rPr>
          <w:bCs/>
          <w:lang w:eastAsia="en-US"/>
        </w:rPr>
        <w:t>FSANZ also liaises with other Australian and New Zealand food agencies to maintain a watching brief on any potential safety issues with internationally traded foods whether GM or not. This ensures that appropriate action can be initiated by relevant agencies if necessary to prevent unsafe or non-compliant food from entering the food supply or, if already present, to have the food removed.</w:t>
      </w:r>
    </w:p>
    <w:p w14:paraId="038C6323" w14:textId="77777777" w:rsidR="00FB329A" w:rsidRPr="00AA49CC" w:rsidRDefault="00FB329A" w:rsidP="00FB329A">
      <w:pPr>
        <w:pStyle w:val="Heading4"/>
        <w:rPr>
          <w:rFonts w:eastAsiaTheme="majorEastAsia"/>
          <w:lang w:eastAsia="en-US"/>
        </w:rPr>
      </w:pPr>
      <w:bookmarkStart w:id="218" w:name="_Toc420590681"/>
      <w:r w:rsidRPr="00AA49CC">
        <w:rPr>
          <w:rFonts w:eastAsiaTheme="majorEastAsia"/>
          <w:lang w:eastAsia="en-US"/>
        </w:rPr>
        <w:t>References</w:t>
      </w:r>
      <w:bookmarkEnd w:id="218"/>
    </w:p>
    <w:bookmarkStart w:id="219" w:name="_Toc397437525"/>
    <w:p w14:paraId="3BC3DB1B" w14:textId="77777777" w:rsidR="00FB329A" w:rsidRPr="0076525C" w:rsidRDefault="00FB329A" w:rsidP="00FB329A">
      <w:pPr>
        <w:widowControl/>
        <w:tabs>
          <w:tab w:val="left" w:pos="567"/>
        </w:tabs>
        <w:spacing w:before="120" w:after="120"/>
        <w:ind w:left="284" w:hanging="284"/>
        <w:rPr>
          <w:rFonts w:eastAsiaTheme="majorEastAsia" w:cs="Arial"/>
          <w:sz w:val="18"/>
          <w:szCs w:val="18"/>
          <w:lang w:eastAsia="en-US"/>
        </w:rPr>
      </w:pPr>
      <w:r w:rsidRPr="0076525C">
        <w:rPr>
          <w:rFonts w:cs="Arial"/>
          <w:bCs/>
          <w:sz w:val="18"/>
          <w:szCs w:val="18"/>
          <w:lang w:eastAsia="en-US"/>
        </w:rPr>
        <w:fldChar w:fldCharType="begin"/>
      </w:r>
      <w:r w:rsidRPr="0076525C">
        <w:rPr>
          <w:rFonts w:cs="Arial"/>
          <w:sz w:val="18"/>
          <w:szCs w:val="18"/>
          <w:lang w:eastAsia="en-US"/>
        </w:rPr>
        <w:instrText xml:space="preserve"> ADDIN REFMGR.REFLIST </w:instrText>
      </w:r>
      <w:r w:rsidRPr="0076525C">
        <w:rPr>
          <w:rFonts w:cs="Arial"/>
          <w:bCs/>
          <w:sz w:val="18"/>
          <w:szCs w:val="18"/>
          <w:lang w:eastAsia="en-US"/>
        </w:rPr>
        <w:fldChar w:fldCharType="separate"/>
      </w:r>
      <w:r w:rsidRPr="0076525C">
        <w:rPr>
          <w:rFonts w:eastAsiaTheme="majorEastAsia" w:cs="Arial"/>
          <w:bCs/>
          <w:sz w:val="18"/>
          <w:szCs w:val="18"/>
          <w:lang w:eastAsia="en-US"/>
        </w:rPr>
        <w:t>Astwood JD, Leach JN, Fuchs RL (1996) Stability of food allergens to digestion</w:t>
      </w:r>
      <w:r w:rsidRPr="0076525C">
        <w:rPr>
          <w:rFonts w:eastAsiaTheme="majorEastAsia" w:cs="Arial"/>
          <w:bCs/>
          <w:i/>
          <w:sz w:val="18"/>
          <w:szCs w:val="18"/>
          <w:lang w:eastAsia="en-US"/>
        </w:rPr>
        <w:t xml:space="preserve"> in vitro</w:t>
      </w:r>
      <w:r w:rsidRPr="0076525C">
        <w:rPr>
          <w:rFonts w:eastAsiaTheme="majorEastAsia" w:cs="Arial"/>
          <w:bCs/>
          <w:sz w:val="18"/>
          <w:szCs w:val="18"/>
          <w:lang w:eastAsia="en-US"/>
        </w:rPr>
        <w:t>. Nature Biotechnology 14(10):1269–1273</w:t>
      </w:r>
    </w:p>
    <w:p w14:paraId="63B966C9"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Bartholomaeus A, Parrott W, Bondy G, Walker K (2013) The use of whole food animal studies in the safety assessment of genetically modified crops: Limitations and recommendations. Critical Reviews in Toxicology 43(S2):1–24</w:t>
      </w:r>
    </w:p>
    <w:p w14:paraId="5AA90DE7"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Batista R, Oliveira M (2010) Plant natural variability may affect safety assessment data. Regulatory Toxicology and Pharmacology 58:S8–S12</w:t>
      </w:r>
    </w:p>
    <w:p w14:paraId="22872B70"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Chassy BM (2010) Can -omics inform a food safety assessment? Regulatory Toxicology and Pharmacology doi: 10.1016/j.yrtph.2010.05.009</w:t>
      </w:r>
    </w:p>
    <w:p w14:paraId="369A3D55"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Codex (2003a) Guideline for the conduct of food safety assessment of foods derived from recombinant-DNA plants. CAC/GL 45-2003. Codex Alimentarius.</w:t>
      </w:r>
    </w:p>
    <w:p w14:paraId="562FB0F5" w14:textId="77777777" w:rsidR="00FB329A" w:rsidRPr="0076525C" w:rsidRDefault="00FB329A" w:rsidP="00FB329A">
      <w:pPr>
        <w:widowControl/>
        <w:tabs>
          <w:tab w:val="left" w:pos="567"/>
        </w:tabs>
        <w:spacing w:before="120" w:after="120"/>
        <w:ind w:left="284"/>
        <w:rPr>
          <w:rStyle w:val="Hyperlink"/>
          <w:rFonts w:eastAsiaTheme="majorEastAsia"/>
          <w:sz w:val="18"/>
          <w:szCs w:val="18"/>
        </w:rPr>
      </w:pPr>
      <w:r w:rsidRPr="0076525C">
        <w:rPr>
          <w:rStyle w:val="Hyperlink"/>
          <w:rFonts w:eastAsiaTheme="majorEastAsia"/>
          <w:sz w:val="18"/>
          <w:szCs w:val="18"/>
        </w:rPr>
        <w:t>http://www.codexalimentarius.net/web/standard_list.do?lang=en</w:t>
      </w:r>
    </w:p>
    <w:p w14:paraId="7EA480FD"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Codex (2003b) Guideline for the conduct of food safety assessment of foods produced using recombinant-DNA microorganisms. CAC/GL 46-2003. Codex Alimentarius Commission, Rome.</w:t>
      </w:r>
    </w:p>
    <w:p w14:paraId="07F56FE3" w14:textId="77777777" w:rsidR="00FB329A" w:rsidRPr="0076525C" w:rsidRDefault="00FB329A" w:rsidP="00FB329A">
      <w:pPr>
        <w:widowControl/>
        <w:tabs>
          <w:tab w:val="left" w:pos="567"/>
        </w:tabs>
        <w:spacing w:before="120" w:after="120"/>
        <w:ind w:left="284"/>
        <w:rPr>
          <w:rStyle w:val="Hyperlink"/>
          <w:rFonts w:eastAsiaTheme="majorEastAsia"/>
          <w:sz w:val="18"/>
          <w:szCs w:val="18"/>
        </w:rPr>
      </w:pPr>
      <w:r w:rsidRPr="0076525C">
        <w:rPr>
          <w:rStyle w:val="Hyperlink"/>
          <w:rFonts w:eastAsiaTheme="majorEastAsia"/>
          <w:sz w:val="18"/>
          <w:szCs w:val="18"/>
        </w:rPr>
        <w:t>http://www.codexalimentarius.org/standards/list-of-standards/</w:t>
      </w:r>
    </w:p>
    <w:p w14:paraId="6DD2023F"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Codex (2009) Foods derived from modern biotechnology, 2nd edition. Codex Alimentarius Commission, Joint FAO/WHO Food Standards Programme, Food and Agriculture Organization of the United Nations, Rome.</w:t>
      </w:r>
    </w:p>
    <w:p w14:paraId="2CAD203A" w14:textId="77777777" w:rsidR="00FB329A" w:rsidRPr="0076525C" w:rsidRDefault="00FB329A" w:rsidP="00FB329A">
      <w:pPr>
        <w:widowControl/>
        <w:tabs>
          <w:tab w:val="left" w:pos="567"/>
        </w:tabs>
        <w:spacing w:before="120" w:after="120"/>
        <w:ind w:left="284"/>
        <w:rPr>
          <w:rStyle w:val="Hyperlink"/>
          <w:rFonts w:eastAsiaTheme="majorEastAsia"/>
          <w:sz w:val="18"/>
          <w:szCs w:val="18"/>
        </w:rPr>
      </w:pPr>
      <w:r w:rsidRPr="0076525C">
        <w:rPr>
          <w:rStyle w:val="Hyperlink"/>
          <w:rFonts w:eastAsiaTheme="majorEastAsia"/>
          <w:sz w:val="18"/>
          <w:szCs w:val="18"/>
        </w:rPr>
        <w:t>http://www.codexalimentarius.org/standards/thematic-publications/</w:t>
      </w:r>
    </w:p>
    <w:p w14:paraId="08BA15EF"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FAO/WHO (1991) Report of a joint FAO/WHO consultation: strategies for assessing the safety of food processed by biotechnology. World Health Organisation, Geneva.</w:t>
      </w:r>
    </w:p>
    <w:p w14:paraId="65E82287" w14:textId="77777777" w:rsidR="00FB329A" w:rsidRPr="0076525C" w:rsidRDefault="00FB329A" w:rsidP="00FB329A">
      <w:pPr>
        <w:widowControl/>
        <w:tabs>
          <w:tab w:val="left" w:pos="567"/>
        </w:tabs>
        <w:spacing w:before="120" w:after="120"/>
        <w:ind w:left="284"/>
        <w:rPr>
          <w:rStyle w:val="Hyperlink"/>
          <w:rFonts w:eastAsiaTheme="majorEastAsia"/>
          <w:sz w:val="18"/>
          <w:szCs w:val="18"/>
        </w:rPr>
      </w:pPr>
      <w:r w:rsidRPr="0076525C">
        <w:rPr>
          <w:rStyle w:val="Hyperlink"/>
          <w:rFonts w:eastAsiaTheme="majorEastAsia"/>
          <w:sz w:val="18"/>
          <w:szCs w:val="18"/>
        </w:rPr>
        <w:t>www.who.int/foodsafety/publications/biotech/en/1990.pdf</w:t>
      </w:r>
    </w:p>
    <w:p w14:paraId="1581716F"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FAO/WHO (2000) Safety aspects of genetically modified foods of plant origin. Report of a Joint FAO/WHO Expert Consultation. World Health Organization, Geneva.</w:t>
      </w:r>
    </w:p>
    <w:p w14:paraId="21E96161" w14:textId="77777777" w:rsidR="00FB329A" w:rsidRPr="0076525C" w:rsidRDefault="00FB329A" w:rsidP="00FB329A">
      <w:pPr>
        <w:widowControl/>
        <w:tabs>
          <w:tab w:val="left" w:pos="567"/>
        </w:tabs>
        <w:spacing w:before="120" w:after="120"/>
        <w:ind w:left="284"/>
        <w:rPr>
          <w:rStyle w:val="Hyperlink"/>
          <w:rFonts w:eastAsiaTheme="majorEastAsia"/>
          <w:sz w:val="18"/>
          <w:szCs w:val="18"/>
        </w:rPr>
      </w:pPr>
      <w:r w:rsidRPr="0076525C">
        <w:rPr>
          <w:rStyle w:val="Hyperlink"/>
          <w:rFonts w:eastAsiaTheme="majorEastAsia"/>
          <w:sz w:val="18"/>
          <w:szCs w:val="18"/>
        </w:rPr>
        <w:t>www.who.int/foodsafety/publications/biotech/.../ec_june2000_en.pdf</w:t>
      </w:r>
    </w:p>
    <w:p w14:paraId="1149869B"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FAO/WHO (2001a) Safety assessment of foods derived from genetically modified microorganisms. WHO/SDE/PHE/FOS/01.3. Report of a Joint FAO/WHO Expert Consultation on Foods Derived from Biotechnology.</w:t>
      </w:r>
    </w:p>
    <w:p w14:paraId="4CBD9CE8" w14:textId="77777777" w:rsidR="00FB329A" w:rsidRPr="0076525C" w:rsidRDefault="00FB329A" w:rsidP="00FB329A">
      <w:pPr>
        <w:widowControl/>
        <w:tabs>
          <w:tab w:val="left" w:pos="567"/>
        </w:tabs>
        <w:spacing w:before="120" w:after="120"/>
        <w:ind w:left="284"/>
        <w:rPr>
          <w:rStyle w:val="Hyperlink"/>
          <w:rFonts w:eastAsiaTheme="majorEastAsia"/>
          <w:sz w:val="18"/>
          <w:szCs w:val="18"/>
        </w:rPr>
      </w:pPr>
      <w:r w:rsidRPr="0076525C">
        <w:rPr>
          <w:rStyle w:val="Hyperlink"/>
          <w:rFonts w:eastAsiaTheme="majorEastAsia"/>
          <w:sz w:val="18"/>
          <w:szCs w:val="18"/>
        </w:rPr>
        <w:t>http://www.fao.org/3/a-ae585e.pdf</w:t>
      </w:r>
    </w:p>
    <w:p w14:paraId="21395DC1"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FAO/WHO (2001b) Evaluation of allergenicity of genetically modified foods. Report of a Joint FAO/WHO Expert Consultation on Allergenicity of Foods Derived from Biotechnology, January 22 - 25, 2001, Rome</w:t>
      </w:r>
    </w:p>
    <w:p w14:paraId="30CE770D"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FAO/WHO (2004) Safety assessment of foods derived from genetically modified animals: Report of the FAO/WHO Expert Consultation, November 2003. World Health Organization/Food and Agriculture Organization of the United Nations, Rome</w:t>
      </w:r>
    </w:p>
    <w:p w14:paraId="7BBA0190" w14:textId="77777777" w:rsidR="00FB329A" w:rsidRDefault="00FB329A" w:rsidP="00FB329A">
      <w:pPr>
        <w:widowControl/>
        <w:tabs>
          <w:tab w:val="left" w:pos="567"/>
        </w:tabs>
        <w:spacing w:before="120" w:after="120"/>
        <w:ind w:left="284" w:hanging="284"/>
        <w:rPr>
          <w:rFonts w:eastAsiaTheme="majorEastAsia" w:cs="Arial"/>
          <w:bCs/>
          <w:sz w:val="18"/>
          <w:szCs w:val="18"/>
          <w:lang w:eastAsia="en-US"/>
        </w:rPr>
      </w:pPr>
      <w:r>
        <w:rPr>
          <w:rFonts w:eastAsiaTheme="majorEastAsia" w:cs="Arial"/>
          <w:bCs/>
          <w:sz w:val="18"/>
          <w:szCs w:val="18"/>
          <w:lang w:eastAsia="en-US"/>
        </w:rPr>
        <w:br w:type="page"/>
      </w:r>
    </w:p>
    <w:p w14:paraId="29DAFB55"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lastRenderedPageBreak/>
        <w:t>FSANZ (2007) Safety assessment of genetically modified foods - guidance document. Document prepared by Food Standards Australia New Zealand.</w:t>
      </w:r>
    </w:p>
    <w:p w14:paraId="50E8B5D5" w14:textId="77777777" w:rsidR="00FB329A" w:rsidRPr="0076525C" w:rsidRDefault="00FB329A" w:rsidP="00FB329A">
      <w:pPr>
        <w:widowControl/>
        <w:tabs>
          <w:tab w:val="left" w:pos="567"/>
        </w:tabs>
        <w:spacing w:after="120"/>
        <w:ind w:left="284"/>
        <w:rPr>
          <w:rStyle w:val="Hyperlink"/>
          <w:rFonts w:eastAsiaTheme="majorEastAsia"/>
          <w:sz w:val="18"/>
          <w:szCs w:val="18"/>
        </w:rPr>
      </w:pPr>
      <w:r w:rsidRPr="0076525C">
        <w:rPr>
          <w:rStyle w:val="Hyperlink"/>
          <w:rFonts w:eastAsiaTheme="majorEastAsia"/>
          <w:sz w:val="18"/>
          <w:szCs w:val="18"/>
        </w:rPr>
        <w:t>http://www.foodstandards.gov.au/_srcfiles/GM%20FINAL%20Sept%2007L%20_2_.pdf</w:t>
      </w:r>
    </w:p>
    <w:p w14:paraId="0A9490F0"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Hepburn P, Howlett J, Boeing H, Cockburn A, Constable A, Davi A, de Jong N, Moseley B, Oberdörfer R, Robertson C, Wal JM, Samuels F (2008) The application of post-market monitoring to novel foods. Food and Chemical Toxicology 46:9–33</w:t>
      </w:r>
    </w:p>
    <w:p w14:paraId="0088F187"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Herman RA, Ekmay R (2014) Do whole-food animal feeding studies have any value in the safety assessment of GM crops? Regulatory Toxicology and Pharmacology 68:171–174</w:t>
      </w:r>
    </w:p>
    <w:p w14:paraId="20A66D36"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Herman RA, Woolhiser MM, Ladics GS, Korjagin VA, Schafer BW, Storer NP, Green SB, Kan L (2007) Stability of a set of allergens and non-allergens in simulated gastric fluid. International Journal of Food Sciences and Nutrition 58:125–141</w:t>
      </w:r>
    </w:p>
    <w:p w14:paraId="2BB867B1"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Metcalfe DD, Astwood JD, Townsend R, Sampson HA, Taylor SL, Fuchs RL (1996) Assessment of the allergenic potential of foods derived from genetically engineered crop plants. Critical Reviews in Food Science and Nutrition 36 Suppl:S165–S186</w:t>
      </w:r>
    </w:p>
    <w:p w14:paraId="5C6EC3AF"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OECD (1993) Safety evaluation of foods derived by modern biotechnology: Concepts and principles. Organisation for Economic Co-operation and development, Paris</w:t>
      </w:r>
    </w:p>
    <w:p w14:paraId="2055F29F"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OECD (2010) Consensus document on molecular characterisation of plants derived from modern biotechnology. ENV/JM/MONO(2010)41. Organisation for Economic Co-operation and Development.</w:t>
      </w:r>
    </w:p>
    <w:p w14:paraId="1C49780F" w14:textId="77777777" w:rsidR="00FB329A" w:rsidRPr="0076525C" w:rsidRDefault="00FB329A" w:rsidP="00FB329A">
      <w:pPr>
        <w:widowControl/>
        <w:tabs>
          <w:tab w:val="left" w:pos="567"/>
        </w:tabs>
        <w:spacing w:before="120" w:after="120"/>
        <w:ind w:left="284"/>
        <w:rPr>
          <w:rStyle w:val="Hyperlink"/>
          <w:rFonts w:eastAsiaTheme="majorEastAsia"/>
          <w:sz w:val="18"/>
          <w:szCs w:val="18"/>
        </w:rPr>
      </w:pPr>
      <w:r w:rsidRPr="0076525C">
        <w:rPr>
          <w:rStyle w:val="Hyperlink"/>
          <w:rFonts w:eastAsiaTheme="majorEastAsia"/>
          <w:sz w:val="18"/>
          <w:szCs w:val="18"/>
        </w:rPr>
        <w:t>http://www.oecd.org/env/ehs/biotrack/46815346.pdf</w:t>
      </w:r>
    </w:p>
    <w:p w14:paraId="498F9710"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Phillips McDougall (2011) The cost and time involved in the discovery, development and authorisation of a new plant biotechnology derived trait: A consultancy study for Croplife International September 2011. Phillips McDougall, Midlothian, UK.</w:t>
      </w:r>
    </w:p>
    <w:p w14:paraId="24A322D2" w14:textId="77777777" w:rsidR="00FB329A" w:rsidRPr="0076525C" w:rsidRDefault="00FB329A" w:rsidP="00FB329A">
      <w:pPr>
        <w:widowControl/>
        <w:tabs>
          <w:tab w:val="left" w:pos="567"/>
        </w:tabs>
        <w:spacing w:before="120" w:after="120"/>
        <w:ind w:left="284"/>
        <w:rPr>
          <w:rStyle w:val="Hyperlink"/>
          <w:rFonts w:eastAsiaTheme="majorEastAsia"/>
          <w:sz w:val="18"/>
          <w:szCs w:val="18"/>
        </w:rPr>
      </w:pPr>
      <w:r w:rsidRPr="0076525C">
        <w:rPr>
          <w:rStyle w:val="Hyperlink"/>
          <w:rFonts w:eastAsiaTheme="majorEastAsia"/>
          <w:sz w:val="18"/>
          <w:szCs w:val="18"/>
        </w:rPr>
        <w:t>http://www.biotech.ucdavis.edu/PDFs/Getting_a_Biotech_Crop_to_Market_Phillips_McDougall_Study.pdf</w:t>
      </w:r>
    </w:p>
    <w:p w14:paraId="217B9C3F"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Privalle LS, Gillikin N, Wandelt C (2013) Bringing a transgenic crop to market: where compositional analysis fits. Journal of Agricultural and Food Chemistry 61:8260–8266</w:t>
      </w:r>
    </w:p>
    <w:p w14:paraId="1E25DB14"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Ricroch AE (2013) Assessment of GE food safety using '-omics' techniques and long-term animal feeding studies. New Biotechnology 30(4):349–354</w:t>
      </w:r>
    </w:p>
    <w:p w14:paraId="2D525EF7"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Rogers HA (2013) How composition methods are developed and validated. Journal of Agricultural and Food Chemistry 61(35):8312–8316</w:t>
      </w:r>
    </w:p>
    <w:p w14:paraId="4C11F542" w14:textId="77777777" w:rsidR="00FB329A" w:rsidRPr="0076525C" w:rsidRDefault="00FB329A" w:rsidP="00FB329A">
      <w:pPr>
        <w:widowControl/>
        <w:tabs>
          <w:tab w:val="left" w:pos="567"/>
        </w:tabs>
        <w:spacing w:before="120" w:after="120"/>
        <w:ind w:left="284" w:hanging="284"/>
        <w:rPr>
          <w:rFonts w:eastAsiaTheme="majorEastAsia" w:cs="Arial"/>
          <w:bCs/>
          <w:sz w:val="18"/>
          <w:szCs w:val="18"/>
          <w:lang w:eastAsia="en-US"/>
        </w:rPr>
      </w:pPr>
      <w:r w:rsidRPr="0076525C">
        <w:rPr>
          <w:rFonts w:eastAsiaTheme="majorEastAsia" w:cs="Arial"/>
          <w:bCs/>
          <w:sz w:val="18"/>
          <w:szCs w:val="18"/>
          <w:lang w:eastAsia="en-US"/>
        </w:rPr>
        <w:t>Schnell J, Steele M, Bean J, Neuspiel M, Girard C, Dormann N, Pearson C, Savoie A, Bourbonniére L, MacDonald P (2015) A comparative analysis of insertional effects in genetically engineered plants: considerations for pre-matket assessments. Transgenic Research 24:1–17</w:t>
      </w:r>
    </w:p>
    <w:p w14:paraId="738C7BE9" w14:textId="1AE68C55" w:rsidR="00B843E0" w:rsidRDefault="00FB329A" w:rsidP="001A0581">
      <w:pPr>
        <w:widowControl/>
        <w:tabs>
          <w:tab w:val="left" w:pos="567"/>
        </w:tabs>
        <w:spacing w:before="120" w:after="120"/>
        <w:ind w:left="284" w:hanging="284"/>
        <w:rPr>
          <w:rFonts w:eastAsiaTheme="majorEastAsia"/>
          <w:sz w:val="18"/>
          <w:szCs w:val="18"/>
          <w:lang w:eastAsia="en-US"/>
        </w:rPr>
      </w:pPr>
      <w:r w:rsidRPr="0076525C">
        <w:rPr>
          <w:rFonts w:eastAsiaTheme="majorEastAsia" w:cs="Arial"/>
          <w:bCs/>
          <w:sz w:val="18"/>
          <w:szCs w:val="18"/>
          <w:lang w:eastAsia="en-US"/>
        </w:rPr>
        <w:t xml:space="preserve">Thomas K, Aalbers M, Bannon GA, Bartels M, Dearman RJ, Esdaile DJ, Fu T-J, Glatt CM, Hadfield N, Hatzos C, Hefle SL, Heylings JR, Goodman RE, Henry B, Herouet C, Holsapple M, Ladics GS, Landry TD, MacIntosh SC, Rice EA, Privalle LS, Steiner HY, Teshima R, Van Ree R, Woolhiser M, Zawodny J (2004) A multi-laboratory evaluation of a common </w:t>
      </w:r>
      <w:r w:rsidRPr="0076525C">
        <w:rPr>
          <w:rFonts w:eastAsiaTheme="majorEastAsia" w:cs="Arial"/>
          <w:bCs/>
          <w:i/>
          <w:sz w:val="18"/>
          <w:szCs w:val="18"/>
          <w:lang w:eastAsia="en-US"/>
        </w:rPr>
        <w:t>in vitro</w:t>
      </w:r>
      <w:r w:rsidRPr="0076525C">
        <w:rPr>
          <w:rFonts w:eastAsiaTheme="majorEastAsia" w:cs="Arial"/>
          <w:bCs/>
          <w:sz w:val="18"/>
          <w:szCs w:val="18"/>
          <w:lang w:eastAsia="en-US"/>
        </w:rPr>
        <w:t xml:space="preserve"> pepsin digestion assay protocol used in assessing the safety of novel proteins. Regulatory Toxicology and Pharmacology 39:87–98</w:t>
      </w:r>
      <w:r w:rsidRPr="0076525C">
        <w:rPr>
          <w:rFonts w:eastAsiaTheme="majorEastAsia"/>
          <w:sz w:val="18"/>
          <w:szCs w:val="18"/>
          <w:lang w:eastAsia="en-US"/>
        </w:rPr>
        <w:fldChar w:fldCharType="end"/>
      </w:r>
      <w:bookmarkEnd w:id="219"/>
    </w:p>
    <w:p w14:paraId="19A24B15" w14:textId="77777777" w:rsidR="001A0581" w:rsidRDefault="001A0581" w:rsidP="001A0581">
      <w:pPr>
        <w:widowControl/>
        <w:tabs>
          <w:tab w:val="left" w:pos="567"/>
        </w:tabs>
        <w:spacing w:before="120" w:after="120"/>
        <w:ind w:left="284" w:hanging="284"/>
        <w:rPr>
          <w:rFonts w:cs="Arial"/>
          <w:b/>
          <w:bCs/>
          <w:color w:val="008000"/>
          <w:sz w:val="28"/>
          <w:szCs w:val="28"/>
          <w:lang w:eastAsia="en-GB"/>
        </w:rPr>
      </w:pPr>
    </w:p>
    <w:p w14:paraId="5C030D57" w14:textId="0AAB2B98" w:rsidR="00BB6247" w:rsidRDefault="00BB6247" w:rsidP="009E6610">
      <w:pPr>
        <w:pStyle w:val="Heading2"/>
        <w:rPr>
          <w:color w:val="000000"/>
          <w:lang w:eastAsia="en-GB"/>
        </w:rPr>
      </w:pPr>
      <w:r>
        <w:rPr>
          <w:lang w:eastAsia="en-GB"/>
        </w:rPr>
        <w:t>2</w:t>
      </w:r>
      <w:r>
        <w:rPr>
          <w:spacing w:val="1"/>
          <w:lang w:eastAsia="en-GB"/>
        </w:rPr>
        <w:t>.</w:t>
      </w:r>
      <w:r w:rsidR="001A0581">
        <w:rPr>
          <w:lang w:eastAsia="en-GB"/>
        </w:rPr>
        <w:t>4</w:t>
      </w:r>
      <w:r w:rsidR="001A0581">
        <w:rPr>
          <w:lang w:eastAsia="en-GB"/>
        </w:rPr>
        <w:tab/>
      </w:r>
      <w:r>
        <w:rPr>
          <w:spacing w:val="1"/>
          <w:lang w:eastAsia="en-GB"/>
        </w:rPr>
        <w:t>M</w:t>
      </w:r>
      <w:r>
        <w:rPr>
          <w:lang w:eastAsia="en-GB"/>
        </w:rPr>
        <w:t>a</w:t>
      </w:r>
      <w:r>
        <w:rPr>
          <w:spacing w:val="-3"/>
          <w:lang w:eastAsia="en-GB"/>
        </w:rPr>
        <w:t>x</w:t>
      </w:r>
      <w:r>
        <w:rPr>
          <w:spacing w:val="1"/>
          <w:lang w:eastAsia="en-GB"/>
        </w:rPr>
        <w:t>i</w:t>
      </w:r>
      <w:r>
        <w:rPr>
          <w:lang w:eastAsia="en-GB"/>
        </w:rPr>
        <w:t>m</w:t>
      </w:r>
      <w:r>
        <w:rPr>
          <w:spacing w:val="-1"/>
          <w:lang w:eastAsia="en-GB"/>
        </w:rPr>
        <w:t>u</w:t>
      </w:r>
      <w:r>
        <w:rPr>
          <w:lang w:eastAsia="en-GB"/>
        </w:rPr>
        <w:t>m</w:t>
      </w:r>
      <w:r>
        <w:rPr>
          <w:spacing w:val="-1"/>
          <w:lang w:eastAsia="en-GB"/>
        </w:rPr>
        <w:t xml:space="preserve"> </w:t>
      </w:r>
      <w:r>
        <w:rPr>
          <w:spacing w:val="2"/>
          <w:lang w:eastAsia="en-GB"/>
        </w:rPr>
        <w:t>r</w:t>
      </w:r>
      <w:r>
        <w:rPr>
          <w:lang w:eastAsia="en-GB"/>
        </w:rPr>
        <w:t>e</w:t>
      </w:r>
      <w:r>
        <w:rPr>
          <w:spacing w:val="-3"/>
          <w:lang w:eastAsia="en-GB"/>
        </w:rPr>
        <w:t>s</w:t>
      </w:r>
      <w:r>
        <w:rPr>
          <w:spacing w:val="1"/>
          <w:lang w:eastAsia="en-GB"/>
        </w:rPr>
        <w:t>i</w:t>
      </w:r>
      <w:r>
        <w:rPr>
          <w:spacing w:val="-1"/>
          <w:lang w:eastAsia="en-GB"/>
        </w:rPr>
        <w:t>du</w:t>
      </w:r>
      <w:r>
        <w:rPr>
          <w:lang w:eastAsia="en-GB"/>
        </w:rPr>
        <w:t xml:space="preserve">e </w:t>
      </w:r>
      <w:r>
        <w:rPr>
          <w:spacing w:val="1"/>
          <w:lang w:eastAsia="en-GB"/>
        </w:rPr>
        <w:t>li</w:t>
      </w:r>
      <w:r>
        <w:rPr>
          <w:spacing w:val="-3"/>
          <w:lang w:eastAsia="en-GB"/>
        </w:rPr>
        <w:t>m</w:t>
      </w:r>
      <w:r>
        <w:rPr>
          <w:spacing w:val="1"/>
          <w:lang w:eastAsia="en-GB"/>
        </w:rPr>
        <w:t>i</w:t>
      </w:r>
      <w:r>
        <w:rPr>
          <w:lang w:eastAsia="en-GB"/>
        </w:rPr>
        <w:t>ts f</w:t>
      </w:r>
      <w:r>
        <w:rPr>
          <w:spacing w:val="-1"/>
          <w:lang w:eastAsia="en-GB"/>
        </w:rPr>
        <w:t>o</w:t>
      </w:r>
      <w:r>
        <w:rPr>
          <w:lang w:eastAsia="en-GB"/>
        </w:rPr>
        <w:t>r a</w:t>
      </w:r>
      <w:r>
        <w:rPr>
          <w:spacing w:val="-1"/>
          <w:lang w:eastAsia="en-GB"/>
        </w:rPr>
        <w:t>gr</w:t>
      </w:r>
      <w:r>
        <w:rPr>
          <w:spacing w:val="1"/>
          <w:lang w:eastAsia="en-GB"/>
        </w:rPr>
        <w:t>i</w:t>
      </w:r>
      <w:r>
        <w:rPr>
          <w:lang w:eastAsia="en-GB"/>
        </w:rPr>
        <w:t>c</w:t>
      </w:r>
      <w:r>
        <w:rPr>
          <w:spacing w:val="-1"/>
          <w:lang w:eastAsia="en-GB"/>
        </w:rPr>
        <w:t>u</w:t>
      </w:r>
      <w:r>
        <w:rPr>
          <w:spacing w:val="1"/>
          <w:lang w:eastAsia="en-GB"/>
        </w:rPr>
        <w:t>l</w:t>
      </w:r>
      <w:r>
        <w:rPr>
          <w:lang w:eastAsia="en-GB"/>
        </w:rPr>
        <w:t>t</w:t>
      </w:r>
      <w:r>
        <w:rPr>
          <w:spacing w:val="-3"/>
          <w:lang w:eastAsia="en-GB"/>
        </w:rPr>
        <w:t>u</w:t>
      </w:r>
      <w:r>
        <w:rPr>
          <w:spacing w:val="1"/>
          <w:lang w:eastAsia="en-GB"/>
        </w:rPr>
        <w:t>r</w:t>
      </w:r>
      <w:r>
        <w:rPr>
          <w:lang w:eastAsia="en-GB"/>
        </w:rPr>
        <w:t>al a</w:t>
      </w:r>
      <w:r>
        <w:rPr>
          <w:spacing w:val="-1"/>
          <w:lang w:eastAsia="en-GB"/>
        </w:rPr>
        <w:t>n</w:t>
      </w:r>
      <w:r>
        <w:rPr>
          <w:lang w:eastAsia="en-GB"/>
        </w:rPr>
        <w:t xml:space="preserve">d </w:t>
      </w:r>
      <w:r>
        <w:rPr>
          <w:spacing w:val="-3"/>
          <w:lang w:eastAsia="en-GB"/>
        </w:rPr>
        <w:t>v</w:t>
      </w:r>
      <w:r>
        <w:rPr>
          <w:lang w:eastAsia="en-GB"/>
        </w:rPr>
        <w:t>ete</w:t>
      </w:r>
      <w:r>
        <w:rPr>
          <w:spacing w:val="-1"/>
          <w:lang w:eastAsia="en-GB"/>
        </w:rPr>
        <w:t>r</w:t>
      </w:r>
      <w:r>
        <w:rPr>
          <w:spacing w:val="1"/>
          <w:lang w:eastAsia="en-GB"/>
        </w:rPr>
        <w:t>i</w:t>
      </w:r>
      <w:r>
        <w:rPr>
          <w:spacing w:val="-1"/>
          <w:lang w:eastAsia="en-GB"/>
        </w:rPr>
        <w:t>n</w:t>
      </w:r>
      <w:r>
        <w:rPr>
          <w:lang w:eastAsia="en-GB"/>
        </w:rPr>
        <w:t>a</w:t>
      </w:r>
      <w:r>
        <w:rPr>
          <w:spacing w:val="3"/>
          <w:lang w:eastAsia="en-GB"/>
        </w:rPr>
        <w:t>r</w:t>
      </w:r>
      <w:r>
        <w:rPr>
          <w:lang w:eastAsia="en-GB"/>
        </w:rPr>
        <w:t>y</w:t>
      </w:r>
    </w:p>
    <w:p w14:paraId="7C23AD73" w14:textId="77777777" w:rsidR="00BB6247" w:rsidRDefault="00BB6247" w:rsidP="009E6610">
      <w:pPr>
        <w:pStyle w:val="Heading2"/>
        <w:rPr>
          <w:color w:val="000000"/>
          <w:lang w:eastAsia="en-GB"/>
        </w:rPr>
      </w:pPr>
      <w:r>
        <w:rPr>
          <w:lang w:eastAsia="en-GB"/>
        </w:rPr>
        <w:t>c</w:t>
      </w:r>
      <w:r>
        <w:rPr>
          <w:spacing w:val="-1"/>
          <w:lang w:eastAsia="en-GB"/>
        </w:rPr>
        <w:t>h</w:t>
      </w:r>
      <w:r>
        <w:rPr>
          <w:lang w:eastAsia="en-GB"/>
        </w:rPr>
        <w:t>em</w:t>
      </w:r>
      <w:r>
        <w:rPr>
          <w:spacing w:val="1"/>
          <w:lang w:eastAsia="en-GB"/>
        </w:rPr>
        <w:t>i</w:t>
      </w:r>
      <w:r>
        <w:rPr>
          <w:lang w:eastAsia="en-GB"/>
        </w:rPr>
        <w:t>c</w:t>
      </w:r>
      <w:r>
        <w:rPr>
          <w:spacing w:val="-3"/>
          <w:lang w:eastAsia="en-GB"/>
        </w:rPr>
        <w:t>a</w:t>
      </w:r>
      <w:r>
        <w:rPr>
          <w:spacing w:val="1"/>
          <w:lang w:eastAsia="en-GB"/>
        </w:rPr>
        <w:t>l</w:t>
      </w:r>
      <w:r>
        <w:rPr>
          <w:lang w:eastAsia="en-GB"/>
        </w:rPr>
        <w:t>s</w:t>
      </w:r>
    </w:p>
    <w:p w14:paraId="38B786B9" w14:textId="77777777" w:rsidR="00FB329A" w:rsidRPr="008E7EE8" w:rsidRDefault="00FB329A" w:rsidP="00FB329A"/>
    <w:p w14:paraId="2F07D8E1" w14:textId="1BB6BBC0" w:rsidR="00BB6247" w:rsidRDefault="00BB6247" w:rsidP="00BB6247">
      <w:r w:rsidRPr="00BB6247">
        <w:t xml:space="preserve">The table to section S20—3 in Schedule 20 lists the maximum permissible levels of agricultural and veterinary chemical residues in food. These are known as maximum residue limits or MRLs. The Schedule applies in Australia only. Australia and New Zealand independently and separately develop limits for agricultural and veterinary chemicals in food. </w:t>
      </w:r>
    </w:p>
    <w:p w14:paraId="4C4D80E0" w14:textId="77777777" w:rsidR="00BB6247" w:rsidRPr="00BB6247" w:rsidRDefault="00BB6247" w:rsidP="00BB6247"/>
    <w:p w14:paraId="5B1806E1" w14:textId="5B4CD9F3" w:rsidR="00BB6247" w:rsidRPr="00BB6247" w:rsidRDefault="00BB6247" w:rsidP="00BB6247">
      <w:r w:rsidRPr="00BB6247">
        <w:t>Where required for trade, FSANZ’s processes currently allow consideration of harmonising with an MRL established by Codex or in some cases by a regulatory authority in a recognised jurisdiction. FSANZ recognises that agricultural chemicals are used differently among production regions as product use patterns, pests and diseases and environmental factors differ internationally. Where residues do not pose health or safety concerns, MRLs in the Code may be varied in line with international standards or trading partners’ standards to reflect requirements for foods containing legitimate residues to be i</w:t>
      </w:r>
      <w:r>
        <w:t>mported.</w:t>
      </w:r>
    </w:p>
    <w:p w14:paraId="43CCC918" w14:textId="77777777" w:rsidR="00BB6247" w:rsidRPr="00BB6247" w:rsidRDefault="00BB6247" w:rsidP="00BB6247"/>
    <w:p w14:paraId="224B7204" w14:textId="7E6C7F8B" w:rsidR="00BB6247" w:rsidRDefault="00BB6247" w:rsidP="00BB6247">
      <w:r w:rsidRPr="00BB6247">
        <w:lastRenderedPageBreak/>
        <w:t xml:space="preserve">FSANZ has two mechanisms available to advocate specific limits for inclusion in the Code: the MRL proposal route and the MRL application route. For both processes, key issues for FSANZ are the safety, legitimacy and justification for the presence of the residues in food in accordance with good agricultural practice. The assessment considers whether residues may occur in food as a result of legitimate use of chemical products. That is, whether the active/s are permitted to be used in producing the relevant food in the source country or countries; whether residues are expected to occur as a result of this use; whether the source country and importing countries have determined MRLs or equivalent standards; and whether the food is imported to Australia. FSANZ’s assessment also considers other relevant MRLs internationally and whether in the context of the Australian diet, consuming residues of the chemical that may occur in the food is within health-based guidance values (HBGVs). The relevant details should be provided to FSANZ. </w:t>
      </w:r>
    </w:p>
    <w:p w14:paraId="2365E0EC" w14:textId="77777777" w:rsidR="007355DA" w:rsidRPr="00BB6247" w:rsidRDefault="007355DA" w:rsidP="00BB6247"/>
    <w:p w14:paraId="4361C431" w14:textId="725CD016" w:rsidR="00BB6247" w:rsidRDefault="00BB6247" w:rsidP="00BB6247">
      <w:r w:rsidRPr="00BB6247">
        <w:t xml:space="preserve">The MRL proposal route is the usual process where FSANZ considers harmonisation requests. Each request must meet specific criteria in order for it to be included, such as HBGVs being available by the Office of Chemical Safety of the Australian Government Department of Health or the Joint Food and Agriculture Organization/World Health Organization Meeting on Pesticide Residues (JMPR). Data requirements for the dietary exposure assessment may include ‘Highest Residue’ and ‘Supervised Trial Median Residue’ data accepted by JMPR. Another requirement is that the requested commodity must be produced in the country/region in which the MRL is set. FSANZ generally considers one MRL proposal each year. A guide for submitting requests for MRL proposals is provided on the FSANZ website at </w:t>
      </w:r>
      <w:hyperlink r:id="rId29" w:history="1">
        <w:r w:rsidR="007355DA" w:rsidRPr="00925118">
          <w:rPr>
            <w:rStyle w:val="Hyperlink"/>
          </w:rPr>
          <w:t>http://www.foodstandards.gov.au/publications/Pages/Guide-for-Submitting-Requests-for-MRL-Proposals.aspx</w:t>
        </w:r>
      </w:hyperlink>
      <w:r w:rsidRPr="00BB6247">
        <w:t xml:space="preserve">. </w:t>
      </w:r>
    </w:p>
    <w:p w14:paraId="12850A95" w14:textId="77777777" w:rsidR="007355DA" w:rsidRPr="00BB6247" w:rsidRDefault="007355DA" w:rsidP="00BB6247"/>
    <w:p w14:paraId="18B0633F" w14:textId="42F5EE17" w:rsidR="00BB6247" w:rsidRDefault="00BB6247" w:rsidP="00BB6247">
      <w:r w:rsidRPr="00BB6247">
        <w:t xml:space="preserve">MRL applications provide an alternate route for the assessment of MRL requests, and may be prepared when the information requirements for a proposal are unable to be met in a timely manner, or to expedite consideration of a harmonisation request. The information that is required includes that specified in the guide for MRL proposals, and additional information requirements are considered on a case-by-case basis. This may include: data to support how MRLs or HBGVs have been established in other countries, details of the significance of the market and the cost impacts of the lack of adequate MRLs in the Code for the food. FSANZ will discuss the specific requirements with applicants where this approach is appropriate. </w:t>
      </w:r>
    </w:p>
    <w:p w14:paraId="6FBBC437" w14:textId="77777777" w:rsidR="007355DA" w:rsidRPr="00BB6247" w:rsidRDefault="007355DA" w:rsidP="00BB6247"/>
    <w:p w14:paraId="4CA44154" w14:textId="1FD3B0ED" w:rsidR="005A4CCF" w:rsidRPr="00253B81" w:rsidRDefault="00BB6247" w:rsidP="00BB6247">
      <w:pPr>
        <w:sectPr w:rsidR="005A4CCF" w:rsidRPr="00253B81" w:rsidSect="009E565A">
          <w:footerReference w:type="even" r:id="rId30"/>
          <w:pgSz w:w="11907" w:h="16840" w:code="9"/>
          <w:pgMar w:top="1440" w:right="1417" w:bottom="1440" w:left="1440" w:header="709" w:footer="709" w:gutter="0"/>
          <w:cols w:space="708"/>
          <w:docGrid w:linePitch="360"/>
        </w:sectPr>
      </w:pPr>
      <w:r w:rsidRPr="00BB6247">
        <w:t xml:space="preserve">Please contact </w:t>
      </w:r>
      <w:hyperlink r:id="rId31" w:history="1">
        <w:r w:rsidR="007355DA" w:rsidRPr="00925118">
          <w:rPr>
            <w:rStyle w:val="Hyperlink"/>
          </w:rPr>
          <w:t>MRL.Contact@foodstandards.gov.au</w:t>
        </w:r>
      </w:hyperlink>
      <w:r w:rsidR="007355DA">
        <w:t xml:space="preserve"> </w:t>
      </w:r>
      <w:r w:rsidRPr="00BB6247">
        <w:t xml:space="preserve">if you have any questions relating the MRL proposal process, or </w:t>
      </w:r>
      <w:hyperlink r:id="rId32" w:history="1">
        <w:r w:rsidR="007355DA" w:rsidRPr="00925118">
          <w:rPr>
            <w:rStyle w:val="Hyperlink"/>
          </w:rPr>
          <w:t>standards.management@foodstandards.gov.au</w:t>
        </w:r>
      </w:hyperlink>
      <w:r w:rsidR="007355DA">
        <w:t xml:space="preserve"> </w:t>
      </w:r>
      <w:r w:rsidRPr="00BB6247">
        <w:t>if you have any questions relating to MRL applications.</w:t>
      </w:r>
    </w:p>
    <w:p w14:paraId="4CA44157" w14:textId="77777777" w:rsidR="0009660B" w:rsidRPr="00253B81" w:rsidRDefault="0009660B" w:rsidP="0009660B">
      <w:pPr>
        <w:pStyle w:val="AppsTitle"/>
      </w:pPr>
      <w:bookmarkStart w:id="220" w:name="_Toc150589156"/>
      <w:bookmarkStart w:id="221" w:name="_Toc150758622"/>
      <w:bookmarkStart w:id="222" w:name="_Toc150758911"/>
    </w:p>
    <w:p w14:paraId="4CA44158" w14:textId="77777777" w:rsidR="0009660B" w:rsidRPr="00253B81" w:rsidRDefault="0009660B" w:rsidP="0009660B">
      <w:pPr>
        <w:pStyle w:val="AppsTitle"/>
      </w:pPr>
    </w:p>
    <w:p w14:paraId="4CA44159" w14:textId="77777777" w:rsidR="0009660B" w:rsidRPr="00253B81" w:rsidRDefault="0009660B" w:rsidP="0009660B">
      <w:pPr>
        <w:pStyle w:val="AppsTitle"/>
        <w:rPr>
          <w:szCs w:val="40"/>
        </w:rPr>
      </w:pPr>
    </w:p>
    <w:p w14:paraId="4CA4415A" w14:textId="77777777" w:rsidR="0009660B" w:rsidRPr="00253B81" w:rsidRDefault="0009660B" w:rsidP="0009660B">
      <w:pPr>
        <w:pStyle w:val="AppsTitle"/>
        <w:rPr>
          <w:szCs w:val="40"/>
        </w:rPr>
      </w:pPr>
    </w:p>
    <w:p w14:paraId="4CA4415B" w14:textId="77777777" w:rsidR="0009660B" w:rsidRPr="00253B81" w:rsidRDefault="0009660B" w:rsidP="0009660B">
      <w:pPr>
        <w:pStyle w:val="AppsTitle"/>
        <w:rPr>
          <w:szCs w:val="40"/>
        </w:rPr>
      </w:pPr>
    </w:p>
    <w:p w14:paraId="4CA4415C" w14:textId="3D670AA7" w:rsidR="0009660B" w:rsidRPr="00253B81" w:rsidRDefault="00B37D53" w:rsidP="001203F9">
      <w:pPr>
        <w:pStyle w:val="Heading1"/>
      </w:pPr>
      <w:bookmarkStart w:id="223" w:name="_Toc165787667"/>
      <w:bookmarkStart w:id="224" w:name="_Toc165787768"/>
      <w:bookmarkStart w:id="225" w:name="_Toc168129708"/>
      <w:bookmarkStart w:id="226" w:name="_Toc171132261"/>
      <w:bookmarkStart w:id="227" w:name="_Toc215907177"/>
      <w:bookmarkStart w:id="228" w:name="_Toc216858666"/>
      <w:bookmarkStart w:id="229" w:name="_Toc216858727"/>
      <w:bookmarkStart w:id="230" w:name="_Toc216859088"/>
      <w:bookmarkStart w:id="231" w:name="_Toc432511951"/>
      <w:r w:rsidRPr="00253B81">
        <w:t>Part 3</w:t>
      </w:r>
      <w:bookmarkEnd w:id="220"/>
      <w:bookmarkEnd w:id="221"/>
      <w:bookmarkEnd w:id="222"/>
      <w:bookmarkEnd w:id="223"/>
      <w:bookmarkEnd w:id="224"/>
      <w:bookmarkEnd w:id="225"/>
      <w:bookmarkEnd w:id="226"/>
      <w:bookmarkEnd w:id="227"/>
      <w:bookmarkEnd w:id="228"/>
      <w:bookmarkEnd w:id="229"/>
      <w:bookmarkEnd w:id="230"/>
      <w:bookmarkEnd w:id="231"/>
    </w:p>
    <w:p w14:paraId="4CA4415D" w14:textId="77777777" w:rsidR="0009660B" w:rsidRPr="00253B81" w:rsidRDefault="0009660B" w:rsidP="001203F9">
      <w:pPr>
        <w:pStyle w:val="Heading1"/>
      </w:pPr>
      <w:bookmarkStart w:id="232" w:name="_Toc147296511"/>
      <w:bookmarkStart w:id="233" w:name="_Toc150589157"/>
      <w:bookmarkStart w:id="234" w:name="_Toc150758623"/>
      <w:bookmarkStart w:id="235" w:name="_Toc150758912"/>
      <w:bookmarkStart w:id="236" w:name="_Toc150759655"/>
      <w:bookmarkStart w:id="237" w:name="_Toc165787668"/>
      <w:bookmarkStart w:id="238" w:name="_Toc165787769"/>
    </w:p>
    <w:p w14:paraId="4CA4415F" w14:textId="0726DD97" w:rsidR="0009660B" w:rsidRPr="00253B81" w:rsidRDefault="00940E1B" w:rsidP="001203F9">
      <w:pPr>
        <w:pStyle w:val="Heading1"/>
      </w:pPr>
      <w:bookmarkStart w:id="239" w:name="_Toc432511952"/>
      <w:bookmarkEnd w:id="232"/>
      <w:bookmarkEnd w:id="233"/>
      <w:bookmarkEnd w:id="234"/>
      <w:bookmarkEnd w:id="235"/>
      <w:bookmarkEnd w:id="236"/>
      <w:bookmarkEnd w:id="237"/>
      <w:bookmarkEnd w:id="238"/>
      <w:r w:rsidRPr="00253B81">
        <w:t>App</w:t>
      </w:r>
      <w:r w:rsidR="00E50423" w:rsidRPr="00253B81">
        <w:t>lication g</w:t>
      </w:r>
      <w:r w:rsidRPr="00253B81">
        <w:t>uidelines</w:t>
      </w:r>
      <w:bookmarkEnd w:id="239"/>
    </w:p>
    <w:p w14:paraId="4CA44162" w14:textId="77777777" w:rsidR="0009660B" w:rsidRPr="00253B81" w:rsidRDefault="0009660B" w:rsidP="0009660B"/>
    <w:p w14:paraId="4CA44163" w14:textId="7541AB84" w:rsidR="0009660B" w:rsidRPr="00253B81" w:rsidRDefault="00940E1B" w:rsidP="0009660B">
      <w:r w:rsidRPr="00253B81">
        <w:t>S</w:t>
      </w:r>
      <w:r w:rsidR="00472E61" w:rsidRPr="00253B81">
        <w:t>ubs</w:t>
      </w:r>
      <w:r w:rsidRPr="00253B81">
        <w:t>ection 22</w:t>
      </w:r>
      <w:r w:rsidR="0050318B" w:rsidRPr="00253B81">
        <w:t>(2)</w:t>
      </w:r>
      <w:r w:rsidRPr="00253B81">
        <w:t xml:space="preserve"> of the </w:t>
      </w:r>
      <w:r w:rsidRPr="00253B81">
        <w:rPr>
          <w:i/>
        </w:rPr>
        <w:t>F</w:t>
      </w:r>
      <w:r w:rsidR="00E50423" w:rsidRPr="00253B81">
        <w:rPr>
          <w:i/>
        </w:rPr>
        <w:t>ood Standards Australia New Zealand Act 1991</w:t>
      </w:r>
      <w:r w:rsidR="00E50423" w:rsidRPr="00253B81">
        <w:t xml:space="preserve"> (Cth) (F</w:t>
      </w:r>
      <w:r w:rsidRPr="00253B81">
        <w:t>SANZ Act</w:t>
      </w:r>
      <w:r w:rsidR="00E50423" w:rsidRPr="00253B81">
        <w:t>)</w:t>
      </w:r>
      <w:r w:rsidRPr="00253B81">
        <w:t xml:space="preserve"> </w:t>
      </w:r>
      <w:r w:rsidR="00F15932" w:rsidRPr="00253B81">
        <w:t>provide</w:t>
      </w:r>
      <w:r w:rsidRPr="00253B81">
        <w:t>s</w:t>
      </w:r>
      <w:r w:rsidR="00850F0B" w:rsidRPr="00253B81">
        <w:t xml:space="preserve"> that an application for the development or variation of a food regulatory measure</w:t>
      </w:r>
      <w:r w:rsidR="0009660B" w:rsidRPr="00253B81">
        <w:t xml:space="preserve"> </w:t>
      </w:r>
      <w:r w:rsidR="0009660B" w:rsidRPr="00253B81">
        <w:rPr>
          <w:b/>
        </w:rPr>
        <w:t>must</w:t>
      </w:r>
      <w:r w:rsidRPr="00253B81">
        <w:t>, amongst other things</w:t>
      </w:r>
      <w:r w:rsidR="00486F84" w:rsidRPr="00253B81">
        <w:t>:</w:t>
      </w:r>
    </w:p>
    <w:p w14:paraId="4CA44164" w14:textId="77777777" w:rsidR="0009660B" w:rsidRPr="00253B81" w:rsidRDefault="0009660B" w:rsidP="0009660B"/>
    <w:p w14:paraId="54CD1DC0" w14:textId="576031BC" w:rsidR="0050318B" w:rsidRPr="00253B81" w:rsidRDefault="0009660B">
      <w:pPr>
        <w:pStyle w:val="FSBullet1"/>
      </w:pPr>
      <w:r w:rsidRPr="00253B81">
        <w:t xml:space="preserve">be in the form specified </w:t>
      </w:r>
      <w:r w:rsidR="0050318B" w:rsidRPr="00253B81">
        <w:t xml:space="preserve">in the </w:t>
      </w:r>
      <w:r w:rsidRPr="00253B81">
        <w:t>application guidelines; and</w:t>
      </w:r>
    </w:p>
    <w:p w14:paraId="4CA44166" w14:textId="6D6C44E8" w:rsidR="0009660B" w:rsidRPr="00253B81" w:rsidRDefault="0050318B">
      <w:pPr>
        <w:pStyle w:val="FSBullet1"/>
      </w:pPr>
      <w:r w:rsidRPr="00253B81">
        <w:t>include</w:t>
      </w:r>
      <w:r w:rsidR="0009660B" w:rsidRPr="00253B81">
        <w:t xml:space="preserve"> all the information specified</w:t>
      </w:r>
      <w:r w:rsidRPr="00253B81">
        <w:t xml:space="preserve"> by the</w:t>
      </w:r>
      <w:r w:rsidR="00E50423" w:rsidRPr="00253B81">
        <w:t xml:space="preserve"> </w:t>
      </w:r>
      <w:r w:rsidRPr="00253B81">
        <w:t>A</w:t>
      </w:r>
      <w:r w:rsidR="0009660B" w:rsidRPr="00253B81">
        <w:t>pplication guidelines.</w:t>
      </w:r>
    </w:p>
    <w:p w14:paraId="6BF706A9" w14:textId="77777777" w:rsidR="0050318B" w:rsidRPr="00253B81" w:rsidRDefault="0050318B" w:rsidP="00C558A2"/>
    <w:p w14:paraId="0E0966DE" w14:textId="218E8775" w:rsidR="009B0AD5" w:rsidRPr="00253B81" w:rsidRDefault="009B0AD5" w:rsidP="009B0AD5">
      <w:r w:rsidRPr="00253B81">
        <w:t xml:space="preserve">The </w:t>
      </w:r>
      <w:r w:rsidR="00E50423" w:rsidRPr="00253B81">
        <w:t>a</w:t>
      </w:r>
      <w:r w:rsidRPr="00253B81">
        <w:t xml:space="preserve">pplication </w:t>
      </w:r>
      <w:r w:rsidR="00E50423" w:rsidRPr="00253B81">
        <w:t>g</w:t>
      </w:r>
      <w:r w:rsidRPr="00253B81">
        <w:t xml:space="preserve">uidelines set out at this Part 3 of the </w:t>
      </w:r>
      <w:r w:rsidRPr="00253B81">
        <w:rPr>
          <w:i/>
        </w:rPr>
        <w:t>Application Handbook</w:t>
      </w:r>
      <w:r w:rsidRPr="00253B81">
        <w:t xml:space="preserve"> are guidelines made by legislative instrument in accordance with subsection 23(1) of the FSANZ Act.</w:t>
      </w:r>
    </w:p>
    <w:p w14:paraId="3B31B80D" w14:textId="2E78CFF0" w:rsidR="009B0AD5" w:rsidRPr="00253B81" w:rsidRDefault="009B0AD5" w:rsidP="00C558A2"/>
    <w:p w14:paraId="176F9376" w14:textId="7B8994BD" w:rsidR="00E50423" w:rsidRPr="00253B81" w:rsidRDefault="00E50423" w:rsidP="00C558A2">
      <w:r w:rsidRPr="00253B81">
        <w:t>For the purposes of these guidelines,</w:t>
      </w:r>
      <w:r w:rsidR="00850F0B" w:rsidRPr="00253B81">
        <w:t xml:space="preserve"> an </w:t>
      </w:r>
      <w:r w:rsidRPr="00253B81">
        <w:rPr>
          <w:b/>
        </w:rPr>
        <w:t>application</w:t>
      </w:r>
      <w:r w:rsidRPr="00253B81">
        <w:t xml:space="preserve"> </w:t>
      </w:r>
      <w:r w:rsidR="00850F0B" w:rsidRPr="00253B81">
        <w:t>includes</w:t>
      </w:r>
      <w:r w:rsidRPr="00253B81">
        <w:t xml:space="preserve"> </w:t>
      </w:r>
      <w:r w:rsidR="00850F0B" w:rsidRPr="00253B81">
        <w:t>all documents provided to FSANZ in support of the development or variation of a food regulatory measure.</w:t>
      </w:r>
    </w:p>
    <w:p w14:paraId="39606ACE" w14:textId="77777777" w:rsidR="00850F0B" w:rsidRPr="00253B81" w:rsidRDefault="00850F0B" w:rsidP="00C558A2"/>
    <w:p w14:paraId="2BCCD338" w14:textId="31DD721D" w:rsidR="001962E7" w:rsidRPr="00253B81" w:rsidRDefault="001962E7" w:rsidP="001962E7">
      <w:r w:rsidRPr="00253B81">
        <w:rPr>
          <w:rFonts w:cs="Arial"/>
          <w:szCs w:val="20"/>
        </w:rPr>
        <w:t xml:space="preserve">The </w:t>
      </w:r>
      <w:r w:rsidR="00E50423" w:rsidRPr="00253B81">
        <w:rPr>
          <w:rFonts w:cs="Arial"/>
          <w:szCs w:val="20"/>
        </w:rPr>
        <w:t>g</w:t>
      </w:r>
      <w:r w:rsidRPr="00253B81">
        <w:rPr>
          <w:rFonts w:cs="Arial"/>
          <w:szCs w:val="20"/>
        </w:rPr>
        <w:t xml:space="preserve">uidelines outline requirements related to each of the groups of standards in the following list. </w:t>
      </w:r>
      <w:r w:rsidRPr="00253B81">
        <w:t>Applications to vary the Code will generally, but not exclusively, relate to one or more of the following groups of standards</w:t>
      </w:r>
      <w:r w:rsidRPr="00253B81">
        <w:rPr>
          <w:rFonts w:cs="Arial"/>
          <w:szCs w:val="20"/>
          <w:lang w:eastAsia="en-GB"/>
        </w:rPr>
        <w:t xml:space="preserve">. In many cases, an </w:t>
      </w:r>
      <w:r w:rsidR="00E50423" w:rsidRPr="00253B81">
        <w:rPr>
          <w:rFonts w:cs="Arial"/>
          <w:szCs w:val="20"/>
          <w:lang w:eastAsia="en-GB"/>
        </w:rPr>
        <w:t>a</w:t>
      </w:r>
      <w:r w:rsidRPr="00253B81">
        <w:rPr>
          <w:rFonts w:cs="Arial"/>
          <w:szCs w:val="20"/>
          <w:lang w:eastAsia="en-GB"/>
        </w:rPr>
        <w:t>pplication may seek a change that means the information requirements of several guidelines must be met</w:t>
      </w:r>
      <w:r w:rsidRPr="00253B81">
        <w:t>:</w:t>
      </w:r>
    </w:p>
    <w:p w14:paraId="6BCFDD3D" w14:textId="77777777" w:rsidR="001962E7" w:rsidRPr="00253B81" w:rsidRDefault="001962E7" w:rsidP="001962E7"/>
    <w:p w14:paraId="20675B75" w14:textId="69F400E3" w:rsidR="001962E7" w:rsidRPr="00253B81" w:rsidRDefault="001962E7" w:rsidP="00B133ED">
      <w:pPr>
        <w:pStyle w:val="FSBullet1"/>
      </w:pPr>
      <w:r w:rsidRPr="00253B81">
        <w:t>standards related to labelling and other information requirements</w:t>
      </w:r>
    </w:p>
    <w:p w14:paraId="382C595E" w14:textId="55858D7F" w:rsidR="001962E7" w:rsidRPr="00253B81" w:rsidRDefault="001962E7" w:rsidP="00B133ED">
      <w:pPr>
        <w:pStyle w:val="FSBullet1"/>
      </w:pPr>
      <w:r w:rsidRPr="00253B81">
        <w:t>standards related to substances added to food</w:t>
      </w:r>
    </w:p>
    <w:p w14:paraId="186D3807" w14:textId="6F90C511" w:rsidR="001962E7" w:rsidRPr="00253B81" w:rsidRDefault="001962E7" w:rsidP="00B133ED">
      <w:pPr>
        <w:pStyle w:val="FSBullet1"/>
      </w:pPr>
      <w:r w:rsidRPr="00253B81">
        <w:t>standards related to contaminants and natural toxins</w:t>
      </w:r>
    </w:p>
    <w:p w14:paraId="310B25F5" w14:textId="63CD24F3" w:rsidR="001962E7" w:rsidRPr="00253B81" w:rsidRDefault="001962E7" w:rsidP="00B133ED">
      <w:pPr>
        <w:pStyle w:val="FSBullet1"/>
      </w:pPr>
      <w:r w:rsidRPr="00253B81">
        <w:t>standards related to new foods</w:t>
      </w:r>
    </w:p>
    <w:p w14:paraId="13BBF170" w14:textId="6B6EE700" w:rsidR="001962E7" w:rsidRPr="00253B81" w:rsidRDefault="001962E7" w:rsidP="00B133ED">
      <w:pPr>
        <w:pStyle w:val="FSBullet1"/>
      </w:pPr>
      <w:r w:rsidRPr="00253B81">
        <w:t>standards related to special purpose foods or standardised foods</w:t>
      </w:r>
    </w:p>
    <w:p w14:paraId="2C2A0977" w14:textId="5260883A" w:rsidR="001962E7" w:rsidRPr="00253B81" w:rsidRDefault="001962E7" w:rsidP="00B133ED">
      <w:pPr>
        <w:pStyle w:val="FSBullet1"/>
      </w:pPr>
      <w:r w:rsidRPr="00253B81">
        <w:t>standards related to food production</w:t>
      </w:r>
    </w:p>
    <w:p w14:paraId="63B9E169" w14:textId="77777777" w:rsidR="001962E7" w:rsidRPr="00253B81" w:rsidRDefault="001962E7" w:rsidP="00B133ED"/>
    <w:p w14:paraId="6D096869" w14:textId="530DE6C7" w:rsidR="001962E7" w:rsidRPr="00253B81" w:rsidRDefault="001962E7" w:rsidP="001962E7">
      <w:pPr>
        <w:rPr>
          <w:szCs w:val="20"/>
        </w:rPr>
      </w:pPr>
      <w:r w:rsidRPr="00253B81">
        <w:rPr>
          <w:szCs w:val="20"/>
        </w:rPr>
        <w:t xml:space="preserve">Each of these broad groups of standards contains a number of individual food standards which relates to specific food matters. For each, there will be different information requirements. Applicants should identify the </w:t>
      </w:r>
      <w:r w:rsidR="00486F84" w:rsidRPr="00253B81">
        <w:rPr>
          <w:szCs w:val="20"/>
        </w:rPr>
        <w:t>g</w:t>
      </w:r>
      <w:r w:rsidRPr="00253B81">
        <w:rPr>
          <w:szCs w:val="20"/>
        </w:rPr>
        <w:t>uidelines that ar</w:t>
      </w:r>
      <w:r w:rsidR="00173976" w:rsidRPr="00253B81">
        <w:rPr>
          <w:szCs w:val="20"/>
        </w:rPr>
        <w:t>e relevant</w:t>
      </w:r>
      <w:r w:rsidR="00E50423" w:rsidRPr="00253B81">
        <w:rPr>
          <w:szCs w:val="20"/>
        </w:rPr>
        <w:t xml:space="preserve"> </w:t>
      </w:r>
      <w:r w:rsidR="00173976" w:rsidRPr="00253B81">
        <w:rPr>
          <w:szCs w:val="20"/>
        </w:rPr>
        <w:t xml:space="preserve">to their particular </w:t>
      </w:r>
      <w:r w:rsidR="00486F84" w:rsidRPr="00253B81">
        <w:rPr>
          <w:szCs w:val="20"/>
        </w:rPr>
        <w:t>a</w:t>
      </w:r>
      <w:r w:rsidRPr="00253B81">
        <w:rPr>
          <w:szCs w:val="20"/>
        </w:rPr>
        <w:t>pplication.</w:t>
      </w:r>
    </w:p>
    <w:p w14:paraId="1CF77A3C" w14:textId="77777777" w:rsidR="001962E7" w:rsidRPr="00253B81" w:rsidRDefault="001962E7" w:rsidP="001962E7">
      <w:pPr>
        <w:rPr>
          <w:szCs w:val="20"/>
        </w:rPr>
      </w:pPr>
    </w:p>
    <w:p w14:paraId="5D190D76" w14:textId="594E8102" w:rsidR="001962E7" w:rsidRPr="00253B81" w:rsidRDefault="001962E7" w:rsidP="001962E7">
      <w:pPr>
        <w:rPr>
          <w:szCs w:val="20"/>
        </w:rPr>
      </w:pPr>
      <w:r w:rsidRPr="00253B81">
        <w:rPr>
          <w:rFonts w:cs="Arial"/>
          <w:szCs w:val="20"/>
        </w:rPr>
        <w:t>An</w:t>
      </w:r>
      <w:r w:rsidR="00486F84" w:rsidRPr="00253B81">
        <w:rPr>
          <w:rFonts w:cs="Arial"/>
          <w:szCs w:val="20"/>
        </w:rPr>
        <w:t xml:space="preserve"> example of when more than one g</w:t>
      </w:r>
      <w:r w:rsidRPr="00253B81">
        <w:rPr>
          <w:rFonts w:cs="Arial"/>
          <w:szCs w:val="20"/>
        </w:rPr>
        <w:t>ui</w:t>
      </w:r>
      <w:r w:rsidR="00486F84" w:rsidRPr="00253B81">
        <w:rPr>
          <w:rFonts w:cs="Arial"/>
          <w:szCs w:val="20"/>
        </w:rPr>
        <w:t>deline might apply is where an a</w:t>
      </w:r>
      <w:r w:rsidRPr="00253B81">
        <w:rPr>
          <w:rFonts w:cs="Arial"/>
          <w:szCs w:val="20"/>
        </w:rPr>
        <w:t xml:space="preserve">pplication involves adding a nutritive substance to infant formula. In this case, the information requirements for Guidelines 3.1.1 –General </w:t>
      </w:r>
      <w:r w:rsidR="00D61D42" w:rsidRPr="00253B81">
        <w:rPr>
          <w:rFonts w:cs="Arial"/>
          <w:szCs w:val="20"/>
        </w:rPr>
        <w:t>requirements</w:t>
      </w:r>
      <w:r w:rsidRPr="00253B81">
        <w:rPr>
          <w:rFonts w:cs="Arial"/>
          <w:szCs w:val="20"/>
        </w:rPr>
        <w:t xml:space="preserve">, </w:t>
      </w:r>
      <w:r w:rsidRPr="00955658">
        <w:rPr>
          <w:rFonts w:cs="Arial"/>
          <w:szCs w:val="20"/>
        </w:rPr>
        <w:t xml:space="preserve">3.3.3 – </w:t>
      </w:r>
      <w:r w:rsidR="007F6B2B" w:rsidRPr="00955658">
        <w:rPr>
          <w:rFonts w:cs="Arial"/>
          <w:szCs w:val="20"/>
        </w:rPr>
        <w:t xml:space="preserve">Substances used for a nutritive purpose </w:t>
      </w:r>
      <w:r w:rsidRPr="00955658">
        <w:rPr>
          <w:rFonts w:cs="Arial"/>
          <w:szCs w:val="20"/>
        </w:rPr>
        <w:t>and</w:t>
      </w:r>
      <w:r w:rsidRPr="00253B81">
        <w:rPr>
          <w:rFonts w:cs="Arial"/>
          <w:szCs w:val="20"/>
        </w:rPr>
        <w:t xml:space="preserve"> 3.6.2 – Special </w:t>
      </w:r>
      <w:r w:rsidR="00E50423" w:rsidRPr="00253B81">
        <w:rPr>
          <w:rFonts w:cs="Arial"/>
          <w:szCs w:val="20"/>
        </w:rPr>
        <w:t>p</w:t>
      </w:r>
      <w:r w:rsidRPr="00253B81">
        <w:rPr>
          <w:rFonts w:cs="Arial"/>
          <w:szCs w:val="20"/>
        </w:rPr>
        <w:t xml:space="preserve">urpose </w:t>
      </w:r>
      <w:r w:rsidR="00E50423" w:rsidRPr="00253B81">
        <w:rPr>
          <w:rFonts w:cs="Arial"/>
          <w:szCs w:val="20"/>
        </w:rPr>
        <w:t>food – Infant f</w:t>
      </w:r>
      <w:r w:rsidRPr="00253B81">
        <w:rPr>
          <w:rFonts w:cs="Arial"/>
          <w:szCs w:val="20"/>
        </w:rPr>
        <w:t xml:space="preserve">ormula </w:t>
      </w:r>
      <w:r w:rsidR="00E50423" w:rsidRPr="00253B81">
        <w:rPr>
          <w:rFonts w:cs="Arial"/>
          <w:szCs w:val="20"/>
        </w:rPr>
        <w:t>p</w:t>
      </w:r>
      <w:r w:rsidRPr="00253B81">
        <w:rPr>
          <w:rFonts w:cs="Arial"/>
          <w:szCs w:val="20"/>
        </w:rPr>
        <w:t xml:space="preserve">roducts, would be relevant. </w:t>
      </w:r>
    </w:p>
    <w:p w14:paraId="25265484" w14:textId="77777777" w:rsidR="001962E7" w:rsidRPr="00253B81" w:rsidRDefault="001962E7" w:rsidP="001962E7">
      <w:pPr>
        <w:rPr>
          <w:rFonts w:cs="Arial"/>
          <w:szCs w:val="20"/>
        </w:rPr>
      </w:pPr>
    </w:p>
    <w:p w14:paraId="4A850DF7" w14:textId="437383B7" w:rsidR="001962E7" w:rsidRPr="00253B81" w:rsidRDefault="001962E7" w:rsidP="001962E7">
      <w:pPr>
        <w:rPr>
          <w:rFonts w:cs="Arial"/>
          <w:szCs w:val="20"/>
        </w:rPr>
      </w:pPr>
      <w:r w:rsidRPr="00253B81">
        <w:rPr>
          <w:rFonts w:cs="Arial"/>
          <w:szCs w:val="20"/>
        </w:rPr>
        <w:t xml:space="preserve">In the case of </w:t>
      </w:r>
      <w:r w:rsidR="00E50423" w:rsidRPr="00253B81">
        <w:rPr>
          <w:rFonts w:cs="Arial"/>
          <w:iCs/>
          <w:szCs w:val="20"/>
        </w:rPr>
        <w:t>Chapter 3.2</w:t>
      </w:r>
      <w:r w:rsidR="00AF471F" w:rsidRPr="00253B81">
        <w:rPr>
          <w:rFonts w:cs="Arial"/>
          <w:szCs w:val="20"/>
        </w:rPr>
        <w:t>, A</w:t>
      </w:r>
      <w:r w:rsidRPr="00253B81">
        <w:rPr>
          <w:rFonts w:cs="Arial"/>
          <w:szCs w:val="20"/>
        </w:rPr>
        <w:t xml:space="preserve">pplicants should begin with the </w:t>
      </w:r>
      <w:r w:rsidR="00AF471F" w:rsidRPr="00253B81">
        <w:rPr>
          <w:rFonts w:cs="Arial"/>
          <w:szCs w:val="20"/>
        </w:rPr>
        <w:t>G</w:t>
      </w:r>
      <w:r w:rsidRPr="00253B81">
        <w:rPr>
          <w:rFonts w:cs="Arial"/>
          <w:szCs w:val="20"/>
        </w:rPr>
        <w:t xml:space="preserve">uideline on </w:t>
      </w:r>
      <w:r w:rsidR="00486F84" w:rsidRPr="00253B81">
        <w:rPr>
          <w:rFonts w:cs="Arial"/>
          <w:iCs/>
          <w:szCs w:val="20"/>
        </w:rPr>
        <w:t>g</w:t>
      </w:r>
      <w:r w:rsidRPr="00253B81">
        <w:rPr>
          <w:rFonts w:cs="Arial"/>
          <w:iCs/>
          <w:szCs w:val="20"/>
        </w:rPr>
        <w:t xml:space="preserve">eneral food labelling, </w:t>
      </w:r>
      <w:r w:rsidRPr="00253B81">
        <w:rPr>
          <w:rFonts w:cs="Arial"/>
          <w:szCs w:val="20"/>
        </w:rPr>
        <w:t>which contai</w:t>
      </w:r>
      <w:r w:rsidR="00AF471F" w:rsidRPr="00253B81">
        <w:rPr>
          <w:rFonts w:cs="Arial"/>
          <w:szCs w:val="20"/>
        </w:rPr>
        <w:t xml:space="preserve">ns general requirements for an </w:t>
      </w:r>
      <w:r w:rsidR="00E50423" w:rsidRPr="00253B81">
        <w:rPr>
          <w:rFonts w:cs="Arial"/>
          <w:szCs w:val="20"/>
        </w:rPr>
        <w:t>a</w:t>
      </w:r>
      <w:r w:rsidRPr="00253B81">
        <w:rPr>
          <w:rFonts w:cs="Arial"/>
          <w:szCs w:val="20"/>
        </w:rPr>
        <w:t>pplication r</w:t>
      </w:r>
      <w:r w:rsidR="00AF471F" w:rsidRPr="00253B81">
        <w:rPr>
          <w:rFonts w:cs="Arial"/>
          <w:szCs w:val="20"/>
        </w:rPr>
        <w:t xml:space="preserve">elated to labelling. The other </w:t>
      </w:r>
      <w:r w:rsidR="00E50423" w:rsidRPr="00253B81">
        <w:rPr>
          <w:rFonts w:cs="Arial"/>
          <w:szCs w:val="20"/>
        </w:rPr>
        <w:t>g</w:t>
      </w:r>
      <w:r w:rsidRPr="00253B81">
        <w:rPr>
          <w:rFonts w:cs="Arial"/>
          <w:szCs w:val="20"/>
        </w:rPr>
        <w:t xml:space="preserve">uidelines relate to particular aspects of labelling, which may or may not be relevant to </w:t>
      </w:r>
      <w:r w:rsidR="00AF471F" w:rsidRPr="00253B81">
        <w:rPr>
          <w:rFonts w:cs="Arial"/>
          <w:szCs w:val="20"/>
        </w:rPr>
        <w:t xml:space="preserve">a particular </w:t>
      </w:r>
      <w:r w:rsidR="00E50423" w:rsidRPr="00253B81">
        <w:rPr>
          <w:rFonts w:cs="Arial"/>
          <w:szCs w:val="20"/>
        </w:rPr>
        <w:t>a</w:t>
      </w:r>
      <w:r w:rsidRPr="00253B81">
        <w:rPr>
          <w:rFonts w:cs="Arial"/>
          <w:szCs w:val="20"/>
        </w:rPr>
        <w:t xml:space="preserve">pplication. </w:t>
      </w:r>
    </w:p>
    <w:p w14:paraId="61D2F029" w14:textId="77777777" w:rsidR="001962E7" w:rsidRPr="00253B81" w:rsidRDefault="001962E7" w:rsidP="001962E7"/>
    <w:p w14:paraId="74542EF5" w14:textId="0CD3BEC2" w:rsidR="001962E7" w:rsidRPr="00253B81" w:rsidRDefault="001962E7" w:rsidP="001962E7">
      <w:pPr>
        <w:rPr>
          <w:iCs/>
        </w:rPr>
      </w:pPr>
      <w:r w:rsidRPr="00253B81">
        <w:rPr>
          <w:iCs/>
        </w:rPr>
        <w:t xml:space="preserve">Boxed text such as notes or examples in </w:t>
      </w:r>
      <w:r w:rsidR="00E50423" w:rsidRPr="00253B81">
        <w:rPr>
          <w:iCs/>
        </w:rPr>
        <w:t>these application g</w:t>
      </w:r>
      <w:r w:rsidR="005E0CBE" w:rsidRPr="00253B81">
        <w:rPr>
          <w:iCs/>
        </w:rPr>
        <w:t>uidelines</w:t>
      </w:r>
      <w:r w:rsidRPr="00253B81">
        <w:rPr>
          <w:iCs/>
        </w:rPr>
        <w:t xml:space="preserve"> provide additional information or clarification of </w:t>
      </w:r>
      <w:r w:rsidR="00AF471F" w:rsidRPr="00253B81">
        <w:rPr>
          <w:iCs/>
        </w:rPr>
        <w:t xml:space="preserve">requirements outlined in the </w:t>
      </w:r>
      <w:r w:rsidR="00E50423" w:rsidRPr="00253B81">
        <w:rPr>
          <w:iCs/>
        </w:rPr>
        <w:t>g</w:t>
      </w:r>
      <w:r w:rsidRPr="00253B81">
        <w:rPr>
          <w:iCs/>
        </w:rPr>
        <w:t>uidelines only</w:t>
      </w:r>
      <w:r w:rsidR="00391659" w:rsidRPr="00253B81">
        <w:rPr>
          <w:iCs/>
        </w:rPr>
        <w:t xml:space="preserve">. They do not form part of the </w:t>
      </w:r>
      <w:r w:rsidR="00E50423" w:rsidRPr="00253B81">
        <w:rPr>
          <w:iCs/>
        </w:rPr>
        <w:t>g</w:t>
      </w:r>
      <w:r w:rsidR="00391659" w:rsidRPr="00253B81">
        <w:rPr>
          <w:iCs/>
        </w:rPr>
        <w:t>uidelines.</w:t>
      </w:r>
      <w:r w:rsidR="00391659" w:rsidRPr="00253B81" w:rsidDel="00391659">
        <w:rPr>
          <w:iCs/>
        </w:rPr>
        <w:t xml:space="preserve"> </w:t>
      </w:r>
    </w:p>
    <w:p w14:paraId="4CA4416D" w14:textId="02425894" w:rsidR="0009660B" w:rsidRPr="00253B81" w:rsidRDefault="0009660B" w:rsidP="0009660B">
      <w:pPr>
        <w:jc w:val="center"/>
      </w:pPr>
    </w:p>
    <w:p w14:paraId="4CA44172" w14:textId="77777777" w:rsidR="0009660B" w:rsidRPr="00253B81" w:rsidRDefault="0009660B" w:rsidP="0009660B">
      <w:pPr>
        <w:pStyle w:val="AppsTitle"/>
        <w:rPr>
          <w:szCs w:val="36"/>
        </w:rPr>
      </w:pPr>
      <w:bookmarkStart w:id="240" w:name="_Toc150589159"/>
      <w:bookmarkStart w:id="241" w:name="_Toc150758625"/>
      <w:bookmarkStart w:id="242" w:name="_Toc150758914"/>
    </w:p>
    <w:p w14:paraId="4CA44173" w14:textId="77777777" w:rsidR="0009660B" w:rsidRPr="00253B81" w:rsidRDefault="0009660B" w:rsidP="0009660B">
      <w:pPr>
        <w:pStyle w:val="AppsTitle"/>
        <w:rPr>
          <w:szCs w:val="36"/>
        </w:rPr>
      </w:pPr>
    </w:p>
    <w:p w14:paraId="4CA44174" w14:textId="77777777" w:rsidR="0009660B" w:rsidRPr="00253B81" w:rsidRDefault="0009660B" w:rsidP="0009660B">
      <w:pPr>
        <w:pStyle w:val="AppsTitle"/>
        <w:rPr>
          <w:szCs w:val="36"/>
        </w:rPr>
      </w:pPr>
    </w:p>
    <w:p w14:paraId="4CA44175" w14:textId="77777777" w:rsidR="0009660B" w:rsidRPr="00253B81" w:rsidRDefault="0009660B" w:rsidP="0009660B">
      <w:pPr>
        <w:pStyle w:val="AppsTitle"/>
        <w:rPr>
          <w:szCs w:val="36"/>
        </w:rPr>
      </w:pPr>
    </w:p>
    <w:p w14:paraId="4CA44176" w14:textId="7706D62A" w:rsidR="0009660B" w:rsidRPr="00253B81" w:rsidRDefault="00DA3B7D" w:rsidP="00D94D38">
      <w:pPr>
        <w:pStyle w:val="Heading1"/>
      </w:pPr>
      <w:bookmarkStart w:id="243" w:name="_Toc165787669"/>
      <w:bookmarkStart w:id="244" w:name="_Toc165787770"/>
      <w:bookmarkStart w:id="245" w:name="_Toc171132264"/>
      <w:bookmarkStart w:id="246" w:name="_Toc215907180"/>
      <w:bookmarkStart w:id="247" w:name="_Toc215907249"/>
      <w:bookmarkStart w:id="248" w:name="_Toc216858669"/>
      <w:bookmarkStart w:id="249" w:name="_Toc216858730"/>
      <w:bookmarkStart w:id="250" w:name="_Toc216859091"/>
      <w:bookmarkStart w:id="251" w:name="_Toc432511953"/>
      <w:r w:rsidRPr="00253B81">
        <w:t>Chapter</w:t>
      </w:r>
      <w:r w:rsidR="00082730" w:rsidRPr="00253B81">
        <w:t xml:space="preserve"> </w:t>
      </w:r>
      <w:r w:rsidR="00B37D53" w:rsidRPr="00253B81">
        <w:t>3.1</w:t>
      </w:r>
      <w:bookmarkEnd w:id="240"/>
      <w:bookmarkEnd w:id="241"/>
      <w:bookmarkEnd w:id="242"/>
      <w:bookmarkEnd w:id="243"/>
      <w:bookmarkEnd w:id="244"/>
      <w:bookmarkEnd w:id="245"/>
      <w:bookmarkEnd w:id="246"/>
      <w:bookmarkEnd w:id="247"/>
      <w:bookmarkEnd w:id="248"/>
      <w:bookmarkEnd w:id="249"/>
      <w:bookmarkEnd w:id="250"/>
      <w:bookmarkEnd w:id="251"/>
    </w:p>
    <w:p w14:paraId="4CA44177" w14:textId="77777777" w:rsidR="0009660B" w:rsidRPr="00253B81" w:rsidRDefault="0009660B" w:rsidP="0009660B">
      <w:pPr>
        <w:pStyle w:val="AppsTitle"/>
      </w:pPr>
    </w:p>
    <w:p w14:paraId="4CA44178" w14:textId="77777777" w:rsidR="0009660B" w:rsidRPr="00253B81" w:rsidRDefault="0009660B" w:rsidP="0009660B">
      <w:pPr>
        <w:pStyle w:val="AppsTitle"/>
      </w:pPr>
    </w:p>
    <w:p w14:paraId="4CA44179" w14:textId="38380CF9" w:rsidR="0009660B" w:rsidRPr="00253B81" w:rsidRDefault="00B37D53" w:rsidP="00D94D38">
      <w:pPr>
        <w:pStyle w:val="Heading1"/>
      </w:pPr>
      <w:bookmarkStart w:id="252" w:name="_Toc150589160"/>
      <w:bookmarkStart w:id="253" w:name="_Toc150758626"/>
      <w:bookmarkStart w:id="254" w:name="_Toc150758915"/>
      <w:bookmarkStart w:id="255" w:name="_Toc165787670"/>
      <w:bookmarkStart w:id="256" w:name="_Toc165787771"/>
      <w:bookmarkStart w:id="257" w:name="_Toc171132265"/>
      <w:bookmarkStart w:id="258" w:name="_Toc215907181"/>
      <w:bookmarkStart w:id="259" w:name="_Toc216858670"/>
      <w:bookmarkStart w:id="260" w:name="_Toc216858731"/>
      <w:bookmarkStart w:id="261" w:name="_Toc216859092"/>
      <w:bookmarkStart w:id="262" w:name="_Toc432511954"/>
      <w:r w:rsidRPr="00253B81">
        <w:t>General requirements</w:t>
      </w:r>
      <w:bookmarkEnd w:id="252"/>
      <w:bookmarkEnd w:id="253"/>
      <w:bookmarkEnd w:id="254"/>
      <w:bookmarkEnd w:id="255"/>
      <w:bookmarkEnd w:id="256"/>
      <w:bookmarkEnd w:id="257"/>
      <w:bookmarkEnd w:id="258"/>
      <w:bookmarkEnd w:id="259"/>
      <w:bookmarkEnd w:id="260"/>
      <w:bookmarkEnd w:id="261"/>
      <w:r w:rsidR="00B525CC" w:rsidRPr="00253B81">
        <w:t xml:space="preserve"> for </w:t>
      </w:r>
      <w:r w:rsidR="00C558A2" w:rsidRPr="00253B81">
        <w:t>a</w:t>
      </w:r>
      <w:r w:rsidR="00B525CC" w:rsidRPr="00253B81">
        <w:t>pplications</w:t>
      </w:r>
      <w:bookmarkEnd w:id="262"/>
    </w:p>
    <w:p w14:paraId="4CA4417A" w14:textId="77777777" w:rsidR="0009660B" w:rsidRPr="00253B81" w:rsidRDefault="0009660B" w:rsidP="0009660B">
      <w:pPr>
        <w:jc w:val="center"/>
      </w:pPr>
    </w:p>
    <w:p w14:paraId="4CA4417B" w14:textId="77777777" w:rsidR="0009660B" w:rsidRPr="00253B81" w:rsidRDefault="0009660B" w:rsidP="0009660B">
      <w:pPr>
        <w:pStyle w:val="AppsTitle"/>
        <w:rPr>
          <w:b w:val="0"/>
          <w:i/>
          <w:sz w:val="2"/>
        </w:rPr>
      </w:pPr>
      <w:bookmarkStart w:id="263" w:name="_Toc524677643"/>
      <w:bookmarkStart w:id="264" w:name="_Toc2569720"/>
      <w:bookmarkStart w:id="265" w:name="_Toc2662751"/>
      <w:bookmarkStart w:id="266" w:name="_Toc2663974"/>
    </w:p>
    <w:p w14:paraId="4CA4417C" w14:textId="77777777" w:rsidR="006F1D8A" w:rsidRPr="00253B81" w:rsidRDefault="006F1D8A" w:rsidP="0009660B">
      <w:pPr>
        <w:pStyle w:val="Heading2"/>
      </w:pPr>
      <w:bookmarkStart w:id="267" w:name="_Toc150758916"/>
      <w:bookmarkStart w:id="268" w:name="_Toc150759658"/>
      <w:bookmarkStart w:id="269" w:name="_Toc165787671"/>
      <w:bookmarkStart w:id="270" w:name="_Toc165787772"/>
      <w:bookmarkStart w:id="271" w:name="_Toc168129713"/>
      <w:bookmarkStart w:id="272" w:name="_Toc171132266"/>
      <w:bookmarkStart w:id="273" w:name="_Toc215907182"/>
      <w:bookmarkStart w:id="274" w:name="_Toc216858671"/>
      <w:bookmarkStart w:id="275" w:name="_Toc216858732"/>
      <w:bookmarkStart w:id="276" w:name="_Toc216859093"/>
      <w:bookmarkEnd w:id="263"/>
      <w:bookmarkEnd w:id="264"/>
      <w:bookmarkEnd w:id="265"/>
      <w:bookmarkEnd w:id="266"/>
      <w:r w:rsidRPr="00253B81">
        <w:br w:type="page"/>
      </w:r>
    </w:p>
    <w:p w14:paraId="4CA4417D" w14:textId="51E1CCB5" w:rsidR="0009660B" w:rsidRPr="00253B81" w:rsidRDefault="00A61093" w:rsidP="0009660B">
      <w:pPr>
        <w:pStyle w:val="Heading2"/>
      </w:pPr>
      <w:bookmarkStart w:id="277" w:name="_Toc432511955"/>
      <w:r w:rsidRPr="00253B81">
        <w:lastRenderedPageBreak/>
        <w:t>3.1.1</w:t>
      </w:r>
      <w:r w:rsidR="0009660B" w:rsidRPr="00253B81">
        <w:tab/>
        <w:t>G</w:t>
      </w:r>
      <w:r w:rsidR="00B37D53" w:rsidRPr="00253B81">
        <w:t>eneral requirements</w:t>
      </w:r>
      <w:bookmarkEnd w:id="267"/>
      <w:bookmarkEnd w:id="268"/>
      <w:bookmarkEnd w:id="269"/>
      <w:bookmarkEnd w:id="270"/>
      <w:bookmarkEnd w:id="271"/>
      <w:bookmarkEnd w:id="272"/>
      <w:bookmarkEnd w:id="273"/>
      <w:bookmarkEnd w:id="274"/>
      <w:bookmarkEnd w:id="275"/>
      <w:bookmarkEnd w:id="276"/>
      <w:bookmarkEnd w:id="277"/>
    </w:p>
    <w:p w14:paraId="4CA4417E" w14:textId="38F7D3F8" w:rsidR="0009660B" w:rsidRPr="00253B81" w:rsidRDefault="0009660B" w:rsidP="0009660B">
      <w:bookmarkStart w:id="278" w:name="_Toc524677644"/>
      <w:r w:rsidRPr="00253B81">
        <w:t xml:space="preserve">The application </w:t>
      </w:r>
      <w:r w:rsidRPr="00253B81">
        <w:rPr>
          <w:b/>
        </w:rPr>
        <w:t>must</w:t>
      </w:r>
      <w:r w:rsidRPr="00253B81">
        <w:t xml:space="preserve"> contain the information specified in this </w:t>
      </w:r>
      <w:r w:rsidR="00381D5C" w:rsidRPr="00253B81">
        <w:t>G</w:t>
      </w:r>
      <w:r w:rsidR="00DA3B7D" w:rsidRPr="00253B81">
        <w:t>uideline</w:t>
      </w:r>
      <w:r w:rsidR="00093797" w:rsidRPr="00253B81">
        <w:t xml:space="preserve"> </w:t>
      </w:r>
      <w:r w:rsidR="00381D5C" w:rsidRPr="00253B81">
        <w:t>(</w:t>
      </w:r>
      <w:r w:rsidR="00093797" w:rsidRPr="00253B81">
        <w:t>3.1.1</w:t>
      </w:r>
      <w:r w:rsidR="00381D5C" w:rsidRPr="00253B81">
        <w:t>)</w:t>
      </w:r>
      <w:r w:rsidR="00DA3B7D" w:rsidRPr="00253B81">
        <w:t xml:space="preserve"> </w:t>
      </w:r>
      <w:r w:rsidRPr="00253B81">
        <w:t xml:space="preserve">and as appropriate, the information indicated in </w:t>
      </w:r>
      <w:r w:rsidR="00DA3B7D" w:rsidRPr="00253B81">
        <w:t xml:space="preserve">Chapters </w:t>
      </w:r>
      <w:r w:rsidRPr="00253B81">
        <w:t>3.2</w:t>
      </w:r>
      <w:r w:rsidR="00DA3B7D" w:rsidRPr="00253B81">
        <w:rPr>
          <w:rFonts w:cs="Arial"/>
        </w:rPr>
        <w:t>–</w:t>
      </w:r>
      <w:r w:rsidRPr="00253B81">
        <w:t>3.7</w:t>
      </w:r>
      <w:r w:rsidR="004B2EC8" w:rsidRPr="00253B81">
        <w:t xml:space="preserve">. </w:t>
      </w:r>
    </w:p>
    <w:p w14:paraId="4CA4417F" w14:textId="000DCD92" w:rsidR="0009660B" w:rsidRPr="00253B81" w:rsidRDefault="0009660B" w:rsidP="0009660B"/>
    <w:p w14:paraId="4CA44180" w14:textId="3DB55490" w:rsidR="0009660B" w:rsidRPr="002D2F56" w:rsidRDefault="0009660B" w:rsidP="00727FCD">
      <w:pPr>
        <w:pBdr>
          <w:top w:val="single" w:sz="4" w:space="1" w:color="auto"/>
          <w:left w:val="single" w:sz="4" w:space="1" w:color="auto"/>
          <w:bottom w:val="single" w:sz="4" w:space="1" w:color="auto"/>
          <w:right w:val="single" w:sz="4" w:space="1" w:color="auto"/>
        </w:pBdr>
        <w:rPr>
          <w:b/>
        </w:rPr>
      </w:pPr>
      <w:r w:rsidRPr="002D2F56">
        <w:rPr>
          <w:b/>
        </w:rPr>
        <w:t>Note:</w:t>
      </w:r>
    </w:p>
    <w:p w14:paraId="4CA44181" w14:textId="0E32378A" w:rsidR="0009660B" w:rsidRPr="00253B81" w:rsidRDefault="0009660B" w:rsidP="00727FCD">
      <w:pPr>
        <w:pBdr>
          <w:top w:val="single" w:sz="4" w:space="1" w:color="auto"/>
          <w:left w:val="single" w:sz="4" w:space="1" w:color="auto"/>
          <w:bottom w:val="single" w:sz="4" w:space="1" w:color="auto"/>
          <w:right w:val="single" w:sz="4" w:space="1" w:color="auto"/>
        </w:pBdr>
      </w:pPr>
    </w:p>
    <w:p w14:paraId="4CA44182" w14:textId="3BD5537A" w:rsidR="0009660B" w:rsidRPr="002D2F56" w:rsidRDefault="0009660B" w:rsidP="00727FCD">
      <w:pPr>
        <w:pBdr>
          <w:top w:val="single" w:sz="4" w:space="1" w:color="auto"/>
          <w:left w:val="single" w:sz="4" w:space="1" w:color="auto"/>
          <w:bottom w:val="single" w:sz="4" w:space="1" w:color="auto"/>
          <w:right w:val="single" w:sz="4" w:space="1" w:color="auto"/>
        </w:pBdr>
        <w:rPr>
          <w:b/>
          <w:i/>
        </w:rPr>
      </w:pPr>
      <w:r w:rsidRPr="002D2F56">
        <w:rPr>
          <w:b/>
          <w:i/>
        </w:rPr>
        <w:t>C</w:t>
      </w:r>
      <w:r w:rsidR="00C22FFD" w:rsidRPr="002D2F56">
        <w:rPr>
          <w:b/>
          <w:i/>
        </w:rPr>
        <w:t xml:space="preserve">onsultation with </w:t>
      </w:r>
      <w:r w:rsidRPr="002D2F56">
        <w:rPr>
          <w:b/>
          <w:i/>
        </w:rPr>
        <w:t>FSANZ</w:t>
      </w:r>
    </w:p>
    <w:p w14:paraId="4CA44183" w14:textId="01F04558" w:rsidR="0009660B" w:rsidRPr="00253B81" w:rsidRDefault="0009660B" w:rsidP="00727FCD">
      <w:pPr>
        <w:pBdr>
          <w:top w:val="single" w:sz="4" w:space="1" w:color="auto"/>
          <w:left w:val="single" w:sz="4" w:space="1" w:color="auto"/>
          <w:bottom w:val="single" w:sz="4" w:space="1" w:color="auto"/>
          <w:right w:val="single" w:sz="4" w:space="1" w:color="auto"/>
        </w:pBdr>
      </w:pPr>
    </w:p>
    <w:p w14:paraId="4CA44184" w14:textId="0AAB2DB6" w:rsidR="0009660B" w:rsidRPr="00253B81" w:rsidRDefault="0009660B" w:rsidP="00727FCD">
      <w:pPr>
        <w:pBdr>
          <w:top w:val="single" w:sz="4" w:space="1" w:color="auto"/>
          <w:left w:val="single" w:sz="4" w:space="1" w:color="auto"/>
          <w:bottom w:val="single" w:sz="4" w:space="1" w:color="auto"/>
          <w:right w:val="single" w:sz="4" w:space="1" w:color="auto"/>
        </w:pBdr>
      </w:pPr>
      <w:r w:rsidRPr="00253B81">
        <w:t xml:space="preserve">Applicants are strongly advised to consult with FSANZ prior to submitting an application to ensure that the application contains all the necessary information relevant to the proposed </w:t>
      </w:r>
      <w:r w:rsidR="007E7311" w:rsidRPr="00253B81">
        <w:t>food regulatory measure or variation</w:t>
      </w:r>
      <w:r w:rsidRPr="00253B81">
        <w:t xml:space="preserve"> to </w:t>
      </w:r>
      <w:r w:rsidR="007E7311" w:rsidRPr="00253B81">
        <w:t>a food regulatory measure</w:t>
      </w:r>
      <w:r w:rsidR="004B2EC8" w:rsidRPr="00253B81">
        <w:t xml:space="preserve">. </w:t>
      </w:r>
      <w:r w:rsidRPr="00253B81">
        <w:t xml:space="preserve">On-going consultation with FSANZ throughout the application process is also encouraged. </w:t>
      </w:r>
    </w:p>
    <w:p w14:paraId="4CA44185" w14:textId="64055151" w:rsidR="0009660B" w:rsidRPr="00253B81" w:rsidRDefault="0009660B" w:rsidP="00727FCD">
      <w:pPr>
        <w:pBdr>
          <w:top w:val="single" w:sz="4" w:space="1" w:color="auto"/>
          <w:left w:val="single" w:sz="4" w:space="1" w:color="auto"/>
          <w:bottom w:val="single" w:sz="4" w:space="1" w:color="auto"/>
          <w:right w:val="single" w:sz="4" w:space="1" w:color="auto"/>
        </w:pBdr>
      </w:pPr>
    </w:p>
    <w:p w14:paraId="4CA44186" w14:textId="3B0D8517" w:rsidR="0009660B" w:rsidRPr="00253B81" w:rsidRDefault="0009660B" w:rsidP="00727FCD">
      <w:pPr>
        <w:pBdr>
          <w:top w:val="single" w:sz="4" w:space="1" w:color="auto"/>
          <w:left w:val="single" w:sz="4" w:space="1" w:color="auto"/>
          <w:bottom w:val="single" w:sz="4" w:space="1" w:color="auto"/>
          <w:right w:val="single" w:sz="4" w:space="1" w:color="auto"/>
        </w:pBdr>
      </w:pPr>
      <w:r w:rsidRPr="00253B81">
        <w:t xml:space="preserve">Industry and consumer groups are also encouraged to bring to the attention of FSANZ food standards issues which may require attention through means other than via an application. </w:t>
      </w:r>
    </w:p>
    <w:p w14:paraId="4CA44187" w14:textId="10B79614" w:rsidR="0009660B" w:rsidRPr="00253B81" w:rsidRDefault="0009660B" w:rsidP="00727FCD">
      <w:pPr>
        <w:pBdr>
          <w:top w:val="single" w:sz="4" w:space="1" w:color="auto"/>
          <w:left w:val="single" w:sz="4" w:space="1" w:color="auto"/>
          <w:bottom w:val="single" w:sz="4" w:space="1" w:color="auto"/>
          <w:right w:val="single" w:sz="4" w:space="1" w:color="auto"/>
        </w:pBdr>
      </w:pPr>
    </w:p>
    <w:p w14:paraId="4CA44195" w14:textId="4B769A77" w:rsidR="0009660B" w:rsidRPr="002D2F56" w:rsidRDefault="0009660B" w:rsidP="00727FCD">
      <w:pPr>
        <w:pBdr>
          <w:top w:val="single" w:sz="4" w:space="1" w:color="auto"/>
          <w:left w:val="single" w:sz="4" w:space="1" w:color="auto"/>
          <w:bottom w:val="single" w:sz="4" w:space="1" w:color="auto"/>
          <w:right w:val="single" w:sz="4" w:space="1" w:color="auto"/>
        </w:pBdr>
        <w:rPr>
          <w:b/>
          <w:i/>
        </w:rPr>
      </w:pPr>
      <w:r w:rsidRPr="002D2F56">
        <w:rPr>
          <w:b/>
          <w:i/>
        </w:rPr>
        <w:t>M</w:t>
      </w:r>
      <w:r w:rsidR="00C22FFD" w:rsidRPr="002D2F56">
        <w:rPr>
          <w:b/>
          <w:i/>
        </w:rPr>
        <w:t>andatory information requirements</w:t>
      </w:r>
    </w:p>
    <w:p w14:paraId="4CA44196" w14:textId="20109635" w:rsidR="0009660B" w:rsidRPr="00253B81" w:rsidRDefault="0009660B" w:rsidP="00727FCD">
      <w:pPr>
        <w:pBdr>
          <w:top w:val="single" w:sz="4" w:space="1" w:color="auto"/>
          <w:left w:val="single" w:sz="4" w:space="1" w:color="auto"/>
          <w:bottom w:val="single" w:sz="4" w:space="1" w:color="auto"/>
          <w:right w:val="single" w:sz="4" w:space="1" w:color="auto"/>
        </w:pBdr>
      </w:pPr>
    </w:p>
    <w:p w14:paraId="4CA44197" w14:textId="4B235342" w:rsidR="00F15932" w:rsidRPr="00253B81" w:rsidRDefault="00F15932" w:rsidP="00727FCD">
      <w:pPr>
        <w:pBdr>
          <w:top w:val="single" w:sz="4" w:space="1" w:color="auto"/>
          <w:left w:val="single" w:sz="4" w:space="1" w:color="auto"/>
          <w:bottom w:val="single" w:sz="4" w:space="1" w:color="auto"/>
          <w:right w:val="single" w:sz="4" w:space="1" w:color="auto"/>
        </w:pBdr>
      </w:pPr>
      <w:r w:rsidRPr="00253B81">
        <w:t>The word ‘</w:t>
      </w:r>
      <w:r w:rsidRPr="00253B81">
        <w:rPr>
          <w:b/>
        </w:rPr>
        <w:t>must</w:t>
      </w:r>
      <w:r w:rsidRPr="00253B81">
        <w:t xml:space="preserve">’ is used in </w:t>
      </w:r>
      <w:r w:rsidR="001B2F49" w:rsidRPr="00253B81">
        <w:t xml:space="preserve">these </w:t>
      </w:r>
      <w:r w:rsidR="00381D5C" w:rsidRPr="00253B81">
        <w:t>g</w:t>
      </w:r>
      <w:r w:rsidR="001B2F49" w:rsidRPr="00253B81">
        <w:t>uidelines</w:t>
      </w:r>
      <w:r w:rsidRPr="00253B81">
        <w:t xml:space="preserve"> to identify information </w:t>
      </w:r>
      <w:r w:rsidR="001B2F49" w:rsidRPr="00253B81">
        <w:t xml:space="preserve">must be included in </w:t>
      </w:r>
      <w:r w:rsidR="00850F0B" w:rsidRPr="00253B81">
        <w:t>an a</w:t>
      </w:r>
      <w:r w:rsidR="001B2F49" w:rsidRPr="00253B81">
        <w:t>pplication</w:t>
      </w:r>
      <w:r w:rsidR="004B2EC8" w:rsidRPr="00253B81">
        <w:t xml:space="preserve">. </w:t>
      </w:r>
      <w:r w:rsidRPr="00253B81">
        <w:t xml:space="preserve">Applicants should note that if this information is not provided, the application may be rejected at the </w:t>
      </w:r>
      <w:r w:rsidR="004C0F48" w:rsidRPr="00253B81">
        <w:t>a</w:t>
      </w:r>
      <w:r w:rsidRPr="00253B81">
        <w:t xml:space="preserve">dministrative </w:t>
      </w:r>
      <w:r w:rsidR="004C0F48" w:rsidRPr="00253B81">
        <w:t>a</w:t>
      </w:r>
      <w:r w:rsidRPr="00253B81">
        <w:t>ssessment stage</w:t>
      </w:r>
      <w:r w:rsidR="004B2EC8" w:rsidRPr="00253B81">
        <w:t xml:space="preserve">. </w:t>
      </w:r>
      <w:r w:rsidRPr="00253B81">
        <w:t>Rejection will not preclude an applicant from re-lodging the application at a later date.</w:t>
      </w:r>
    </w:p>
    <w:p w14:paraId="4CA44198" w14:textId="253DD89B" w:rsidR="0009660B" w:rsidRPr="00253B81" w:rsidRDefault="0009660B" w:rsidP="00727FCD">
      <w:pPr>
        <w:pBdr>
          <w:top w:val="single" w:sz="4" w:space="1" w:color="auto"/>
          <w:left w:val="single" w:sz="4" w:space="1" w:color="auto"/>
          <w:bottom w:val="single" w:sz="4" w:space="1" w:color="auto"/>
          <w:right w:val="single" w:sz="4" w:space="1" w:color="auto"/>
        </w:pBdr>
      </w:pPr>
    </w:p>
    <w:p w14:paraId="4CA44199" w14:textId="35D1EAA2" w:rsidR="0009660B" w:rsidRPr="002D2F56" w:rsidRDefault="0009660B" w:rsidP="00727FCD">
      <w:pPr>
        <w:pBdr>
          <w:top w:val="single" w:sz="4" w:space="1" w:color="auto"/>
          <w:left w:val="single" w:sz="4" w:space="1" w:color="auto"/>
          <w:bottom w:val="single" w:sz="4" w:space="1" w:color="auto"/>
          <w:right w:val="single" w:sz="4" w:space="1" w:color="auto"/>
        </w:pBdr>
        <w:rPr>
          <w:b/>
          <w:i/>
        </w:rPr>
      </w:pPr>
      <w:r w:rsidRPr="002D2F56">
        <w:rPr>
          <w:b/>
          <w:i/>
        </w:rPr>
        <w:t>N</w:t>
      </w:r>
      <w:r w:rsidR="00C22FFD" w:rsidRPr="002D2F56">
        <w:rPr>
          <w:b/>
          <w:i/>
        </w:rPr>
        <w:t>on-mandatory information requirements</w:t>
      </w:r>
    </w:p>
    <w:p w14:paraId="4CA4419A" w14:textId="5123132E" w:rsidR="0009660B" w:rsidRPr="00253B81" w:rsidRDefault="0009660B" w:rsidP="00727FCD">
      <w:pPr>
        <w:pBdr>
          <w:top w:val="single" w:sz="4" w:space="1" w:color="auto"/>
          <w:left w:val="single" w:sz="4" w:space="1" w:color="auto"/>
          <w:bottom w:val="single" w:sz="4" w:space="1" w:color="auto"/>
          <w:right w:val="single" w:sz="4" w:space="1" w:color="auto"/>
        </w:pBdr>
      </w:pPr>
    </w:p>
    <w:p w14:paraId="4CA4419B" w14:textId="13CE9615" w:rsidR="0009660B" w:rsidRPr="00253B81" w:rsidRDefault="0009660B" w:rsidP="00727FCD">
      <w:pPr>
        <w:pBdr>
          <w:top w:val="single" w:sz="4" w:space="1" w:color="auto"/>
          <w:left w:val="single" w:sz="4" w:space="1" w:color="auto"/>
          <w:bottom w:val="single" w:sz="4" w:space="1" w:color="auto"/>
          <w:right w:val="single" w:sz="4" w:space="1" w:color="auto"/>
        </w:pBdr>
      </w:pPr>
      <w:r w:rsidRPr="00253B81">
        <w:t>The word ‘</w:t>
      </w:r>
      <w:r w:rsidRPr="00253B81">
        <w:rPr>
          <w:b/>
        </w:rPr>
        <w:t>should</w:t>
      </w:r>
      <w:r w:rsidRPr="00253B81">
        <w:t xml:space="preserve">’ is used in </w:t>
      </w:r>
      <w:r w:rsidR="001B2F49" w:rsidRPr="00253B81">
        <w:t xml:space="preserve">these </w:t>
      </w:r>
      <w:r w:rsidR="00CF3D68" w:rsidRPr="00253B81">
        <w:t>Application g</w:t>
      </w:r>
      <w:r w:rsidR="001B2F49" w:rsidRPr="00253B81">
        <w:t>uidelines</w:t>
      </w:r>
      <w:r w:rsidRPr="00253B81">
        <w:t xml:space="preserve"> to identify information which</w:t>
      </w:r>
      <w:r w:rsidR="001B2F49" w:rsidRPr="00253B81">
        <w:t>, though not</w:t>
      </w:r>
      <w:r w:rsidR="00CF3D68" w:rsidRPr="00253B81">
        <w:t xml:space="preserve"> required to be included in an a</w:t>
      </w:r>
      <w:r w:rsidR="001B2F49" w:rsidRPr="00253B81">
        <w:t>pplication</w:t>
      </w:r>
      <w:r w:rsidR="0099568C" w:rsidRPr="00253B81">
        <w:t>,</w:t>
      </w:r>
      <w:r w:rsidR="001B2F49" w:rsidRPr="00253B81">
        <w:t xml:space="preserve"> may assist FSANZ in its assessment.</w:t>
      </w:r>
      <w:r w:rsidR="006F08E5" w:rsidRPr="00253B81">
        <w:t xml:space="preserve"> </w:t>
      </w:r>
      <w:r w:rsidRPr="00253B81">
        <w:t>Failure to provide this information will not result in rejection of an application at the administrative assessment stage</w:t>
      </w:r>
      <w:r w:rsidR="004B2EC8" w:rsidRPr="00253B81">
        <w:t xml:space="preserve">. </w:t>
      </w:r>
      <w:r w:rsidRPr="00253B81">
        <w:t xml:space="preserve">However, the information may be requested during assessment of the application. </w:t>
      </w:r>
    </w:p>
    <w:p w14:paraId="4CA4419C" w14:textId="77605E4B" w:rsidR="00082730" w:rsidRPr="00253B81" w:rsidRDefault="00082730" w:rsidP="00727FCD">
      <w:pPr>
        <w:pBdr>
          <w:top w:val="single" w:sz="4" w:space="1" w:color="auto"/>
          <w:left w:val="single" w:sz="4" w:space="1" w:color="auto"/>
          <w:bottom w:val="single" w:sz="4" w:space="1" w:color="auto"/>
          <w:right w:val="single" w:sz="4" w:space="1" w:color="auto"/>
        </w:pBdr>
      </w:pPr>
      <w:bookmarkStart w:id="279" w:name="_Toc150589161"/>
      <w:bookmarkStart w:id="280" w:name="_Toc150758627"/>
      <w:bookmarkStart w:id="281" w:name="_Toc150758917"/>
      <w:bookmarkStart w:id="282" w:name="_Toc165787672"/>
      <w:bookmarkStart w:id="283" w:name="_Toc216858733"/>
    </w:p>
    <w:p w14:paraId="38E476FD" w14:textId="509BD421" w:rsidR="00D6251B" w:rsidRDefault="00082730" w:rsidP="00727FCD">
      <w:pPr>
        <w:pBdr>
          <w:top w:val="single" w:sz="4" w:space="1" w:color="auto"/>
          <w:left w:val="single" w:sz="4" w:space="1" w:color="auto"/>
          <w:bottom w:val="single" w:sz="4" w:space="1" w:color="auto"/>
          <w:right w:val="single" w:sz="4" w:space="1" w:color="auto"/>
        </w:pBdr>
      </w:pPr>
      <w:r w:rsidRPr="00253B81">
        <w:t xml:space="preserve">There may be occasions where the </w:t>
      </w:r>
      <w:r w:rsidR="00173976" w:rsidRPr="00253B81">
        <w:t>information required or r</w:t>
      </w:r>
      <w:r w:rsidR="00CF3D68" w:rsidRPr="00253B81">
        <w:t>ecommended for inclusion in an a</w:t>
      </w:r>
      <w:r w:rsidR="00173976" w:rsidRPr="00253B81">
        <w:t>pplication by</w:t>
      </w:r>
      <w:r w:rsidR="00CF3D68" w:rsidRPr="00253B81">
        <w:t xml:space="preserve"> these Application g</w:t>
      </w:r>
      <w:r w:rsidR="0099568C" w:rsidRPr="00253B81">
        <w:t>uidelines</w:t>
      </w:r>
      <w:r w:rsidR="00173976" w:rsidRPr="00253B81">
        <w:t xml:space="preserve"> is not sufficient to allow FSANZ to properly assess an </w:t>
      </w:r>
      <w:r w:rsidR="00CF3D68" w:rsidRPr="00253B81">
        <w:t>a</w:t>
      </w:r>
      <w:r w:rsidR="00173976" w:rsidRPr="00253B81">
        <w:t>pplication</w:t>
      </w:r>
      <w:r w:rsidRPr="00253B81">
        <w:t xml:space="preserve">. In such situations, </w:t>
      </w:r>
      <w:r w:rsidR="007F6B2B" w:rsidRPr="00955658">
        <w:t xml:space="preserve">pursuant to section 108 of the FSANZ Act, </w:t>
      </w:r>
      <w:r w:rsidRPr="00955658">
        <w:t xml:space="preserve">FSANZ </w:t>
      </w:r>
      <w:r w:rsidR="007F6B2B" w:rsidRPr="00955658">
        <w:t>may</w:t>
      </w:r>
      <w:r w:rsidRPr="00955658">
        <w:t xml:space="preserve"> request</w:t>
      </w:r>
      <w:r w:rsidR="00173976" w:rsidRPr="00253B81">
        <w:t xml:space="preserve"> additional</w:t>
      </w:r>
      <w:r w:rsidRPr="00253B81">
        <w:t xml:space="preserve"> information</w:t>
      </w:r>
      <w:r w:rsidR="00173976" w:rsidRPr="00253B81">
        <w:t xml:space="preserve"> from an </w:t>
      </w:r>
      <w:r w:rsidR="00CF3D68" w:rsidRPr="00253B81">
        <w:t>a</w:t>
      </w:r>
      <w:r w:rsidR="00173976" w:rsidRPr="00253B81">
        <w:t>pplicant.</w:t>
      </w:r>
    </w:p>
    <w:p w14:paraId="73FAD790" w14:textId="77777777" w:rsidR="00D6251B" w:rsidRDefault="00D6251B" w:rsidP="00727FCD">
      <w:pPr>
        <w:pBdr>
          <w:top w:val="single" w:sz="4" w:space="1" w:color="auto"/>
          <w:left w:val="single" w:sz="4" w:space="1" w:color="auto"/>
          <w:bottom w:val="single" w:sz="4" w:space="1" w:color="auto"/>
          <w:right w:val="single" w:sz="4" w:space="1" w:color="auto"/>
        </w:pBdr>
      </w:pPr>
    </w:p>
    <w:p w14:paraId="65FA7B90" w14:textId="0D3DA770" w:rsidR="00D6251B" w:rsidRPr="002D2F56" w:rsidRDefault="002D2F56" w:rsidP="00727FCD">
      <w:pPr>
        <w:pBdr>
          <w:top w:val="single" w:sz="4" w:space="1" w:color="auto"/>
          <w:left w:val="single" w:sz="4" w:space="1" w:color="auto"/>
          <w:bottom w:val="single" w:sz="4" w:space="1" w:color="auto"/>
          <w:right w:val="single" w:sz="4" w:space="1" w:color="auto"/>
        </w:pBdr>
        <w:rPr>
          <w:b/>
          <w:i/>
        </w:rPr>
      </w:pPr>
      <w:r>
        <w:rPr>
          <w:b/>
          <w:i/>
        </w:rPr>
        <w:t>Drafting</w:t>
      </w:r>
    </w:p>
    <w:p w14:paraId="55632039" w14:textId="77777777" w:rsidR="00D6251B" w:rsidRPr="00727FCD" w:rsidRDefault="00D6251B" w:rsidP="00727FCD">
      <w:pPr>
        <w:pBdr>
          <w:top w:val="single" w:sz="4" w:space="1" w:color="auto"/>
          <w:left w:val="single" w:sz="4" w:space="1" w:color="auto"/>
          <w:bottom w:val="single" w:sz="4" w:space="1" w:color="auto"/>
          <w:right w:val="single" w:sz="4" w:space="1" w:color="auto"/>
        </w:pBdr>
        <w:rPr>
          <w:sz w:val="18"/>
        </w:rPr>
      </w:pPr>
    </w:p>
    <w:p w14:paraId="44DBAC74" w14:textId="29DDB77B" w:rsidR="00727FCD" w:rsidRPr="00727FCD" w:rsidRDefault="00727FCD" w:rsidP="00727FCD">
      <w:pPr>
        <w:pBdr>
          <w:top w:val="single" w:sz="4" w:space="1" w:color="auto"/>
          <w:left w:val="single" w:sz="4" w:space="1" w:color="auto"/>
          <w:bottom w:val="single" w:sz="4" w:space="1" w:color="auto"/>
          <w:right w:val="single" w:sz="4" w:space="1" w:color="auto"/>
        </w:pBdr>
        <w:rPr>
          <w:color w:val="1F497D"/>
          <w:szCs w:val="22"/>
        </w:rPr>
      </w:pPr>
      <w:r w:rsidRPr="00727FCD">
        <w:rPr>
          <w:szCs w:val="22"/>
        </w:rPr>
        <w:t xml:space="preserve">It is recommended that applicants not include proposed drafting in their application. It is FSANZ’s responsibility to determine what the appropriate drafting should be for the food regulatory measure in response to an application. To enable FSANZ </w:t>
      </w:r>
      <w:r>
        <w:rPr>
          <w:szCs w:val="22"/>
        </w:rPr>
        <w:t xml:space="preserve">to </w:t>
      </w:r>
      <w:r w:rsidRPr="00727FCD">
        <w:rPr>
          <w:szCs w:val="22"/>
        </w:rPr>
        <w:t>prepare appropriate drafting, applicants are expected to outline in general terms the change(s) to the Code that they consider are required to secure the outcomes they want. This can include mentioning t</w:t>
      </w:r>
      <w:r>
        <w:rPr>
          <w:szCs w:val="22"/>
        </w:rPr>
        <w:t>he relevant sections of the Code</w:t>
      </w:r>
      <w:r w:rsidRPr="00727FCD">
        <w:rPr>
          <w:szCs w:val="22"/>
        </w:rPr>
        <w:t xml:space="preserve"> and the matters that any amended or new provisions need to cover or address. Providing explicit drafting in an application may limit that application’s scope and make its assessment more difficult. If proposed drafting is included in an application, in the absence of an express request in the application to include that drafting in the Code, FSANZ will proceed on the basis that that drafting is not being sought by the applicant, but is provided only as an example of how the Code might be amended.</w:t>
      </w:r>
    </w:p>
    <w:p w14:paraId="4CA4419E" w14:textId="2FB58846" w:rsidR="0009660B" w:rsidRPr="00253B81" w:rsidRDefault="00A61093" w:rsidP="00D6251B">
      <w:pPr>
        <w:pStyle w:val="Heading3"/>
      </w:pPr>
      <w:r w:rsidRPr="00253B81">
        <w:t>A</w:t>
      </w:r>
      <w:r w:rsidR="0009660B" w:rsidRPr="00253B81">
        <w:tab/>
        <w:t>F</w:t>
      </w:r>
      <w:bookmarkEnd w:id="279"/>
      <w:bookmarkEnd w:id="280"/>
      <w:bookmarkEnd w:id="281"/>
      <w:bookmarkEnd w:id="282"/>
      <w:bookmarkEnd w:id="283"/>
      <w:r w:rsidR="00C415BB" w:rsidRPr="00253B81">
        <w:t>orm of the application</w:t>
      </w:r>
    </w:p>
    <w:p w14:paraId="4CA441A2" w14:textId="0F1FEA09" w:rsidR="0009660B" w:rsidRPr="00253B81" w:rsidRDefault="00A61093" w:rsidP="00C415BB">
      <w:pPr>
        <w:pStyle w:val="Heading4"/>
      </w:pPr>
      <w:bookmarkStart w:id="284" w:name="_Toc216858736"/>
      <w:r w:rsidRPr="00253B81">
        <w:t>A.1</w:t>
      </w:r>
      <w:r w:rsidR="0009660B" w:rsidRPr="00253B81">
        <w:tab/>
        <w:t>Language</w:t>
      </w:r>
    </w:p>
    <w:p w14:paraId="3AF1BB5D" w14:textId="6A83FC35" w:rsidR="008B2068" w:rsidRPr="001B16D6" w:rsidRDefault="0009660B" w:rsidP="0009660B">
      <w:r w:rsidRPr="001B16D6">
        <w:t xml:space="preserve">The application </w:t>
      </w:r>
      <w:r w:rsidRPr="00B133ED">
        <w:rPr>
          <w:b/>
        </w:rPr>
        <w:t>must</w:t>
      </w:r>
      <w:r w:rsidRPr="001B16D6">
        <w:t xml:space="preserve"> be in English</w:t>
      </w:r>
      <w:r w:rsidR="004B2EC8" w:rsidRPr="001B16D6">
        <w:t xml:space="preserve">. </w:t>
      </w:r>
    </w:p>
    <w:p w14:paraId="30EFAB0A" w14:textId="77777777" w:rsidR="008B2068" w:rsidRPr="00253B81" w:rsidRDefault="008B2068" w:rsidP="0009660B"/>
    <w:p w14:paraId="5B735A5D" w14:textId="360E505C" w:rsidR="00922CB9" w:rsidRPr="00B3771A" w:rsidRDefault="00922CB9" w:rsidP="00922CB9">
      <w:pPr>
        <w:pBdr>
          <w:top w:val="single" w:sz="4" w:space="1" w:color="auto"/>
          <w:left w:val="single" w:sz="4" w:space="1" w:color="auto"/>
          <w:bottom w:val="single" w:sz="4" w:space="1" w:color="auto"/>
          <w:right w:val="single" w:sz="4" w:space="1" w:color="auto"/>
        </w:pBdr>
        <w:rPr>
          <w:b/>
        </w:rPr>
      </w:pPr>
      <w:r w:rsidRPr="00B3771A">
        <w:rPr>
          <w:b/>
        </w:rPr>
        <w:t>Note:</w:t>
      </w:r>
    </w:p>
    <w:p w14:paraId="5E8F2F16" w14:textId="77777777" w:rsidR="00922CB9" w:rsidRPr="00253B81" w:rsidRDefault="00922CB9" w:rsidP="00922CB9">
      <w:pPr>
        <w:pBdr>
          <w:top w:val="single" w:sz="4" w:space="1" w:color="auto"/>
          <w:left w:val="single" w:sz="4" w:space="1" w:color="auto"/>
          <w:bottom w:val="single" w:sz="4" w:space="1" w:color="auto"/>
          <w:right w:val="single" w:sz="4" w:space="1" w:color="auto"/>
        </w:pBdr>
        <w:rPr>
          <w:lang w:eastAsia="en-US"/>
        </w:rPr>
      </w:pPr>
    </w:p>
    <w:p w14:paraId="79E6A318" w14:textId="56A4ED71" w:rsidR="002D2F56" w:rsidRDefault="008B2068" w:rsidP="00727FCD">
      <w:pPr>
        <w:pBdr>
          <w:top w:val="single" w:sz="4" w:space="1" w:color="auto"/>
          <w:left w:val="single" w:sz="4" w:space="1" w:color="auto"/>
          <w:bottom w:val="single" w:sz="4" w:space="1" w:color="auto"/>
          <w:right w:val="single" w:sz="4" w:space="1" w:color="auto"/>
        </w:pBdr>
      </w:pPr>
      <w:r w:rsidRPr="00253B81">
        <w:t>FSANZ will accept s</w:t>
      </w:r>
      <w:r w:rsidR="0009660B" w:rsidRPr="00253B81">
        <w:t>upporting information</w:t>
      </w:r>
      <w:r w:rsidRPr="00253B81">
        <w:t xml:space="preserve"> of high relevance to the application in a language other than English</w:t>
      </w:r>
      <w:r w:rsidR="00967643">
        <w:t xml:space="preserve"> </w:t>
      </w:r>
      <w:r w:rsidR="0026046B">
        <w:t>that</w:t>
      </w:r>
      <w:r w:rsidRPr="00253B81">
        <w:t xml:space="preserve"> is accompanied by a full English translation.</w:t>
      </w:r>
      <w:r w:rsidR="00FE6F40" w:rsidRPr="00253B81">
        <w:t xml:space="preserve"> </w:t>
      </w:r>
      <w:r w:rsidR="002D2F56">
        <w:br w:type="page"/>
      </w:r>
    </w:p>
    <w:p w14:paraId="4CA441A4" w14:textId="5E1C2C91" w:rsidR="0009660B" w:rsidRPr="00253B81" w:rsidRDefault="00A61093" w:rsidP="00C415BB">
      <w:pPr>
        <w:pStyle w:val="Heading4"/>
      </w:pPr>
      <w:r w:rsidRPr="00253B81">
        <w:lastRenderedPageBreak/>
        <w:t>A.2</w:t>
      </w:r>
      <w:r w:rsidR="0009660B" w:rsidRPr="00253B81">
        <w:tab/>
        <w:t>Format</w:t>
      </w:r>
    </w:p>
    <w:p w14:paraId="4CA441A5" w14:textId="215B1D3D" w:rsidR="00082730" w:rsidRPr="001B16D6" w:rsidRDefault="00082730" w:rsidP="0009660B">
      <w:r w:rsidRPr="001B16D6">
        <w:t xml:space="preserve">The application </w:t>
      </w:r>
      <w:r w:rsidR="007728DD" w:rsidRPr="007728DD">
        <w:t>should</w:t>
      </w:r>
      <w:r w:rsidR="004C0F48" w:rsidRPr="007728DD">
        <w:t xml:space="preserve"> c</w:t>
      </w:r>
      <w:r w:rsidR="004C0F48" w:rsidRPr="001B16D6">
        <w:t>ontain a table of c</w:t>
      </w:r>
      <w:r w:rsidRPr="001B16D6">
        <w:t>ontents</w:t>
      </w:r>
      <w:r w:rsidR="001B16D6" w:rsidRPr="001B16D6">
        <w:t xml:space="preserve">. The table of contents </w:t>
      </w:r>
      <w:r w:rsidR="007F6B2B" w:rsidRPr="00CB096A">
        <w:t>should</w:t>
      </w:r>
      <w:r w:rsidRPr="001B16D6">
        <w:t xml:space="preserve"> us</w:t>
      </w:r>
      <w:r w:rsidR="001B16D6" w:rsidRPr="001B16D6">
        <w:t>e</w:t>
      </w:r>
      <w:r w:rsidRPr="001B16D6">
        <w:t xml:space="preserve"> </w:t>
      </w:r>
      <w:r w:rsidR="001B16D6" w:rsidRPr="001B16D6">
        <w:t xml:space="preserve">the </w:t>
      </w:r>
      <w:r w:rsidRPr="001B16D6">
        <w:t>heading</w:t>
      </w:r>
      <w:r w:rsidR="001B16D6" w:rsidRPr="001B16D6">
        <w:t xml:space="preserve"> title</w:t>
      </w:r>
      <w:r w:rsidRPr="001B16D6">
        <w:t xml:space="preserve">s </w:t>
      </w:r>
      <w:r w:rsidR="001B16D6" w:rsidRPr="001B16D6">
        <w:t>for</w:t>
      </w:r>
      <w:r w:rsidRPr="001B16D6">
        <w:t xml:space="preserve"> the guidelines that are relevant to the application. </w:t>
      </w:r>
    </w:p>
    <w:p w14:paraId="4CA441A6" w14:textId="77777777" w:rsidR="00082730" w:rsidRPr="001B16D6" w:rsidRDefault="00082730" w:rsidP="0009660B"/>
    <w:p w14:paraId="4CA441A7" w14:textId="0468CFBE" w:rsidR="0009660B" w:rsidRPr="001B16D6" w:rsidRDefault="0009660B" w:rsidP="0009660B">
      <w:r w:rsidRPr="001B16D6">
        <w:t xml:space="preserve">The application </w:t>
      </w:r>
      <w:r w:rsidRPr="00967643">
        <w:rPr>
          <w:b/>
        </w:rPr>
        <w:t>must</w:t>
      </w:r>
      <w:r w:rsidRPr="001B16D6">
        <w:t xml:space="preserve"> contain an </w:t>
      </w:r>
      <w:r w:rsidR="003041A9" w:rsidRPr="001B16D6">
        <w:t>e</w:t>
      </w:r>
      <w:r w:rsidRPr="001B16D6">
        <w:t xml:space="preserve">xecutive </w:t>
      </w:r>
      <w:r w:rsidR="003041A9" w:rsidRPr="001B16D6">
        <w:t>s</w:t>
      </w:r>
      <w:r w:rsidRPr="001B16D6">
        <w:t>ummary of the application</w:t>
      </w:r>
      <w:r w:rsidR="004B2EC8" w:rsidRPr="001B16D6">
        <w:t xml:space="preserve">. </w:t>
      </w:r>
      <w:r w:rsidR="00326FE1" w:rsidRPr="001B16D6">
        <w:t>T</w:t>
      </w:r>
      <w:r w:rsidR="00326FE1" w:rsidRPr="001B16D6">
        <w:rPr>
          <w:szCs w:val="20"/>
        </w:rPr>
        <w:t xml:space="preserve">he </w:t>
      </w:r>
      <w:r w:rsidR="00173976" w:rsidRPr="001B16D6">
        <w:rPr>
          <w:szCs w:val="20"/>
        </w:rPr>
        <w:t>e</w:t>
      </w:r>
      <w:r w:rsidR="00326FE1" w:rsidRPr="001B16D6">
        <w:rPr>
          <w:szCs w:val="20"/>
        </w:rPr>
        <w:t xml:space="preserve">xecutive </w:t>
      </w:r>
      <w:r w:rsidR="00173976" w:rsidRPr="001B16D6">
        <w:rPr>
          <w:szCs w:val="20"/>
        </w:rPr>
        <w:t>s</w:t>
      </w:r>
      <w:r w:rsidR="00326FE1" w:rsidRPr="001B16D6">
        <w:rPr>
          <w:szCs w:val="20"/>
        </w:rPr>
        <w:t xml:space="preserve">ummary </w:t>
      </w:r>
      <w:r w:rsidR="00326FE1" w:rsidRPr="00967643">
        <w:rPr>
          <w:b/>
          <w:szCs w:val="20"/>
        </w:rPr>
        <w:t>must</w:t>
      </w:r>
      <w:r w:rsidR="00326FE1" w:rsidRPr="001B16D6">
        <w:rPr>
          <w:szCs w:val="20"/>
        </w:rPr>
        <w:t xml:space="preserve"> be </w:t>
      </w:r>
      <w:r w:rsidR="0099568C" w:rsidRPr="001B16D6">
        <w:rPr>
          <w:szCs w:val="20"/>
        </w:rPr>
        <w:t xml:space="preserve">provided as </w:t>
      </w:r>
      <w:r w:rsidR="001B16D6">
        <w:rPr>
          <w:szCs w:val="20"/>
        </w:rPr>
        <w:t xml:space="preserve">an </w:t>
      </w:r>
      <w:r w:rsidR="0099568C" w:rsidRPr="001B16D6">
        <w:rPr>
          <w:szCs w:val="20"/>
        </w:rPr>
        <w:t xml:space="preserve">electronic file separate </w:t>
      </w:r>
      <w:r w:rsidR="00326FE1" w:rsidRPr="001B16D6">
        <w:rPr>
          <w:szCs w:val="20"/>
        </w:rPr>
        <w:t xml:space="preserve">from other parts of the </w:t>
      </w:r>
      <w:r w:rsidR="007E7311" w:rsidRPr="001B16D6">
        <w:rPr>
          <w:szCs w:val="20"/>
        </w:rPr>
        <w:t>a</w:t>
      </w:r>
      <w:r w:rsidR="00326FE1" w:rsidRPr="001B16D6">
        <w:rPr>
          <w:szCs w:val="20"/>
        </w:rPr>
        <w:t>pplication.</w:t>
      </w:r>
      <w:r w:rsidR="00B073E7" w:rsidRPr="001B16D6">
        <w:rPr>
          <w:szCs w:val="20"/>
        </w:rPr>
        <w:t xml:space="preserve"> </w:t>
      </w:r>
    </w:p>
    <w:p w14:paraId="4CA441A8" w14:textId="77777777" w:rsidR="0009660B" w:rsidRPr="001B16D6" w:rsidRDefault="0009660B" w:rsidP="0009660B"/>
    <w:p w14:paraId="573EFC2A" w14:textId="77777777" w:rsidR="00922CB9" w:rsidRPr="001B16D6" w:rsidRDefault="00F15932" w:rsidP="00F15932">
      <w:r w:rsidRPr="001B16D6">
        <w:t xml:space="preserve">Information contained within the application must clearly identify all parts of the relevant </w:t>
      </w:r>
      <w:r w:rsidR="00CD4FFF" w:rsidRPr="001B16D6">
        <w:t>guideline(s)</w:t>
      </w:r>
      <w:r w:rsidRPr="001B16D6">
        <w:t xml:space="preserve"> to which they relate.</w:t>
      </w:r>
      <w:r w:rsidR="00B073E7" w:rsidRPr="001B16D6">
        <w:t xml:space="preserve"> </w:t>
      </w:r>
    </w:p>
    <w:p w14:paraId="337A20DE" w14:textId="398C3103" w:rsidR="00670091" w:rsidRPr="00253B81" w:rsidRDefault="00670091" w:rsidP="00F15932"/>
    <w:p w14:paraId="4CA441B0" w14:textId="34812A1C" w:rsidR="0009660B" w:rsidRPr="00253B81" w:rsidRDefault="0009660B" w:rsidP="0009660B">
      <w:r w:rsidRPr="00253B81">
        <w:t xml:space="preserve">The application </w:t>
      </w:r>
      <w:r w:rsidRPr="00253B81">
        <w:rPr>
          <w:b/>
        </w:rPr>
        <w:t>must</w:t>
      </w:r>
      <w:r w:rsidRPr="00253B81">
        <w:t xml:space="preserve"> be numbered </w:t>
      </w:r>
      <w:r w:rsidR="001B16D6" w:rsidRPr="00253B81">
        <w:t xml:space="preserve">sequentially </w:t>
      </w:r>
      <w:r w:rsidRPr="00253B81">
        <w:t>on each page</w:t>
      </w:r>
      <w:r w:rsidR="009173E3" w:rsidRPr="00253B81">
        <w:t>.</w:t>
      </w:r>
    </w:p>
    <w:bookmarkEnd w:id="284"/>
    <w:p w14:paraId="4CA441B2" w14:textId="6922A3F4" w:rsidR="0009660B" w:rsidRPr="00253B81" w:rsidRDefault="00A61093" w:rsidP="00C415BB">
      <w:pPr>
        <w:pStyle w:val="Heading4"/>
      </w:pPr>
      <w:r w:rsidRPr="00253B81">
        <w:t>A.3</w:t>
      </w:r>
      <w:r w:rsidR="0009660B" w:rsidRPr="00253B81">
        <w:tab/>
        <w:t>Copies</w:t>
      </w:r>
    </w:p>
    <w:p w14:paraId="4CA441B7" w14:textId="2634C6EB" w:rsidR="0009660B" w:rsidRPr="001B16D6" w:rsidRDefault="002469B7" w:rsidP="0009660B">
      <w:r w:rsidRPr="001B16D6">
        <w:t>The</w:t>
      </w:r>
      <w:r w:rsidR="003041A9" w:rsidRPr="001B16D6">
        <w:t xml:space="preserve"> a</w:t>
      </w:r>
      <w:r w:rsidR="009173E3" w:rsidRPr="001B16D6">
        <w:t xml:space="preserve">pplication </w:t>
      </w:r>
      <w:r w:rsidRPr="00967643">
        <w:rPr>
          <w:b/>
        </w:rPr>
        <w:t>must</w:t>
      </w:r>
      <w:r w:rsidR="009173E3" w:rsidRPr="001B16D6">
        <w:t xml:space="preserve"> be submitted electronically. </w:t>
      </w:r>
      <w:r w:rsidRPr="001B16D6">
        <w:t xml:space="preserve">The </w:t>
      </w:r>
      <w:r w:rsidR="003041A9" w:rsidRPr="001B16D6">
        <w:t>a</w:t>
      </w:r>
      <w:r w:rsidR="0009660B" w:rsidRPr="001B16D6">
        <w:t>pplication</w:t>
      </w:r>
      <w:r w:rsidR="00D6251B">
        <w:t xml:space="preserve"> </w:t>
      </w:r>
      <w:r w:rsidR="0009660B" w:rsidRPr="00967643">
        <w:rPr>
          <w:b/>
        </w:rPr>
        <w:t xml:space="preserve">must </w:t>
      </w:r>
      <w:r w:rsidR="0009660B" w:rsidRPr="001B16D6">
        <w:t>not be sent by facsimile</w:t>
      </w:r>
      <w:r w:rsidR="004B2EC8" w:rsidRPr="001B16D6">
        <w:t xml:space="preserve">. </w:t>
      </w:r>
    </w:p>
    <w:p w14:paraId="4CA441B8" w14:textId="77777777" w:rsidR="0009660B" w:rsidRPr="00253B81" w:rsidRDefault="0009660B" w:rsidP="0009660B"/>
    <w:p w14:paraId="4CA441B9" w14:textId="71BC125E" w:rsidR="0009660B" w:rsidRPr="00253B81" w:rsidRDefault="00967643" w:rsidP="0009660B">
      <w:r>
        <w:t>The application</w:t>
      </w:r>
      <w:r w:rsidR="0009660B" w:rsidRPr="00253B81">
        <w:t xml:space="preserve"> should be provided on </w:t>
      </w:r>
      <w:r w:rsidR="00CD4FFF" w:rsidRPr="00253B81">
        <w:t xml:space="preserve">a thumb drive, </w:t>
      </w:r>
      <w:r w:rsidR="0009660B" w:rsidRPr="00253B81">
        <w:t>CD or other device,</w:t>
      </w:r>
      <w:r w:rsidR="00922CB9" w:rsidRPr="00253B81">
        <w:t xml:space="preserve"> </w:t>
      </w:r>
      <w:r w:rsidR="0009660B" w:rsidRPr="00253B81">
        <w:t>as an attachment to an email or through the FSANZ website</w:t>
      </w:r>
      <w:r w:rsidR="004B2EC8" w:rsidRPr="00253B81">
        <w:t xml:space="preserve">. </w:t>
      </w:r>
    </w:p>
    <w:p w14:paraId="4CA441BA" w14:textId="77777777" w:rsidR="0009660B" w:rsidRPr="00253B81" w:rsidRDefault="0009660B" w:rsidP="0009660B"/>
    <w:p w14:paraId="4CA441BB" w14:textId="3B0F609A" w:rsidR="0009660B" w:rsidRPr="001B16D6" w:rsidRDefault="0099568C" w:rsidP="0009660B">
      <w:r w:rsidRPr="001B16D6">
        <w:t xml:space="preserve">Unless these Application </w:t>
      </w:r>
      <w:r w:rsidR="00922CB9" w:rsidRPr="001B16D6">
        <w:t>g</w:t>
      </w:r>
      <w:r w:rsidRPr="001B16D6">
        <w:t xml:space="preserve">uidelines state otherwise, the </w:t>
      </w:r>
      <w:r w:rsidR="0009660B" w:rsidRPr="001B16D6">
        <w:t xml:space="preserve">application </w:t>
      </w:r>
      <w:r w:rsidR="0009660B" w:rsidRPr="00967643">
        <w:rPr>
          <w:b/>
        </w:rPr>
        <w:t xml:space="preserve">must </w:t>
      </w:r>
      <w:r w:rsidR="0009660B" w:rsidRPr="001B16D6">
        <w:t>include full electronic</w:t>
      </w:r>
      <w:r w:rsidR="00922CB9" w:rsidRPr="001B16D6">
        <w:t xml:space="preserve"> </w:t>
      </w:r>
      <w:r w:rsidR="0009660B" w:rsidRPr="001B16D6">
        <w:t>copies of all references referred to in the application.</w:t>
      </w:r>
    </w:p>
    <w:p w14:paraId="4CA441BC" w14:textId="77777777" w:rsidR="00326FE1" w:rsidRPr="00253B81" w:rsidRDefault="00326FE1" w:rsidP="0009660B"/>
    <w:p w14:paraId="4CA441BD" w14:textId="542DDAF0" w:rsidR="00326FE1" w:rsidRPr="00253B81" w:rsidRDefault="00326FE1" w:rsidP="0009660B">
      <w:pPr>
        <w:rPr>
          <w:szCs w:val="20"/>
        </w:rPr>
      </w:pPr>
      <w:r w:rsidRPr="00253B81">
        <w:rPr>
          <w:szCs w:val="20"/>
        </w:rPr>
        <w:t>The application should be searchable</w:t>
      </w:r>
      <w:r w:rsidR="00173976" w:rsidRPr="00253B81">
        <w:rPr>
          <w:szCs w:val="20"/>
        </w:rPr>
        <w:t xml:space="preserve"> by word and phrase</w:t>
      </w:r>
      <w:r w:rsidRPr="00253B81">
        <w:rPr>
          <w:szCs w:val="20"/>
        </w:rPr>
        <w:t>.</w:t>
      </w:r>
    </w:p>
    <w:p w14:paraId="34AE4E48" w14:textId="1F4D9252" w:rsidR="005051E8" w:rsidRPr="00253B81" w:rsidRDefault="005051E8" w:rsidP="0009660B"/>
    <w:p w14:paraId="52520A45" w14:textId="77777777" w:rsidR="005051E8" w:rsidRPr="00253B81" w:rsidRDefault="005051E8" w:rsidP="005051E8">
      <w:pPr>
        <w:pBdr>
          <w:top w:val="single" w:sz="4" w:space="1" w:color="auto"/>
          <w:left w:val="single" w:sz="4" w:space="4" w:color="auto"/>
          <w:bottom w:val="single" w:sz="4" w:space="1" w:color="auto"/>
          <w:right w:val="single" w:sz="4" w:space="4" w:color="auto"/>
        </w:pBdr>
        <w:rPr>
          <w:b/>
        </w:rPr>
      </w:pPr>
      <w:r w:rsidRPr="00253B81">
        <w:rPr>
          <w:b/>
        </w:rPr>
        <w:t>Note:</w:t>
      </w:r>
    </w:p>
    <w:p w14:paraId="0D6B2140" w14:textId="77777777" w:rsidR="005051E8" w:rsidRPr="00253B81" w:rsidRDefault="005051E8" w:rsidP="005051E8">
      <w:pPr>
        <w:pBdr>
          <w:top w:val="single" w:sz="4" w:space="1" w:color="auto"/>
          <w:left w:val="single" w:sz="4" w:space="4" w:color="auto"/>
          <w:bottom w:val="single" w:sz="4" w:space="1" w:color="auto"/>
          <w:right w:val="single" w:sz="4" w:space="4" w:color="auto"/>
        </w:pBdr>
      </w:pPr>
    </w:p>
    <w:p w14:paraId="2EE684E8" w14:textId="2CA2ED54" w:rsidR="005051E8" w:rsidRPr="00253B81" w:rsidRDefault="005051E8" w:rsidP="005051E8">
      <w:pPr>
        <w:pBdr>
          <w:top w:val="single" w:sz="4" w:space="1" w:color="auto"/>
          <w:left w:val="single" w:sz="4" w:space="4" w:color="auto"/>
          <w:bottom w:val="single" w:sz="4" w:space="1" w:color="auto"/>
          <w:right w:val="single" w:sz="4" w:space="4" w:color="auto"/>
        </w:pBdr>
      </w:pPr>
      <w:r w:rsidRPr="00253B81">
        <w:t>Before any application is formally lodged, ensure all documents are able to be opened by checking on a different computer to the one which was used to create or burn them on CD. This will help ensure that documents that are corrupted or have other problems which prevent FSANZ access, are not provided.</w:t>
      </w:r>
    </w:p>
    <w:p w14:paraId="122EE8BA" w14:textId="77777777" w:rsidR="009441E8" w:rsidRPr="00253B81" w:rsidRDefault="009441E8" w:rsidP="005051E8">
      <w:pPr>
        <w:pBdr>
          <w:top w:val="single" w:sz="4" w:space="1" w:color="auto"/>
          <w:left w:val="single" w:sz="4" w:space="4" w:color="auto"/>
          <w:bottom w:val="single" w:sz="4" w:space="1" w:color="auto"/>
          <w:right w:val="single" w:sz="4" w:space="4" w:color="auto"/>
        </w:pBdr>
      </w:pPr>
    </w:p>
    <w:p w14:paraId="0BE199D3" w14:textId="3BABDF6F" w:rsidR="005051E8" w:rsidRPr="00253B81" w:rsidRDefault="005051E8" w:rsidP="005051E8">
      <w:pPr>
        <w:pBdr>
          <w:top w:val="single" w:sz="4" w:space="1" w:color="auto"/>
          <w:left w:val="single" w:sz="4" w:space="4" w:color="auto"/>
          <w:bottom w:val="single" w:sz="4" w:space="1" w:color="auto"/>
          <w:right w:val="single" w:sz="4" w:space="4" w:color="auto"/>
        </w:pBdr>
      </w:pPr>
      <w:r w:rsidRPr="00253B81">
        <w:t xml:space="preserve">If under 20 MB, or via a </w:t>
      </w:r>
      <w:r w:rsidR="00E52A4A" w:rsidRPr="00253B81">
        <w:t>compres</w:t>
      </w:r>
      <w:r w:rsidR="00744E8A" w:rsidRPr="00253B81">
        <w:t>s</w:t>
      </w:r>
      <w:r w:rsidR="00E52A4A" w:rsidRPr="00253B81">
        <w:t>ed</w:t>
      </w:r>
      <w:r w:rsidRPr="00253B81">
        <w:t xml:space="preserve"> file if larger than 20 MB, </w:t>
      </w:r>
      <w:r w:rsidR="00486F84" w:rsidRPr="00253B81">
        <w:t>the application</w:t>
      </w:r>
      <w:r w:rsidRPr="00253B81">
        <w:t xml:space="preserve"> can be emailed to the Standards Management Officer at </w:t>
      </w:r>
      <w:hyperlink r:id="rId33" w:history="1">
        <w:r w:rsidRPr="00253B81">
          <w:rPr>
            <w:rStyle w:val="Hyperlink"/>
          </w:rPr>
          <w:t>applications@foodstandards.gov.au</w:t>
        </w:r>
      </w:hyperlink>
      <w:r w:rsidR="00486F84" w:rsidRPr="00253B81">
        <w:t xml:space="preserve"> or</w:t>
      </w:r>
      <w:r w:rsidRPr="00253B81">
        <w:t xml:space="preserve"> sent by post or courier to either of the following addresses:</w:t>
      </w:r>
    </w:p>
    <w:p w14:paraId="68D6EA33" w14:textId="77777777" w:rsidR="005051E8" w:rsidRPr="00253B81" w:rsidRDefault="005051E8" w:rsidP="005051E8">
      <w:pPr>
        <w:pBdr>
          <w:top w:val="single" w:sz="4" w:space="1" w:color="auto"/>
          <w:left w:val="single" w:sz="4" w:space="4" w:color="auto"/>
          <w:bottom w:val="single" w:sz="4" w:space="1" w:color="auto"/>
          <w:right w:val="single" w:sz="4" w:space="4" w:color="auto"/>
        </w:pBdr>
      </w:pPr>
    </w:p>
    <w:p w14:paraId="17E3895C" w14:textId="77777777" w:rsidR="005051E8" w:rsidRPr="00253B81" w:rsidRDefault="005051E8" w:rsidP="005051E8">
      <w:pPr>
        <w:pBdr>
          <w:top w:val="single" w:sz="4" w:space="1" w:color="auto"/>
          <w:left w:val="single" w:sz="4" w:space="4" w:color="auto"/>
          <w:bottom w:val="single" w:sz="4" w:space="1" w:color="auto"/>
          <w:right w:val="single" w:sz="4" w:space="4" w:color="auto"/>
        </w:pBdr>
      </w:pPr>
      <w:r w:rsidRPr="00253B81">
        <w:t xml:space="preserve">Standards Management Officer </w:t>
      </w:r>
    </w:p>
    <w:p w14:paraId="0F19584E" w14:textId="77777777" w:rsidR="005051E8" w:rsidRPr="00253B81" w:rsidRDefault="005051E8" w:rsidP="005051E8">
      <w:pPr>
        <w:pBdr>
          <w:top w:val="single" w:sz="4" w:space="1" w:color="auto"/>
          <w:left w:val="single" w:sz="4" w:space="4" w:color="auto"/>
          <w:bottom w:val="single" w:sz="4" w:space="1" w:color="auto"/>
          <w:right w:val="single" w:sz="4" w:space="4" w:color="auto"/>
        </w:pBdr>
      </w:pPr>
      <w:r w:rsidRPr="00253B81">
        <w:t>Food Standards Australia New Zealand</w:t>
      </w:r>
    </w:p>
    <w:p w14:paraId="562AC31F" w14:textId="77777777" w:rsidR="00955658" w:rsidRDefault="00955658" w:rsidP="005051E8">
      <w:pPr>
        <w:pBdr>
          <w:top w:val="single" w:sz="4" w:space="1" w:color="auto"/>
          <w:left w:val="single" w:sz="4" w:space="4" w:color="auto"/>
          <w:bottom w:val="single" w:sz="4" w:space="1" w:color="auto"/>
          <w:right w:val="single" w:sz="4" w:space="4" w:color="auto"/>
        </w:pBdr>
        <w:rPr>
          <w:szCs w:val="20"/>
        </w:rPr>
      </w:pPr>
      <w:r w:rsidRPr="00253B81">
        <w:rPr>
          <w:szCs w:val="20"/>
        </w:rPr>
        <w:t>PO Box</w:t>
      </w:r>
      <w:r>
        <w:rPr>
          <w:szCs w:val="20"/>
        </w:rPr>
        <w:t xml:space="preserve"> 5423</w:t>
      </w:r>
      <w:r w:rsidRPr="00253B81">
        <w:rPr>
          <w:szCs w:val="20"/>
        </w:rPr>
        <w:br/>
      </w:r>
      <w:r>
        <w:rPr>
          <w:szCs w:val="20"/>
        </w:rPr>
        <w:t>KINGSTON</w:t>
      </w:r>
      <w:r w:rsidRPr="00253B81">
        <w:rPr>
          <w:szCs w:val="20"/>
        </w:rPr>
        <w:t xml:space="preserve">  ACT  26</w:t>
      </w:r>
      <w:r>
        <w:rPr>
          <w:szCs w:val="20"/>
        </w:rPr>
        <w:t>04</w:t>
      </w:r>
    </w:p>
    <w:p w14:paraId="4FDAE1B8" w14:textId="418C6071" w:rsidR="005051E8" w:rsidRPr="00253B81" w:rsidRDefault="005051E8" w:rsidP="005051E8">
      <w:pPr>
        <w:pBdr>
          <w:top w:val="single" w:sz="4" w:space="1" w:color="auto"/>
          <w:left w:val="single" w:sz="4" w:space="4" w:color="auto"/>
          <w:bottom w:val="single" w:sz="4" w:space="1" w:color="auto"/>
          <w:right w:val="single" w:sz="4" w:space="4" w:color="auto"/>
        </w:pBdr>
      </w:pPr>
      <w:r w:rsidRPr="00253B81">
        <w:t>AUSTRALIA</w:t>
      </w:r>
    </w:p>
    <w:p w14:paraId="1B1230CE" w14:textId="77777777" w:rsidR="005051E8" w:rsidRPr="00253B81" w:rsidRDefault="005051E8" w:rsidP="005051E8">
      <w:pPr>
        <w:pBdr>
          <w:top w:val="single" w:sz="4" w:space="1" w:color="auto"/>
          <w:left w:val="single" w:sz="4" w:space="4" w:color="auto"/>
          <w:bottom w:val="single" w:sz="4" w:space="1" w:color="auto"/>
          <w:right w:val="single" w:sz="4" w:space="4" w:color="auto"/>
        </w:pBdr>
      </w:pPr>
    </w:p>
    <w:p w14:paraId="23E703F6" w14:textId="77777777" w:rsidR="005051E8" w:rsidRPr="00253B81" w:rsidRDefault="005051E8" w:rsidP="005051E8">
      <w:pPr>
        <w:pBdr>
          <w:top w:val="single" w:sz="4" w:space="1" w:color="auto"/>
          <w:left w:val="single" w:sz="4" w:space="4" w:color="auto"/>
          <w:bottom w:val="single" w:sz="4" w:space="1" w:color="auto"/>
          <w:right w:val="single" w:sz="4" w:space="4" w:color="auto"/>
        </w:pBdr>
      </w:pPr>
      <w:r w:rsidRPr="00253B81">
        <w:t xml:space="preserve">Standards Management Officer </w:t>
      </w:r>
    </w:p>
    <w:p w14:paraId="708FC5E3" w14:textId="77777777" w:rsidR="005051E8" w:rsidRPr="00253B81" w:rsidRDefault="005051E8" w:rsidP="005051E8">
      <w:pPr>
        <w:pBdr>
          <w:top w:val="single" w:sz="4" w:space="1" w:color="auto"/>
          <w:left w:val="single" w:sz="4" w:space="4" w:color="auto"/>
          <w:bottom w:val="single" w:sz="4" w:space="1" w:color="auto"/>
          <w:right w:val="single" w:sz="4" w:space="4" w:color="auto"/>
        </w:pBdr>
      </w:pPr>
      <w:r w:rsidRPr="00253B81">
        <w:t>Food Standards Australia New Zealand</w:t>
      </w:r>
    </w:p>
    <w:p w14:paraId="56A78748" w14:textId="77777777" w:rsidR="005051E8" w:rsidRPr="00253B81" w:rsidRDefault="005051E8" w:rsidP="005051E8">
      <w:pPr>
        <w:pBdr>
          <w:top w:val="single" w:sz="4" w:space="1" w:color="auto"/>
          <w:left w:val="single" w:sz="4" w:space="4" w:color="auto"/>
          <w:bottom w:val="single" w:sz="4" w:space="1" w:color="auto"/>
          <w:right w:val="single" w:sz="4" w:space="4" w:color="auto"/>
        </w:pBdr>
      </w:pPr>
      <w:r w:rsidRPr="00253B81">
        <w:t>Ground Floor</w:t>
      </w:r>
    </w:p>
    <w:p w14:paraId="73FDABB2" w14:textId="77777777" w:rsidR="005051E8" w:rsidRPr="00253B81" w:rsidRDefault="005051E8" w:rsidP="005051E8">
      <w:pPr>
        <w:pBdr>
          <w:top w:val="single" w:sz="4" w:space="1" w:color="auto"/>
          <w:left w:val="single" w:sz="4" w:space="4" w:color="auto"/>
          <w:bottom w:val="single" w:sz="4" w:space="1" w:color="auto"/>
          <w:right w:val="single" w:sz="4" w:space="4" w:color="auto"/>
        </w:pBdr>
      </w:pPr>
      <w:r w:rsidRPr="00253B81">
        <w:t>Boeing House</w:t>
      </w:r>
    </w:p>
    <w:p w14:paraId="65B0C3FF" w14:textId="77777777" w:rsidR="005051E8" w:rsidRPr="00253B81" w:rsidRDefault="005051E8" w:rsidP="005051E8">
      <w:pPr>
        <w:pBdr>
          <w:top w:val="single" w:sz="4" w:space="1" w:color="auto"/>
          <w:left w:val="single" w:sz="4" w:space="4" w:color="auto"/>
          <w:bottom w:val="single" w:sz="4" w:space="1" w:color="auto"/>
          <w:right w:val="single" w:sz="4" w:space="4" w:color="auto"/>
        </w:pBdr>
      </w:pPr>
      <w:r w:rsidRPr="00253B81">
        <w:t>55 Blackall Street</w:t>
      </w:r>
    </w:p>
    <w:p w14:paraId="69E815A8" w14:textId="6BFF779F" w:rsidR="005051E8" w:rsidRPr="00253B81" w:rsidRDefault="005051E8" w:rsidP="005051E8">
      <w:pPr>
        <w:pBdr>
          <w:top w:val="single" w:sz="4" w:space="1" w:color="auto"/>
          <w:left w:val="single" w:sz="4" w:space="4" w:color="auto"/>
          <w:bottom w:val="single" w:sz="4" w:space="1" w:color="auto"/>
          <w:right w:val="single" w:sz="4" w:space="4" w:color="auto"/>
        </w:pBdr>
      </w:pPr>
      <w:r w:rsidRPr="00253B81">
        <w:t>BARTON  ACT  2600</w:t>
      </w:r>
    </w:p>
    <w:p w14:paraId="429D023A" w14:textId="11AFA922" w:rsidR="005051E8" w:rsidRPr="00253B81" w:rsidRDefault="005051E8" w:rsidP="005051E8">
      <w:pPr>
        <w:pBdr>
          <w:top w:val="single" w:sz="4" w:space="1" w:color="auto"/>
          <w:left w:val="single" w:sz="4" w:space="4" w:color="auto"/>
          <w:bottom w:val="single" w:sz="4" w:space="1" w:color="auto"/>
          <w:right w:val="single" w:sz="4" w:space="4" w:color="auto"/>
        </w:pBdr>
      </w:pPr>
      <w:r w:rsidRPr="00253B81">
        <w:t>AUSTRALIA</w:t>
      </w:r>
    </w:p>
    <w:p w14:paraId="4CA441BE" w14:textId="28A926D5" w:rsidR="0009660B" w:rsidRPr="00253B81" w:rsidRDefault="00A61093" w:rsidP="0009660B">
      <w:pPr>
        <w:pStyle w:val="Heading3"/>
      </w:pPr>
      <w:bookmarkStart w:id="285" w:name="_Toc150589162"/>
      <w:bookmarkStart w:id="286" w:name="_Toc150758628"/>
      <w:bookmarkStart w:id="287" w:name="_Toc150758918"/>
      <w:bookmarkStart w:id="288" w:name="_Toc165787673"/>
      <w:bookmarkStart w:id="289" w:name="_Toc216858737"/>
      <w:r w:rsidRPr="00253B81">
        <w:t>B</w:t>
      </w:r>
      <w:r w:rsidR="0009660B" w:rsidRPr="00253B81">
        <w:tab/>
        <w:t>A</w:t>
      </w:r>
      <w:bookmarkEnd w:id="285"/>
      <w:bookmarkEnd w:id="286"/>
      <w:bookmarkEnd w:id="287"/>
      <w:bookmarkEnd w:id="288"/>
      <w:bookmarkEnd w:id="289"/>
      <w:r w:rsidR="00C415BB" w:rsidRPr="00253B81">
        <w:t>pplicant details</w:t>
      </w:r>
    </w:p>
    <w:p w14:paraId="4CA441BF" w14:textId="5533DB8C" w:rsidR="0009660B" w:rsidRPr="001B16D6" w:rsidRDefault="0009660B" w:rsidP="0009660B">
      <w:r w:rsidRPr="001B16D6">
        <w:t xml:space="preserve">The </w:t>
      </w:r>
      <w:r w:rsidR="00895A86" w:rsidRPr="001B16D6">
        <w:t>a</w:t>
      </w:r>
      <w:r w:rsidRPr="001B16D6">
        <w:t xml:space="preserve">pplication </w:t>
      </w:r>
      <w:r w:rsidRPr="00967643">
        <w:rPr>
          <w:b/>
        </w:rPr>
        <w:t>must</w:t>
      </w:r>
      <w:r w:rsidRPr="001B16D6">
        <w:t xml:space="preserve"> contain the following contact details:</w:t>
      </w:r>
    </w:p>
    <w:p w14:paraId="4CA441C1" w14:textId="5DEA580A" w:rsidR="0009660B" w:rsidRPr="00253B81" w:rsidRDefault="0009660B" w:rsidP="0009660B"/>
    <w:p w14:paraId="4CA441C2" w14:textId="30B7083A" w:rsidR="0009660B" w:rsidRPr="00253B81" w:rsidRDefault="0009660B" w:rsidP="0009660B">
      <w:r w:rsidRPr="00253B81">
        <w:t>(</w:t>
      </w:r>
      <w:r w:rsidR="009173E3" w:rsidRPr="00253B81">
        <w:t>a</w:t>
      </w:r>
      <w:r w:rsidRPr="00253B81">
        <w:t>)</w:t>
      </w:r>
      <w:r w:rsidRPr="00253B81">
        <w:tab/>
      </w:r>
      <w:r w:rsidR="007A694F" w:rsidRPr="00253B81">
        <w:t>a</w:t>
      </w:r>
      <w:r w:rsidR="009173E3" w:rsidRPr="00253B81">
        <w:t xml:space="preserve">pplicant </w:t>
      </w:r>
      <w:r w:rsidR="00631941">
        <w:t>(</w:t>
      </w:r>
      <w:r w:rsidR="007A694F" w:rsidRPr="00253B81">
        <w:t xml:space="preserve">individual </w:t>
      </w:r>
      <w:r w:rsidR="001B16D6">
        <w:t>or</w:t>
      </w:r>
      <w:r w:rsidR="001B16D6" w:rsidRPr="00253B81">
        <w:t xml:space="preserve"> </w:t>
      </w:r>
      <w:r w:rsidRPr="00253B81">
        <w:t>organisation</w:t>
      </w:r>
      <w:r w:rsidR="009173E3" w:rsidRPr="00253B81">
        <w:t>’s</w:t>
      </w:r>
      <w:r w:rsidR="00631941">
        <w:t>)</w:t>
      </w:r>
      <w:r w:rsidRPr="00253B81">
        <w:t xml:space="preserve"> name</w:t>
      </w:r>
    </w:p>
    <w:p w14:paraId="7523D3D2" w14:textId="397EAE55" w:rsidR="009173E3" w:rsidRPr="00253B81" w:rsidRDefault="009173E3" w:rsidP="0009660B">
      <w:r w:rsidRPr="00253B81">
        <w:t>(b)</w:t>
      </w:r>
      <w:r w:rsidRPr="00253B81">
        <w:tab/>
      </w:r>
      <w:r w:rsidR="009B0AD5" w:rsidRPr="00253B81">
        <w:t>n</w:t>
      </w:r>
      <w:r w:rsidRPr="00253B81">
        <w:t xml:space="preserve">ame of contact </w:t>
      </w:r>
      <w:r w:rsidR="007A694F" w:rsidRPr="00253B81">
        <w:t>person</w:t>
      </w:r>
    </w:p>
    <w:p w14:paraId="4CA441C3" w14:textId="0E3A0974" w:rsidR="0009660B" w:rsidRPr="00253B81" w:rsidRDefault="0009660B" w:rsidP="0009660B">
      <w:r w:rsidRPr="00253B81">
        <w:t>(c)</w:t>
      </w:r>
      <w:r w:rsidRPr="00253B81">
        <w:tab/>
      </w:r>
      <w:r w:rsidR="00895A86" w:rsidRPr="00253B81">
        <w:t>a</w:t>
      </w:r>
      <w:r w:rsidRPr="00253B81">
        <w:t>ddress (street and postal)</w:t>
      </w:r>
    </w:p>
    <w:p w14:paraId="4CA441C4" w14:textId="1AC8790C" w:rsidR="0009660B" w:rsidRPr="00253B81" w:rsidRDefault="0009660B" w:rsidP="0009660B">
      <w:r w:rsidRPr="00253B81">
        <w:t>(d)</w:t>
      </w:r>
      <w:r w:rsidRPr="00253B81">
        <w:tab/>
      </w:r>
      <w:r w:rsidR="00895A86" w:rsidRPr="00253B81">
        <w:t>t</w:t>
      </w:r>
      <w:r w:rsidRPr="00253B81">
        <w:t xml:space="preserve">elephone </w:t>
      </w:r>
      <w:r w:rsidR="00F15932" w:rsidRPr="00253B81">
        <w:t>number</w:t>
      </w:r>
    </w:p>
    <w:p w14:paraId="4CA441C5" w14:textId="68FDE545" w:rsidR="0009660B" w:rsidRPr="00253B81" w:rsidRDefault="0009660B" w:rsidP="0009660B">
      <w:r w:rsidRPr="00253B81">
        <w:t>(e)</w:t>
      </w:r>
      <w:r w:rsidRPr="00253B81">
        <w:tab/>
      </w:r>
      <w:r w:rsidR="00895A86" w:rsidRPr="00253B81">
        <w:t>e</w:t>
      </w:r>
      <w:r w:rsidRPr="00253B81">
        <w:t>mail address</w:t>
      </w:r>
    </w:p>
    <w:p w14:paraId="4CA441C6" w14:textId="080609FA" w:rsidR="002D2F56" w:rsidRDefault="0009660B" w:rsidP="0009660B">
      <w:r w:rsidRPr="00253B81">
        <w:t>(f)</w:t>
      </w:r>
      <w:r w:rsidRPr="00253B81">
        <w:tab/>
      </w:r>
      <w:r w:rsidR="00895A86" w:rsidRPr="00253B81">
        <w:t>n</w:t>
      </w:r>
      <w:r w:rsidRPr="00253B81">
        <w:t>ature of applicant’s business</w:t>
      </w:r>
      <w:r w:rsidR="002D2F56">
        <w:br w:type="page"/>
      </w:r>
    </w:p>
    <w:p w14:paraId="4CA441C7" w14:textId="0C94C5A4" w:rsidR="007E7311" w:rsidRPr="00253B81" w:rsidRDefault="0009660B" w:rsidP="0009660B">
      <w:r w:rsidRPr="00253B81">
        <w:lastRenderedPageBreak/>
        <w:t>(g)</w:t>
      </w:r>
      <w:r w:rsidRPr="00253B81">
        <w:tab/>
      </w:r>
      <w:r w:rsidR="00895A86" w:rsidRPr="00253B81">
        <w:t>d</w:t>
      </w:r>
      <w:r w:rsidRPr="00253B81">
        <w:t>etails of other individuals, companies or organisations associated with the application.</w:t>
      </w:r>
    </w:p>
    <w:p w14:paraId="4CA441C8" w14:textId="5A139D11" w:rsidR="00F15932" w:rsidRPr="00253B81" w:rsidRDefault="00A61093" w:rsidP="00F15932">
      <w:pPr>
        <w:pStyle w:val="Heading3"/>
      </w:pPr>
      <w:bookmarkStart w:id="290" w:name="_Toc150589163"/>
      <w:bookmarkStart w:id="291" w:name="_Toc150758629"/>
      <w:bookmarkStart w:id="292" w:name="_Toc150758919"/>
      <w:bookmarkStart w:id="293" w:name="_Toc165787674"/>
      <w:bookmarkStart w:id="294" w:name="_Toc216858738"/>
      <w:r w:rsidRPr="00253B81">
        <w:t>C</w:t>
      </w:r>
      <w:r w:rsidR="00F15932" w:rsidRPr="00253B81">
        <w:tab/>
        <w:t>P</w:t>
      </w:r>
      <w:bookmarkEnd w:id="290"/>
      <w:bookmarkEnd w:id="291"/>
      <w:bookmarkEnd w:id="292"/>
      <w:bookmarkEnd w:id="293"/>
      <w:bookmarkEnd w:id="294"/>
      <w:r w:rsidR="00C415BB" w:rsidRPr="00253B81">
        <w:t>urpose of the application</w:t>
      </w:r>
    </w:p>
    <w:p w14:paraId="4CA441C9" w14:textId="4E60BDA7" w:rsidR="006F1D8A" w:rsidRPr="00253B81" w:rsidRDefault="00F15932" w:rsidP="00F15932">
      <w:r w:rsidRPr="004847B7">
        <w:t xml:space="preserve">The application </w:t>
      </w:r>
      <w:r w:rsidRPr="00967643">
        <w:rPr>
          <w:b/>
        </w:rPr>
        <w:t>must</w:t>
      </w:r>
      <w:r w:rsidRPr="004847B7">
        <w:t xml:space="preserve"> contain a statement regarding the purpose of the application</w:t>
      </w:r>
      <w:r w:rsidR="001B16D6" w:rsidRPr="004847B7">
        <w:t>. T</w:t>
      </w:r>
      <w:r w:rsidRPr="004847B7">
        <w:t>o the</w:t>
      </w:r>
      <w:r w:rsidRPr="00253B81">
        <w:t xml:space="preserve"> extent possible, </w:t>
      </w:r>
      <w:r w:rsidR="001B16D6">
        <w:t xml:space="preserve">the application should </w:t>
      </w:r>
      <w:r w:rsidRPr="00253B81">
        <w:t xml:space="preserve">identify </w:t>
      </w:r>
      <w:r w:rsidR="00EB7FEA">
        <w:t xml:space="preserve">existing </w:t>
      </w:r>
      <w:r w:rsidR="007E7311" w:rsidRPr="00253B81">
        <w:t>food regulatory measure(s)</w:t>
      </w:r>
      <w:r w:rsidRPr="00253B81">
        <w:t xml:space="preserve"> that need to be </w:t>
      </w:r>
      <w:r w:rsidR="001B16D6">
        <w:t>varied</w:t>
      </w:r>
      <w:r w:rsidR="001B16D6" w:rsidRPr="00253B81">
        <w:t xml:space="preserve"> </w:t>
      </w:r>
      <w:r w:rsidRPr="00253B81">
        <w:t>to achieve the intended purpose of the application</w:t>
      </w:r>
      <w:r w:rsidR="004B2EC8" w:rsidRPr="00253B81">
        <w:t xml:space="preserve">. </w:t>
      </w:r>
      <w:r w:rsidRPr="00253B81">
        <w:t xml:space="preserve">For applications </w:t>
      </w:r>
      <w:r w:rsidR="0043164C">
        <w:t>that</w:t>
      </w:r>
      <w:r w:rsidRPr="00253B81">
        <w:t xml:space="preserve"> relate to a matter dealt with </w:t>
      </w:r>
      <w:r w:rsidR="001F1332" w:rsidRPr="00253B81">
        <w:t>under</w:t>
      </w:r>
      <w:r w:rsidRPr="00253B81">
        <w:t xml:space="preserve"> </w:t>
      </w:r>
      <w:r w:rsidR="00D24977" w:rsidRPr="00253B81">
        <w:t xml:space="preserve">Chapters </w:t>
      </w:r>
      <w:r w:rsidRPr="00253B81">
        <w:t>3.2</w:t>
      </w:r>
      <w:r w:rsidR="00D24977" w:rsidRPr="00253B81">
        <w:rPr>
          <w:rFonts w:cs="Arial"/>
        </w:rPr>
        <w:t>–</w:t>
      </w:r>
      <w:r w:rsidRPr="00253B81">
        <w:t>3.7</w:t>
      </w:r>
      <w:r w:rsidR="00F85477">
        <w:t>,</w:t>
      </w:r>
      <w:r w:rsidRPr="00253B81">
        <w:t xml:space="preserve"> the purpose of the application relevant to </w:t>
      </w:r>
      <w:r w:rsidR="00D24977" w:rsidRPr="00253B81">
        <w:t>any particular guidelines</w:t>
      </w:r>
      <w:r w:rsidRPr="00253B81">
        <w:t xml:space="preserve"> </w:t>
      </w:r>
      <w:r w:rsidRPr="00253B81">
        <w:rPr>
          <w:b/>
        </w:rPr>
        <w:t>must</w:t>
      </w:r>
      <w:r w:rsidRPr="00253B81">
        <w:t xml:space="preserve"> be provided</w:t>
      </w:r>
      <w:r w:rsidR="00895A86" w:rsidRPr="00253B81">
        <w:t>.</w:t>
      </w:r>
    </w:p>
    <w:p w14:paraId="4CA441CA" w14:textId="748F6CDF" w:rsidR="00F15932" w:rsidRPr="00253B81" w:rsidRDefault="00A61093" w:rsidP="00F15932">
      <w:pPr>
        <w:pStyle w:val="Heading3"/>
      </w:pPr>
      <w:bookmarkStart w:id="295" w:name="_Toc150758920"/>
      <w:bookmarkStart w:id="296" w:name="_Toc165787675"/>
      <w:bookmarkStart w:id="297" w:name="_Toc216858739"/>
      <w:bookmarkStart w:id="298" w:name="_Toc150589164"/>
      <w:bookmarkStart w:id="299" w:name="_Toc150758630"/>
      <w:bookmarkStart w:id="300" w:name="_Toc150758922"/>
      <w:bookmarkStart w:id="301" w:name="_Toc165787676"/>
      <w:bookmarkStart w:id="302" w:name="_Toc216858740"/>
      <w:r w:rsidRPr="00253B81">
        <w:t>D</w:t>
      </w:r>
      <w:r w:rsidR="00F15932" w:rsidRPr="00253B81">
        <w:tab/>
        <w:t>J</w:t>
      </w:r>
      <w:bookmarkEnd w:id="295"/>
      <w:bookmarkEnd w:id="296"/>
      <w:bookmarkEnd w:id="297"/>
      <w:r w:rsidR="00C415BB" w:rsidRPr="00253B81">
        <w:t>ustification for the application</w:t>
      </w:r>
    </w:p>
    <w:p w14:paraId="4CA441CB" w14:textId="008A21B6" w:rsidR="00F15932" w:rsidRPr="00253B81" w:rsidRDefault="00F15932" w:rsidP="00F15932">
      <w:r w:rsidRPr="00253B81">
        <w:t xml:space="preserve">The application </w:t>
      </w:r>
      <w:r w:rsidRPr="00253B81">
        <w:rPr>
          <w:b/>
        </w:rPr>
        <w:t>must</w:t>
      </w:r>
      <w:r w:rsidR="00895A86" w:rsidRPr="00253B81">
        <w:rPr>
          <w:b/>
        </w:rPr>
        <w:t xml:space="preserve"> </w:t>
      </w:r>
      <w:r w:rsidR="00884D74" w:rsidRPr="00253B81">
        <w:t xml:space="preserve">provide information to indicate why </w:t>
      </w:r>
      <w:r w:rsidR="007A694F" w:rsidRPr="00253B81">
        <w:t xml:space="preserve">a food regulatory measure </w:t>
      </w:r>
      <w:r w:rsidR="00D1078E" w:rsidRPr="00253B81">
        <w:t>is proposed</w:t>
      </w:r>
      <w:r w:rsidR="004B2EC8" w:rsidRPr="00253B81">
        <w:t>.</w:t>
      </w:r>
      <w:r w:rsidR="00884D74" w:rsidRPr="00253B81">
        <w:t xml:space="preserve"> Such information may</w:t>
      </w:r>
      <w:r w:rsidR="006F6EF1" w:rsidRPr="00253B81">
        <w:t>,</w:t>
      </w:r>
      <w:r w:rsidR="00884D74" w:rsidRPr="00253B81">
        <w:t xml:space="preserve"> </w:t>
      </w:r>
      <w:r w:rsidRPr="00253B81">
        <w:t xml:space="preserve">depending on the purpose of the application as outlined according to requirements in </w:t>
      </w:r>
      <w:r w:rsidR="00A94C2C" w:rsidRPr="00253B81">
        <w:t>s</w:t>
      </w:r>
      <w:r w:rsidRPr="00253B81">
        <w:t xml:space="preserve">ection </w:t>
      </w:r>
      <w:r w:rsidR="006F6EF1" w:rsidRPr="00253B81">
        <w:t>C of this Guideline (</w:t>
      </w:r>
      <w:r w:rsidR="00A61093" w:rsidRPr="00253B81">
        <w:t>3.1.1</w:t>
      </w:r>
      <w:r w:rsidR="006F6EF1" w:rsidRPr="00253B81">
        <w:t>),</w:t>
      </w:r>
      <w:r w:rsidR="00884D74" w:rsidRPr="00253B81">
        <w:t xml:space="preserve"> include</w:t>
      </w:r>
      <w:r w:rsidRPr="00253B81">
        <w:t>:</w:t>
      </w:r>
    </w:p>
    <w:p w14:paraId="4CA441CC" w14:textId="77777777" w:rsidR="00F15932" w:rsidRPr="00253B81" w:rsidRDefault="00F15932" w:rsidP="00F15932"/>
    <w:p w14:paraId="4CA441CD" w14:textId="04F1371B" w:rsidR="00F15932" w:rsidRPr="00253B81" w:rsidRDefault="00F15932" w:rsidP="00F15932">
      <w:pPr>
        <w:ind w:left="567" w:hanging="567"/>
      </w:pPr>
      <w:r w:rsidRPr="00253B81">
        <w:t>(a)</w:t>
      </w:r>
      <w:r w:rsidRPr="00253B81">
        <w:tab/>
        <w:t>the need for the proposed change</w:t>
      </w:r>
    </w:p>
    <w:p w14:paraId="4CA441CE" w14:textId="77777777" w:rsidR="00F15932" w:rsidRPr="00253B81" w:rsidRDefault="00F15932" w:rsidP="00F15932">
      <w:pPr>
        <w:ind w:left="567" w:hanging="567"/>
      </w:pPr>
      <w:r w:rsidRPr="00253B81">
        <w:t>(b)</w:t>
      </w:r>
      <w:r w:rsidRPr="00253B81">
        <w:tab/>
        <w:t>the advantages of the proposed change over the status quo, taking into account any disadvantages.</w:t>
      </w:r>
    </w:p>
    <w:p w14:paraId="70F76728" w14:textId="77777777" w:rsidR="007E7311" w:rsidRPr="00253B81" w:rsidRDefault="007E7311" w:rsidP="00F15932">
      <w:pPr>
        <w:ind w:left="567" w:hanging="567"/>
      </w:pPr>
    </w:p>
    <w:p w14:paraId="46BCC983" w14:textId="77777777" w:rsidR="00C95E04" w:rsidRPr="00253B81" w:rsidRDefault="00C95E04" w:rsidP="00C95E04">
      <w:pPr>
        <w:pBdr>
          <w:top w:val="single" w:sz="4" w:space="1" w:color="auto"/>
          <w:left w:val="single" w:sz="4" w:space="4" w:color="auto"/>
          <w:bottom w:val="single" w:sz="4" w:space="1" w:color="auto"/>
          <w:right w:val="single" w:sz="4" w:space="4" w:color="auto"/>
        </w:pBdr>
        <w:rPr>
          <w:b/>
        </w:rPr>
      </w:pPr>
      <w:r w:rsidRPr="00253B81">
        <w:rPr>
          <w:b/>
        </w:rPr>
        <w:t>Note:</w:t>
      </w:r>
    </w:p>
    <w:p w14:paraId="28B9B9EC" w14:textId="77777777" w:rsidR="00C95E04" w:rsidRPr="00253B81" w:rsidRDefault="00C95E04" w:rsidP="00C95E04">
      <w:pPr>
        <w:pBdr>
          <w:top w:val="single" w:sz="4" w:space="1" w:color="auto"/>
          <w:left w:val="single" w:sz="4" w:space="4" w:color="auto"/>
          <w:bottom w:val="single" w:sz="4" w:space="1" w:color="auto"/>
          <w:right w:val="single" w:sz="4" w:space="4" w:color="auto"/>
        </w:pBdr>
      </w:pPr>
    </w:p>
    <w:p w14:paraId="4AA2B63A" w14:textId="538B794F" w:rsidR="00C95E04" w:rsidRPr="00253B81" w:rsidRDefault="00C95E04" w:rsidP="00C95E04">
      <w:pPr>
        <w:pBdr>
          <w:top w:val="single" w:sz="4" w:space="1" w:color="auto"/>
          <w:left w:val="single" w:sz="4" w:space="4" w:color="auto"/>
          <w:bottom w:val="single" w:sz="4" w:space="1" w:color="auto"/>
          <w:right w:val="single" w:sz="4" w:space="4" w:color="auto"/>
        </w:pBdr>
      </w:pPr>
      <w:r w:rsidRPr="00253B81">
        <w:t>The following general issues should be considered:</w:t>
      </w:r>
    </w:p>
    <w:p w14:paraId="5F35B8FB" w14:textId="77777777" w:rsidR="00C95E04" w:rsidRPr="00253B81" w:rsidRDefault="00C95E04" w:rsidP="00C95E04">
      <w:pPr>
        <w:pBdr>
          <w:top w:val="single" w:sz="4" w:space="1" w:color="auto"/>
          <w:left w:val="single" w:sz="4" w:space="4" w:color="auto"/>
          <w:bottom w:val="single" w:sz="4" w:space="1" w:color="auto"/>
          <w:right w:val="single" w:sz="4" w:space="4" w:color="auto"/>
        </w:pBdr>
      </w:pPr>
    </w:p>
    <w:p w14:paraId="2B06589D" w14:textId="77777777" w:rsidR="00C95E04" w:rsidRPr="00253B81" w:rsidRDefault="00C95E04" w:rsidP="00C95E04">
      <w:pPr>
        <w:pBdr>
          <w:top w:val="single" w:sz="4" w:space="1" w:color="auto"/>
          <w:left w:val="single" w:sz="4" w:space="4" w:color="auto"/>
          <w:bottom w:val="single" w:sz="4" w:space="1" w:color="auto"/>
          <w:right w:val="single" w:sz="4" w:space="4" w:color="auto"/>
        </w:pBdr>
        <w:ind w:left="567" w:hanging="567"/>
      </w:pPr>
      <w:r w:rsidRPr="00253B81">
        <w:t>(a)</w:t>
      </w:r>
      <w:r w:rsidRPr="00253B81">
        <w:tab/>
        <w:t>any public health and safety issues related to the proposed change including details of target groups and population groups that may be adversely affected</w:t>
      </w:r>
    </w:p>
    <w:p w14:paraId="2D825A4D" w14:textId="77777777" w:rsidR="00C95E04" w:rsidRPr="00253B81" w:rsidRDefault="00C95E04" w:rsidP="00C95E04">
      <w:pPr>
        <w:pBdr>
          <w:top w:val="single" w:sz="4" w:space="1" w:color="auto"/>
          <w:left w:val="single" w:sz="4" w:space="4" w:color="auto"/>
          <w:bottom w:val="single" w:sz="4" w:space="1" w:color="auto"/>
          <w:right w:val="single" w:sz="4" w:space="4" w:color="auto"/>
        </w:pBdr>
        <w:ind w:left="567" w:hanging="567"/>
      </w:pPr>
      <w:r w:rsidRPr="00253B81">
        <w:t>(b)</w:t>
      </w:r>
      <w:r w:rsidRPr="00253B81">
        <w:tab/>
        <w:t>any consumer choice issues related to the proposed change</w:t>
      </w:r>
    </w:p>
    <w:p w14:paraId="5333AE55" w14:textId="67323571" w:rsidR="00C95E04" w:rsidRPr="00253B81" w:rsidRDefault="00C95E04" w:rsidP="00C95E04">
      <w:pPr>
        <w:pBdr>
          <w:top w:val="single" w:sz="4" w:space="1" w:color="auto"/>
          <w:left w:val="single" w:sz="4" w:space="4" w:color="auto"/>
          <w:bottom w:val="single" w:sz="4" w:space="1" w:color="auto"/>
          <w:right w:val="single" w:sz="4" w:space="4" w:color="auto"/>
        </w:pBdr>
        <w:ind w:left="567" w:hanging="567"/>
      </w:pPr>
      <w:r w:rsidRPr="00253B81">
        <w:t>(c)</w:t>
      </w:r>
      <w:r w:rsidRPr="00253B81">
        <w:tab/>
        <w:t>any evidence that the food industry generally or other specific companies have an interest in, or support, the proposed change.</w:t>
      </w:r>
    </w:p>
    <w:p w14:paraId="20BBDCB6" w14:textId="77777777" w:rsidR="00C95E04" w:rsidRPr="00253B81" w:rsidRDefault="00C95E04" w:rsidP="00F15932"/>
    <w:p w14:paraId="4CA441D0" w14:textId="4B548492" w:rsidR="00F15932" w:rsidRPr="00253B81" w:rsidRDefault="00F15932" w:rsidP="00F15932">
      <w:r w:rsidRPr="00253B81">
        <w:t xml:space="preserve">The application </w:t>
      </w:r>
      <w:r w:rsidRPr="00253B81">
        <w:rPr>
          <w:b/>
        </w:rPr>
        <w:t>must</w:t>
      </w:r>
      <w:r w:rsidRPr="00253B81">
        <w:t xml:space="preserve"> also contain details of the status of similar applications made in other countries by the applicant, if applicable.</w:t>
      </w:r>
    </w:p>
    <w:p w14:paraId="4CA441D1" w14:textId="74E6BEBA" w:rsidR="00F15932" w:rsidRPr="00253B81" w:rsidRDefault="00A61093" w:rsidP="00C415BB">
      <w:pPr>
        <w:pStyle w:val="Heading4"/>
      </w:pPr>
      <w:r w:rsidRPr="00253B81">
        <w:t>D.1</w:t>
      </w:r>
      <w:r w:rsidR="00C415BB" w:rsidRPr="00253B81">
        <w:tab/>
        <w:t>Regulatory impact i</w:t>
      </w:r>
      <w:r w:rsidR="00F15932" w:rsidRPr="00253B81">
        <w:t>nformation</w:t>
      </w:r>
    </w:p>
    <w:p w14:paraId="4CA441D2" w14:textId="112B9402" w:rsidR="00F15932" w:rsidRPr="00253B81" w:rsidRDefault="00F15932" w:rsidP="00F15932">
      <w:r w:rsidRPr="00253B81">
        <w:t xml:space="preserve">The application </w:t>
      </w:r>
      <w:r w:rsidRPr="00253B81">
        <w:rPr>
          <w:b/>
        </w:rPr>
        <w:t>must</w:t>
      </w:r>
      <w:r w:rsidRPr="00253B81">
        <w:t xml:space="preserve"> include current information and data</w:t>
      </w:r>
      <w:r w:rsidR="00D1078E" w:rsidRPr="00253B81">
        <w:t xml:space="preserve"> on the following costs and benefits</w:t>
      </w:r>
      <w:r w:rsidRPr="00253B81">
        <w:t>:</w:t>
      </w:r>
    </w:p>
    <w:p w14:paraId="61C9091A" w14:textId="77777777" w:rsidR="00EE2419" w:rsidRPr="00253B81" w:rsidRDefault="00A61093" w:rsidP="00EE2419">
      <w:pPr>
        <w:pStyle w:val="Heading5"/>
      </w:pPr>
      <w:r w:rsidRPr="00253B81">
        <w:t>D.</w:t>
      </w:r>
      <w:r w:rsidR="00F15932" w:rsidRPr="00253B81">
        <w:t>1.</w:t>
      </w:r>
      <w:r w:rsidRPr="00253B81">
        <w:t>1</w:t>
      </w:r>
      <w:r w:rsidR="00F15932" w:rsidRPr="00253B81">
        <w:tab/>
        <w:t>Costs and benefits</w:t>
      </w:r>
      <w:r w:rsidR="009B0AD5" w:rsidRPr="00253B81">
        <w:t xml:space="preserve"> of the </w:t>
      </w:r>
      <w:r w:rsidR="00EE2419" w:rsidRPr="00253B81">
        <w:t>a</w:t>
      </w:r>
      <w:r w:rsidR="009B0AD5" w:rsidRPr="00253B81">
        <w:t>pplication</w:t>
      </w:r>
    </w:p>
    <w:p w14:paraId="4CA441D4" w14:textId="786F09C0" w:rsidR="00F15932" w:rsidRPr="00253B81" w:rsidRDefault="00D1078E" w:rsidP="00EE2419">
      <w:r w:rsidRPr="00253B81">
        <w:t>This may include:</w:t>
      </w:r>
    </w:p>
    <w:p w14:paraId="62A0C48C" w14:textId="77777777" w:rsidR="00EE2419" w:rsidRPr="00253B81" w:rsidRDefault="00EE2419" w:rsidP="00EE2419"/>
    <w:p w14:paraId="4CA441D6" w14:textId="56D60CC0" w:rsidR="00F15932" w:rsidRPr="00253B81" w:rsidRDefault="00F15932">
      <w:pPr>
        <w:ind w:left="567" w:hanging="567"/>
      </w:pPr>
      <w:r w:rsidRPr="00253B81">
        <w:t>(a)</w:t>
      </w:r>
      <w:r w:rsidRPr="00253B81">
        <w:tab/>
        <w:t>the cost and benefits to the consumer e.g. health benefits</w:t>
      </w:r>
    </w:p>
    <w:p w14:paraId="4CA441D7" w14:textId="26E3063B" w:rsidR="00F15932" w:rsidRPr="00253B81" w:rsidRDefault="00F15932">
      <w:pPr>
        <w:ind w:left="567" w:hanging="567"/>
      </w:pPr>
      <w:r w:rsidRPr="00253B81">
        <w:t>(b)</w:t>
      </w:r>
      <w:r w:rsidRPr="00253B81">
        <w:tab/>
        <w:t>the costs and benefits to industry and business in general, noting any specific effects on small businesses e.g. savings in production costs</w:t>
      </w:r>
    </w:p>
    <w:p w14:paraId="4CA441D8" w14:textId="41AB4B79" w:rsidR="00F15932" w:rsidRPr="00253B81" w:rsidRDefault="00F15932">
      <w:pPr>
        <w:ind w:left="567" w:hanging="567"/>
      </w:pPr>
      <w:r w:rsidRPr="00253B81">
        <w:t>(c)</w:t>
      </w:r>
      <w:r w:rsidRPr="00253B81">
        <w:tab/>
        <w:t>the costs and benefits to government e.g. increased regulatory costs.</w:t>
      </w:r>
    </w:p>
    <w:p w14:paraId="4CA441D9" w14:textId="77777777" w:rsidR="00F15932" w:rsidRPr="00253B81" w:rsidRDefault="00F15932" w:rsidP="00F15932"/>
    <w:p w14:paraId="4CA441DC" w14:textId="50C6C1D4" w:rsidR="00F15932" w:rsidRPr="004847B7" w:rsidRDefault="00F15932" w:rsidP="00F15932">
      <w:r w:rsidRPr="004847B7">
        <w:t xml:space="preserve">Costs and benefits </w:t>
      </w:r>
      <w:r w:rsidR="00B86078" w:rsidRPr="00967643">
        <w:rPr>
          <w:b/>
        </w:rPr>
        <w:t>must</w:t>
      </w:r>
      <w:r w:rsidRPr="004847B7">
        <w:t xml:space="preserve"> be quantified in monetary terms wherever possible</w:t>
      </w:r>
      <w:r w:rsidR="00B86078" w:rsidRPr="004847B7">
        <w:t xml:space="preserve">, or </w:t>
      </w:r>
      <w:r w:rsidRPr="004847B7">
        <w:t xml:space="preserve">where this is not possible, other quantitative measures and qualitative evidence </w:t>
      </w:r>
      <w:r w:rsidR="00D24977" w:rsidRPr="00967643">
        <w:rPr>
          <w:b/>
        </w:rPr>
        <w:t>must</w:t>
      </w:r>
      <w:r w:rsidR="00D24977" w:rsidRPr="004847B7">
        <w:t xml:space="preserve"> </w:t>
      </w:r>
      <w:r w:rsidRPr="004847B7">
        <w:t>be provided.</w:t>
      </w:r>
    </w:p>
    <w:p w14:paraId="4CA441DD" w14:textId="77777777" w:rsidR="00F15932" w:rsidRPr="00253B81" w:rsidRDefault="00F15932" w:rsidP="00F15932"/>
    <w:p w14:paraId="4CA441DE" w14:textId="03905D95" w:rsidR="00F15932" w:rsidRPr="004847B7" w:rsidRDefault="00F15932" w:rsidP="00F15932">
      <w:r w:rsidRPr="004847B7">
        <w:t>Reference must be made to other sections of the application that contain detailed supporting information, where necessary.</w:t>
      </w:r>
    </w:p>
    <w:p w14:paraId="4CA441DF" w14:textId="77777777" w:rsidR="00F15932" w:rsidRPr="00253B81" w:rsidRDefault="00F15932" w:rsidP="00F15932"/>
    <w:p w14:paraId="4CA441E0" w14:textId="69FA0451" w:rsidR="00F15932" w:rsidRPr="00B3771A" w:rsidRDefault="00F15932" w:rsidP="00B3771A">
      <w:pPr>
        <w:pBdr>
          <w:top w:val="single" w:sz="4" w:space="1" w:color="auto"/>
          <w:left w:val="single" w:sz="4" w:space="4" w:color="auto"/>
          <w:bottom w:val="single" w:sz="4" w:space="1" w:color="auto"/>
          <w:right w:val="single" w:sz="4" w:space="4" w:color="auto"/>
        </w:pBdr>
        <w:rPr>
          <w:b/>
        </w:rPr>
      </w:pPr>
      <w:r w:rsidRPr="00B3771A">
        <w:rPr>
          <w:b/>
        </w:rPr>
        <w:t>Note:</w:t>
      </w:r>
    </w:p>
    <w:p w14:paraId="4CA441E1" w14:textId="77777777" w:rsidR="00F15932" w:rsidRPr="00253B81" w:rsidRDefault="00F15932" w:rsidP="00B3771A">
      <w:pPr>
        <w:pBdr>
          <w:top w:val="single" w:sz="4" w:space="1" w:color="auto"/>
          <w:left w:val="single" w:sz="4" w:space="4" w:color="auto"/>
          <w:bottom w:val="single" w:sz="4" w:space="1" w:color="auto"/>
          <w:right w:val="single" w:sz="4" w:space="4" w:color="auto"/>
        </w:pBdr>
      </w:pPr>
    </w:p>
    <w:p w14:paraId="398A56C0" w14:textId="77777777" w:rsidR="002D2F56" w:rsidRDefault="00F15932" w:rsidP="00B3771A">
      <w:pPr>
        <w:pBdr>
          <w:top w:val="single" w:sz="4" w:space="1" w:color="auto"/>
          <w:left w:val="single" w:sz="4" w:space="4" w:color="auto"/>
          <w:bottom w:val="single" w:sz="4" w:space="1" w:color="auto"/>
          <w:right w:val="single" w:sz="4" w:space="4" w:color="auto"/>
        </w:pBdr>
      </w:pPr>
      <w:r w:rsidRPr="00253B81">
        <w:t>If the OBPR makes a decision that a RIS is required</w:t>
      </w:r>
      <w:r w:rsidR="00D24977" w:rsidRPr="00253B81">
        <w:t>,</w:t>
      </w:r>
      <w:r w:rsidRPr="00253B81">
        <w:t xml:space="preserve"> FSANZ must meet the OBPR’s information requirements</w:t>
      </w:r>
      <w:r w:rsidR="005C5D93" w:rsidRPr="00253B81">
        <w:t>. In such a case, FSANZ</w:t>
      </w:r>
      <w:r w:rsidRPr="00253B81">
        <w:t xml:space="preserve"> may need to request further information from </w:t>
      </w:r>
      <w:r w:rsidR="005C5D93" w:rsidRPr="00253B81">
        <w:t xml:space="preserve">an </w:t>
      </w:r>
      <w:r w:rsidRPr="00253B81">
        <w:t xml:space="preserve">applicant before </w:t>
      </w:r>
      <w:r w:rsidR="00B86078" w:rsidRPr="00253B81">
        <w:t>the assessment of the application can continue.</w:t>
      </w:r>
    </w:p>
    <w:p w14:paraId="4CA441E4" w14:textId="0B2EC3AB" w:rsidR="002D2F56" w:rsidRDefault="002D2F56" w:rsidP="00B3771A">
      <w:pPr>
        <w:pBdr>
          <w:top w:val="single" w:sz="4" w:space="1" w:color="auto"/>
          <w:left w:val="single" w:sz="4" w:space="4" w:color="auto"/>
          <w:bottom w:val="single" w:sz="4" w:space="1" w:color="auto"/>
          <w:right w:val="single" w:sz="4" w:space="4" w:color="auto"/>
        </w:pBdr>
      </w:pPr>
      <w:r>
        <w:br w:type="page"/>
      </w:r>
    </w:p>
    <w:p w14:paraId="4CA441E5" w14:textId="10233A87" w:rsidR="00F15932" w:rsidRPr="00253B81" w:rsidRDefault="00A61093" w:rsidP="00C415BB">
      <w:pPr>
        <w:pStyle w:val="Heading5"/>
      </w:pPr>
      <w:r w:rsidRPr="00253B81">
        <w:lastRenderedPageBreak/>
        <w:t>D.1.</w:t>
      </w:r>
      <w:r w:rsidR="00F15932" w:rsidRPr="00253B81">
        <w:t>2</w:t>
      </w:r>
      <w:r w:rsidR="00F15932" w:rsidRPr="00253B81">
        <w:tab/>
        <w:t>Impact on international trade</w:t>
      </w:r>
    </w:p>
    <w:p w14:paraId="4CA441E6" w14:textId="348C3F4C" w:rsidR="00F15932" w:rsidRPr="00253B81" w:rsidRDefault="00F15932" w:rsidP="00F15932">
      <w:r w:rsidRPr="00253B81">
        <w:t xml:space="preserve">This </w:t>
      </w:r>
      <w:r w:rsidR="00E41877">
        <w:t xml:space="preserve">may </w:t>
      </w:r>
      <w:r w:rsidRPr="00253B81">
        <w:t xml:space="preserve">include information on the impact of the proposed change on </w:t>
      </w:r>
      <w:r w:rsidR="00F85477">
        <w:t>international trade.</w:t>
      </w:r>
    </w:p>
    <w:p w14:paraId="4CA441E7" w14:textId="622FCB83" w:rsidR="00F15932" w:rsidRPr="00253B81" w:rsidRDefault="00A61093" w:rsidP="00F15932">
      <w:pPr>
        <w:pStyle w:val="Heading3"/>
      </w:pPr>
      <w:bookmarkStart w:id="303" w:name="_Toc150589166"/>
      <w:bookmarkStart w:id="304" w:name="_Toc150758632"/>
      <w:bookmarkStart w:id="305" w:name="_Toc150758924"/>
      <w:bookmarkStart w:id="306" w:name="_Toc165787677"/>
      <w:bookmarkStart w:id="307" w:name="_Toc216858741"/>
      <w:bookmarkEnd w:id="298"/>
      <w:bookmarkEnd w:id="299"/>
      <w:bookmarkEnd w:id="300"/>
      <w:bookmarkEnd w:id="301"/>
      <w:bookmarkEnd w:id="302"/>
      <w:r w:rsidRPr="00253B81">
        <w:t>E</w:t>
      </w:r>
      <w:r w:rsidR="00F15932" w:rsidRPr="00253B81">
        <w:tab/>
        <w:t>I</w:t>
      </w:r>
      <w:r w:rsidR="00C415BB" w:rsidRPr="00253B81">
        <w:t>nformation to support the application</w:t>
      </w:r>
    </w:p>
    <w:p w14:paraId="776DFD99" w14:textId="03652087" w:rsidR="00936F24" w:rsidRPr="00253B81" w:rsidRDefault="00F15932" w:rsidP="00936F24">
      <w:pPr>
        <w:rPr>
          <w:i/>
          <w:szCs w:val="22"/>
        </w:rPr>
      </w:pPr>
      <w:r w:rsidRPr="00253B81">
        <w:t xml:space="preserve">The application </w:t>
      </w:r>
      <w:r w:rsidRPr="00253B81">
        <w:rPr>
          <w:b/>
        </w:rPr>
        <w:t>must</w:t>
      </w:r>
      <w:r w:rsidRPr="00253B81">
        <w:t xml:space="preserve"> contain sufficient supporting information or data to enable the objectives specified in section 18 of the FSANZ Act to be addressed</w:t>
      </w:r>
      <w:r w:rsidR="004B2EC8" w:rsidRPr="00253B81">
        <w:t xml:space="preserve">. </w:t>
      </w:r>
      <w:r w:rsidR="00F67735" w:rsidRPr="00253B81">
        <w:t xml:space="preserve">This includes </w:t>
      </w:r>
      <w:r w:rsidR="00936F24" w:rsidRPr="00253B81">
        <w:rPr>
          <w:szCs w:val="22"/>
        </w:rPr>
        <w:t>all information relevant to the consideration of the safety of a substance.</w:t>
      </w:r>
    </w:p>
    <w:p w14:paraId="5C9A11E5" w14:textId="77777777" w:rsidR="00936F24" w:rsidRPr="00253B81" w:rsidRDefault="00936F24" w:rsidP="002C6AB5"/>
    <w:p w14:paraId="029081BE" w14:textId="77777777" w:rsidR="00B86078" w:rsidRPr="00253B81" w:rsidRDefault="00B86078" w:rsidP="00B86078">
      <w:pPr>
        <w:pBdr>
          <w:top w:val="single" w:sz="4" w:space="1" w:color="auto"/>
          <w:left w:val="single" w:sz="4" w:space="4" w:color="auto"/>
          <w:bottom w:val="single" w:sz="4" w:space="1" w:color="auto"/>
          <w:right w:val="single" w:sz="4" w:space="4" w:color="auto"/>
        </w:pBdr>
        <w:rPr>
          <w:b/>
        </w:rPr>
      </w:pPr>
      <w:r w:rsidRPr="00253B81">
        <w:rPr>
          <w:b/>
        </w:rPr>
        <w:t>Note:</w:t>
      </w:r>
    </w:p>
    <w:p w14:paraId="0868F881" w14:textId="77777777" w:rsidR="00B86078" w:rsidRPr="00253B81" w:rsidRDefault="00B86078" w:rsidP="00B86078">
      <w:pPr>
        <w:pBdr>
          <w:top w:val="single" w:sz="4" w:space="1" w:color="auto"/>
          <w:left w:val="single" w:sz="4" w:space="4" w:color="auto"/>
          <w:bottom w:val="single" w:sz="4" w:space="1" w:color="auto"/>
          <w:right w:val="single" w:sz="4" w:space="4" w:color="auto"/>
        </w:pBdr>
      </w:pPr>
    </w:p>
    <w:p w14:paraId="4CA441E8" w14:textId="3E122296" w:rsidR="00F15932" w:rsidRPr="00253B81" w:rsidRDefault="00F15932" w:rsidP="00B86078">
      <w:pPr>
        <w:pBdr>
          <w:top w:val="single" w:sz="4" w:space="1" w:color="auto"/>
          <w:left w:val="single" w:sz="4" w:space="4" w:color="auto"/>
          <w:bottom w:val="single" w:sz="4" w:space="1" w:color="auto"/>
          <w:right w:val="single" w:sz="4" w:space="4" w:color="auto"/>
        </w:pBdr>
      </w:pPr>
      <w:r w:rsidRPr="00253B81">
        <w:t xml:space="preserve">Where the application relates to matters referred to in </w:t>
      </w:r>
      <w:r w:rsidR="00D24977" w:rsidRPr="00253B81">
        <w:t xml:space="preserve">Chapters </w:t>
      </w:r>
      <w:r w:rsidRPr="00253B81">
        <w:t>3.2</w:t>
      </w:r>
      <w:r w:rsidR="00D24977" w:rsidRPr="00253B81">
        <w:rPr>
          <w:rFonts w:cs="Arial"/>
        </w:rPr>
        <w:t>–</w:t>
      </w:r>
      <w:r w:rsidRPr="00253B81">
        <w:t xml:space="preserve">3.7, please refer to the relevant </w:t>
      </w:r>
      <w:r w:rsidR="00D24977" w:rsidRPr="00253B81">
        <w:t xml:space="preserve">guideline </w:t>
      </w:r>
      <w:r w:rsidRPr="00253B81">
        <w:t xml:space="preserve">for specific information requirements. In some instances more than one </w:t>
      </w:r>
      <w:r w:rsidR="00D24977" w:rsidRPr="00253B81">
        <w:t xml:space="preserve">guideline </w:t>
      </w:r>
      <w:r w:rsidRPr="00253B81">
        <w:t>may apply.</w:t>
      </w:r>
    </w:p>
    <w:p w14:paraId="4CA441EF" w14:textId="2A673263" w:rsidR="00326FE1" w:rsidRPr="00253B81" w:rsidRDefault="00A61093" w:rsidP="00326FE1">
      <w:pPr>
        <w:pStyle w:val="Heading4"/>
        <w:rPr>
          <w:rFonts w:eastAsiaTheme="majorEastAsia"/>
          <w:lang w:eastAsia="en-US"/>
        </w:rPr>
      </w:pPr>
      <w:r w:rsidRPr="00253B81">
        <w:rPr>
          <w:rFonts w:eastAsiaTheme="majorEastAsia"/>
          <w:lang w:eastAsia="en-US"/>
        </w:rPr>
        <w:t>E.1</w:t>
      </w:r>
      <w:r w:rsidR="00326FE1" w:rsidRPr="00253B81">
        <w:rPr>
          <w:rFonts w:eastAsiaTheme="majorEastAsia"/>
          <w:lang w:eastAsia="en-US"/>
        </w:rPr>
        <w:tab/>
        <w:t>Data requirements</w:t>
      </w:r>
    </w:p>
    <w:p w14:paraId="4CA441F0" w14:textId="77777777" w:rsidR="006F1D8A" w:rsidRPr="00B3771A" w:rsidRDefault="006F1D8A" w:rsidP="00784B83">
      <w:pPr>
        <w:pBdr>
          <w:top w:val="single" w:sz="4" w:space="1" w:color="auto"/>
          <w:left w:val="single" w:sz="4" w:space="4" w:color="auto"/>
          <w:bottom w:val="single" w:sz="4" w:space="1" w:color="auto"/>
          <w:right w:val="single" w:sz="4" w:space="4" w:color="auto"/>
        </w:pBdr>
        <w:rPr>
          <w:b/>
        </w:rPr>
      </w:pPr>
      <w:r w:rsidRPr="00B3771A">
        <w:rPr>
          <w:b/>
        </w:rPr>
        <w:t>Note:</w:t>
      </w:r>
    </w:p>
    <w:p w14:paraId="4CA441F1" w14:textId="77777777" w:rsidR="006F1D8A" w:rsidRPr="00253B81" w:rsidRDefault="006F1D8A" w:rsidP="00784B83">
      <w:pPr>
        <w:pBdr>
          <w:top w:val="single" w:sz="4" w:space="1" w:color="auto"/>
          <w:left w:val="single" w:sz="4" w:space="4" w:color="auto"/>
          <w:bottom w:val="single" w:sz="4" w:space="1" w:color="auto"/>
          <w:right w:val="single" w:sz="4" w:space="4" w:color="auto"/>
        </w:pBdr>
      </w:pPr>
    </w:p>
    <w:p w14:paraId="4CA441F2" w14:textId="77777777" w:rsidR="006F1D8A" w:rsidRPr="00253B81" w:rsidRDefault="006F1D8A" w:rsidP="00784B83">
      <w:pPr>
        <w:pBdr>
          <w:top w:val="single" w:sz="4" w:space="1" w:color="auto"/>
          <w:left w:val="single" w:sz="4" w:space="4" w:color="auto"/>
          <w:bottom w:val="single" w:sz="4" w:space="1" w:color="auto"/>
          <w:right w:val="single" w:sz="4" w:space="4" w:color="auto"/>
        </w:pBdr>
      </w:pPr>
      <w:r w:rsidRPr="00253B81">
        <w:t>The term ‘</w:t>
      </w:r>
      <w:r w:rsidRPr="00253B81">
        <w:rPr>
          <w:b/>
        </w:rPr>
        <w:t>data</w:t>
      </w:r>
      <w:r w:rsidRPr="00253B81">
        <w:t xml:space="preserve">’ in this document refers, </w:t>
      </w:r>
      <w:r w:rsidRPr="00253B81">
        <w:rPr>
          <w:rFonts w:eastAsiaTheme="minorHAnsi"/>
        </w:rPr>
        <w:t>among other things, to</w:t>
      </w:r>
      <w:r w:rsidRPr="00253B81">
        <w:t xml:space="preserve"> units of information; facts; observations; or results of an experiment, study or survey.</w:t>
      </w:r>
    </w:p>
    <w:p w14:paraId="2DE5C619" w14:textId="4AF5816F" w:rsidR="00784B83" w:rsidRPr="00253B81" w:rsidRDefault="00784B83" w:rsidP="00784B83">
      <w:pPr>
        <w:pBdr>
          <w:top w:val="single" w:sz="4" w:space="1" w:color="auto"/>
          <w:left w:val="single" w:sz="4" w:space="4" w:color="auto"/>
          <w:bottom w:val="single" w:sz="4" w:space="1" w:color="auto"/>
          <w:right w:val="single" w:sz="4" w:space="4" w:color="auto"/>
        </w:pBdr>
      </w:pPr>
    </w:p>
    <w:p w14:paraId="15E1CC8B" w14:textId="77777777" w:rsidR="00784B83" w:rsidRPr="00253B81" w:rsidRDefault="00784B83" w:rsidP="00784B83">
      <w:pPr>
        <w:widowControl/>
        <w:pBdr>
          <w:top w:val="single" w:sz="4" w:space="1" w:color="auto"/>
          <w:left w:val="single" w:sz="4" w:space="4" w:color="auto"/>
          <w:bottom w:val="single" w:sz="4" w:space="1" w:color="auto"/>
          <w:right w:val="single" w:sz="4" w:space="4" w:color="auto"/>
        </w:pBdr>
        <w:rPr>
          <w:szCs w:val="20"/>
          <w:highlight w:val="yellow"/>
          <w:lang w:eastAsia="en-US"/>
        </w:rPr>
      </w:pPr>
      <w:r w:rsidRPr="00253B81">
        <w:rPr>
          <w:szCs w:val="20"/>
          <w:lang w:eastAsia="en-US"/>
        </w:rPr>
        <w:t>FSANZ will assess all the available data presented in support of an application.</w:t>
      </w:r>
      <w:r w:rsidRPr="00253B81">
        <w:rPr>
          <w:szCs w:val="20"/>
          <w:highlight w:val="yellow"/>
          <w:lang w:eastAsia="en-US"/>
        </w:rPr>
        <w:t xml:space="preserve"> </w:t>
      </w:r>
    </w:p>
    <w:p w14:paraId="09D5F086" w14:textId="77777777" w:rsidR="00784B83" w:rsidRPr="00253B81" w:rsidRDefault="00784B83" w:rsidP="00784B83">
      <w:pPr>
        <w:rPr>
          <w:highlight w:val="yellow"/>
          <w:lang w:eastAsia="en-US"/>
        </w:rPr>
      </w:pPr>
    </w:p>
    <w:p w14:paraId="00F75FD6" w14:textId="37DA1794" w:rsidR="00784B83" w:rsidRPr="00253B81" w:rsidRDefault="00784B83" w:rsidP="00784B83">
      <w:r w:rsidRPr="00253B81">
        <w:rPr>
          <w:lang w:eastAsia="en-US"/>
        </w:rPr>
        <w:t>Wherever the data requirements are mandatory but cannot be met, a reason should be provided</w:t>
      </w:r>
      <w:r w:rsidR="00E41877">
        <w:rPr>
          <w:lang w:eastAsia="en-US"/>
        </w:rPr>
        <w:t>.</w:t>
      </w:r>
    </w:p>
    <w:p w14:paraId="4CA441F5" w14:textId="77777777" w:rsidR="006F1D8A" w:rsidRPr="00253B81" w:rsidRDefault="006F1D8A" w:rsidP="006F1D8A">
      <w:pPr>
        <w:widowControl/>
        <w:rPr>
          <w:szCs w:val="20"/>
          <w:lang w:eastAsia="en-US"/>
        </w:rPr>
      </w:pPr>
    </w:p>
    <w:p w14:paraId="4CA441FE" w14:textId="05C8977A" w:rsidR="006F1D8A" w:rsidRPr="00253B81" w:rsidRDefault="006F1D8A" w:rsidP="006F1D8A">
      <w:pPr>
        <w:widowControl/>
        <w:rPr>
          <w:szCs w:val="20"/>
          <w:lang w:eastAsia="en-US"/>
        </w:rPr>
      </w:pPr>
      <w:r w:rsidRPr="00253B81">
        <w:rPr>
          <w:szCs w:val="20"/>
          <w:lang w:eastAsia="en-US"/>
        </w:rPr>
        <w:t>When a literature search</w:t>
      </w:r>
      <w:r w:rsidR="00220EB6" w:rsidRPr="00253B81">
        <w:rPr>
          <w:szCs w:val="20"/>
          <w:lang w:eastAsia="en-US"/>
        </w:rPr>
        <w:t xml:space="preserve"> </w:t>
      </w:r>
      <w:r w:rsidRPr="00253B81">
        <w:rPr>
          <w:szCs w:val="20"/>
          <w:lang w:eastAsia="en-US"/>
        </w:rPr>
        <w:t xml:space="preserve">is undertaken, the </w:t>
      </w:r>
      <w:r w:rsidR="009070D9" w:rsidRPr="00253B81">
        <w:rPr>
          <w:szCs w:val="20"/>
          <w:lang w:eastAsia="en-US"/>
        </w:rPr>
        <w:t xml:space="preserve">application </w:t>
      </w:r>
      <w:r w:rsidRPr="00253B81">
        <w:rPr>
          <w:b/>
          <w:szCs w:val="20"/>
          <w:lang w:eastAsia="en-US"/>
        </w:rPr>
        <w:t>must</w:t>
      </w:r>
      <w:r w:rsidRPr="00253B81">
        <w:rPr>
          <w:szCs w:val="20"/>
          <w:lang w:eastAsia="en-US"/>
        </w:rPr>
        <w:t>:</w:t>
      </w:r>
    </w:p>
    <w:p w14:paraId="4CA441FF" w14:textId="77777777" w:rsidR="006F1D8A" w:rsidRPr="00253B81" w:rsidRDefault="006F1D8A" w:rsidP="006F1D8A">
      <w:pPr>
        <w:widowControl/>
        <w:rPr>
          <w:szCs w:val="20"/>
          <w:lang w:eastAsia="en-US"/>
        </w:rPr>
      </w:pPr>
    </w:p>
    <w:p w14:paraId="4CA44200" w14:textId="77777777" w:rsidR="006F1D8A" w:rsidRPr="00253B81" w:rsidRDefault="006F1D8A" w:rsidP="006F1D8A">
      <w:pPr>
        <w:widowControl/>
        <w:ind w:left="567" w:hanging="567"/>
        <w:rPr>
          <w:szCs w:val="20"/>
          <w:lang w:eastAsia="en-US"/>
        </w:rPr>
      </w:pPr>
      <w:r w:rsidRPr="00253B81">
        <w:rPr>
          <w:szCs w:val="20"/>
          <w:lang w:eastAsia="en-US"/>
        </w:rPr>
        <w:t>(a)</w:t>
      </w:r>
      <w:r w:rsidRPr="00253B81">
        <w:rPr>
          <w:szCs w:val="20"/>
          <w:lang w:eastAsia="en-US"/>
        </w:rPr>
        <w:tab/>
        <w:t xml:space="preserve">list the databases and journals searched (such as MEDLINE, EMBASE, TOXLINE, FSTA, Science Citation Index, BIOSIS, PsycINFO, </w:t>
      </w:r>
      <w:r w:rsidRPr="00253B81">
        <w:rPr>
          <w:szCs w:val="20"/>
        </w:rPr>
        <w:t xml:space="preserve">CINAHL, Cochrane Library, </w:t>
      </w:r>
      <w:r w:rsidRPr="00253B81">
        <w:rPr>
          <w:szCs w:val="20"/>
          <w:lang w:eastAsia="en-US"/>
        </w:rPr>
        <w:t>or the Australian Medical Index etc)</w:t>
      </w:r>
    </w:p>
    <w:p w14:paraId="4CA44201" w14:textId="77777777" w:rsidR="006F1D8A" w:rsidRPr="00253B81" w:rsidRDefault="006F1D8A" w:rsidP="006F1D8A">
      <w:pPr>
        <w:widowControl/>
        <w:rPr>
          <w:szCs w:val="20"/>
          <w:lang w:eastAsia="en-US"/>
        </w:rPr>
      </w:pPr>
    </w:p>
    <w:p w14:paraId="4CA44202" w14:textId="77777777" w:rsidR="006F1D8A" w:rsidRPr="00253B81" w:rsidRDefault="006F1D8A" w:rsidP="006F1D8A">
      <w:pPr>
        <w:widowControl/>
        <w:ind w:left="567" w:hanging="567"/>
        <w:rPr>
          <w:szCs w:val="20"/>
          <w:lang w:eastAsia="en-US"/>
        </w:rPr>
      </w:pPr>
      <w:r w:rsidRPr="00253B81">
        <w:rPr>
          <w:szCs w:val="20"/>
          <w:lang w:eastAsia="en-US"/>
        </w:rPr>
        <w:t>(b)</w:t>
      </w:r>
      <w:r w:rsidRPr="00253B81">
        <w:rPr>
          <w:szCs w:val="20"/>
          <w:lang w:eastAsia="en-US"/>
        </w:rPr>
        <w:tab/>
        <w:t>provide the criteria used to specify the search, such as the key words, the time period of the search, and any other limiting criteria</w:t>
      </w:r>
    </w:p>
    <w:p w14:paraId="4CA44203" w14:textId="77777777" w:rsidR="006F1D8A" w:rsidRPr="00253B81" w:rsidRDefault="006F1D8A" w:rsidP="006F1D8A">
      <w:pPr>
        <w:widowControl/>
        <w:ind w:left="567" w:hanging="567"/>
        <w:rPr>
          <w:szCs w:val="20"/>
          <w:highlight w:val="yellow"/>
          <w:lang w:eastAsia="en-US"/>
        </w:rPr>
      </w:pPr>
    </w:p>
    <w:p w14:paraId="4CA44204" w14:textId="0FBD1FB6" w:rsidR="006F1D8A" w:rsidRPr="00253B81" w:rsidRDefault="006F1D8A" w:rsidP="006F1D8A">
      <w:pPr>
        <w:widowControl/>
        <w:tabs>
          <w:tab w:val="left" w:pos="1134"/>
        </w:tabs>
        <w:ind w:left="567" w:hanging="567"/>
        <w:rPr>
          <w:szCs w:val="20"/>
          <w:lang w:eastAsia="en-US"/>
        </w:rPr>
      </w:pPr>
      <w:r w:rsidRPr="00253B81">
        <w:rPr>
          <w:szCs w:val="20"/>
          <w:lang w:eastAsia="en-US"/>
        </w:rPr>
        <w:t>(c)</w:t>
      </w:r>
      <w:r w:rsidRPr="00253B81">
        <w:rPr>
          <w:szCs w:val="20"/>
          <w:lang w:eastAsia="en-US"/>
        </w:rPr>
        <w:tab/>
        <w:t>list all of the papers identified in the search</w:t>
      </w:r>
    </w:p>
    <w:p w14:paraId="4CA44205" w14:textId="77777777" w:rsidR="006F1D8A" w:rsidRPr="00253B81" w:rsidRDefault="006F1D8A" w:rsidP="006F1D8A">
      <w:pPr>
        <w:widowControl/>
        <w:tabs>
          <w:tab w:val="left" w:pos="1134"/>
        </w:tabs>
        <w:ind w:left="567" w:hanging="567"/>
        <w:rPr>
          <w:szCs w:val="20"/>
          <w:lang w:eastAsia="en-US"/>
        </w:rPr>
      </w:pPr>
    </w:p>
    <w:p w14:paraId="4CA44206" w14:textId="7F4ACB5D" w:rsidR="006F1D8A" w:rsidRPr="00253B81" w:rsidRDefault="006F1D8A" w:rsidP="006F1D8A">
      <w:pPr>
        <w:widowControl/>
        <w:tabs>
          <w:tab w:val="left" w:pos="1134"/>
        </w:tabs>
        <w:ind w:left="567" w:hanging="567"/>
        <w:rPr>
          <w:szCs w:val="20"/>
          <w:lang w:eastAsia="en-US"/>
        </w:rPr>
      </w:pPr>
      <w:r w:rsidRPr="00253B81">
        <w:rPr>
          <w:szCs w:val="20"/>
          <w:lang w:eastAsia="en-US"/>
        </w:rPr>
        <w:t>(d)</w:t>
      </w:r>
      <w:r w:rsidRPr="00253B81">
        <w:rPr>
          <w:szCs w:val="20"/>
          <w:lang w:eastAsia="en-US"/>
        </w:rPr>
        <w:tab/>
        <w:t>list and provide in full all of the papers included as the basis of the evidence in the application. Summaries of study findings and papers are not adequate.</w:t>
      </w:r>
    </w:p>
    <w:p w14:paraId="4CA44207" w14:textId="77777777" w:rsidR="006F1D8A" w:rsidRPr="00253B81" w:rsidRDefault="006F1D8A" w:rsidP="006F1D8A">
      <w:pPr>
        <w:widowControl/>
        <w:tabs>
          <w:tab w:val="left" w:pos="1134"/>
        </w:tabs>
        <w:rPr>
          <w:rFonts w:eastAsiaTheme="minorHAnsi"/>
          <w:szCs w:val="20"/>
          <w:lang w:eastAsia="en-US"/>
        </w:rPr>
      </w:pPr>
    </w:p>
    <w:p w14:paraId="4CA44208" w14:textId="77777777" w:rsidR="006F1D8A" w:rsidRPr="00B3771A" w:rsidRDefault="006F1D8A" w:rsidP="00B3771A">
      <w:pPr>
        <w:pBdr>
          <w:top w:val="single" w:sz="4" w:space="1" w:color="auto"/>
          <w:left w:val="single" w:sz="4" w:space="4" w:color="auto"/>
          <w:bottom w:val="single" w:sz="4" w:space="1" w:color="auto"/>
          <w:right w:val="single" w:sz="4" w:space="4" w:color="auto"/>
        </w:pBdr>
        <w:rPr>
          <w:rFonts w:eastAsiaTheme="minorHAnsi"/>
          <w:b/>
        </w:rPr>
      </w:pPr>
      <w:r w:rsidRPr="00B3771A">
        <w:rPr>
          <w:rFonts w:eastAsiaTheme="minorHAnsi"/>
          <w:b/>
        </w:rPr>
        <w:t>Note:</w:t>
      </w:r>
    </w:p>
    <w:p w14:paraId="4CA44209" w14:textId="77777777" w:rsidR="006F1D8A" w:rsidRPr="00253B81" w:rsidRDefault="006F1D8A" w:rsidP="00B3771A">
      <w:pPr>
        <w:pBdr>
          <w:top w:val="single" w:sz="4" w:space="1" w:color="auto"/>
          <w:left w:val="single" w:sz="4" w:space="4" w:color="auto"/>
          <w:bottom w:val="single" w:sz="4" w:space="1" w:color="auto"/>
          <w:right w:val="single" w:sz="4" w:space="4" w:color="auto"/>
        </w:pBdr>
        <w:rPr>
          <w:rFonts w:eastAsiaTheme="minorHAnsi"/>
        </w:rPr>
      </w:pPr>
    </w:p>
    <w:p w14:paraId="4CA4420B" w14:textId="15A794BB" w:rsidR="00744E8A" w:rsidRPr="00253B81" w:rsidRDefault="006F1D8A" w:rsidP="00B3771A">
      <w:pPr>
        <w:pBdr>
          <w:top w:val="single" w:sz="4" w:space="1" w:color="auto"/>
          <w:left w:val="single" w:sz="4" w:space="4" w:color="auto"/>
          <w:bottom w:val="single" w:sz="4" w:space="1" w:color="auto"/>
          <w:right w:val="single" w:sz="4" w:space="4" w:color="auto"/>
        </w:pBdr>
        <w:rPr>
          <w:rFonts w:eastAsiaTheme="minorHAnsi"/>
          <w:highlight w:val="yellow"/>
        </w:rPr>
      </w:pPr>
      <w:r w:rsidRPr="00253B81">
        <w:rPr>
          <w:rFonts w:eastAsiaTheme="minorHAnsi"/>
        </w:rPr>
        <w:t xml:space="preserve">Useful guidelines on undertaking literature searches can be found at </w:t>
      </w:r>
      <w:hyperlink r:id="rId34" w:history="1">
        <w:r w:rsidRPr="00253B81">
          <w:rPr>
            <w:rFonts w:eastAsiaTheme="minorHAnsi" w:cs="Arial"/>
            <w:color w:val="0000FF"/>
            <w:u w:val="single"/>
          </w:rPr>
          <w:t>http://www.nhmrc.gov.au/publications/synopses/cp65syn.htm</w:t>
        </w:r>
      </w:hyperlink>
      <w:r w:rsidRPr="00253B81">
        <w:rPr>
          <w:rFonts w:eastAsiaTheme="minorHAnsi"/>
        </w:rPr>
        <w:t>.</w:t>
      </w:r>
    </w:p>
    <w:p w14:paraId="40949049" w14:textId="77777777" w:rsidR="00967643" w:rsidRDefault="00967643" w:rsidP="006F1D8A">
      <w:pPr>
        <w:widowControl/>
        <w:tabs>
          <w:tab w:val="left" w:pos="1134"/>
        </w:tabs>
        <w:rPr>
          <w:rFonts w:eastAsiaTheme="minorHAnsi"/>
          <w:szCs w:val="20"/>
          <w:lang w:eastAsia="en-US"/>
        </w:rPr>
      </w:pPr>
    </w:p>
    <w:p w14:paraId="4CA4420C" w14:textId="4728DD27" w:rsidR="007E7311" w:rsidRPr="00253B81" w:rsidRDefault="006F1D8A" w:rsidP="006F1D8A">
      <w:pPr>
        <w:widowControl/>
        <w:tabs>
          <w:tab w:val="left" w:pos="1134"/>
        </w:tabs>
        <w:rPr>
          <w:rFonts w:eastAsiaTheme="minorHAnsi"/>
          <w:szCs w:val="20"/>
          <w:lang w:eastAsia="en-US"/>
        </w:rPr>
      </w:pPr>
      <w:r w:rsidRPr="00253B81">
        <w:rPr>
          <w:rFonts w:eastAsiaTheme="minorHAnsi"/>
          <w:szCs w:val="20"/>
          <w:lang w:eastAsia="en-US"/>
        </w:rPr>
        <w:t xml:space="preserve">The data underpinning the evidence to support the </w:t>
      </w:r>
      <w:r w:rsidR="007C477C" w:rsidRPr="00253B81">
        <w:rPr>
          <w:rFonts w:eastAsiaTheme="minorHAnsi"/>
          <w:szCs w:val="20"/>
          <w:lang w:eastAsia="en-US"/>
        </w:rPr>
        <w:t>A</w:t>
      </w:r>
      <w:r w:rsidRPr="00253B81">
        <w:rPr>
          <w:rFonts w:eastAsiaTheme="minorHAnsi"/>
          <w:szCs w:val="20"/>
          <w:lang w:eastAsia="en-US"/>
        </w:rPr>
        <w:t>pplication should also:</w:t>
      </w:r>
    </w:p>
    <w:p w14:paraId="37BF7644" w14:textId="77777777" w:rsidR="00744E8A" w:rsidRPr="00253B81" w:rsidRDefault="00744E8A" w:rsidP="006F1D8A">
      <w:pPr>
        <w:widowControl/>
        <w:tabs>
          <w:tab w:val="left" w:pos="1134"/>
        </w:tabs>
        <w:rPr>
          <w:rFonts w:eastAsiaTheme="minorHAnsi"/>
          <w:szCs w:val="20"/>
          <w:lang w:eastAsia="en-US"/>
        </w:rPr>
      </w:pPr>
    </w:p>
    <w:p w14:paraId="4CA4420E" w14:textId="7804340E" w:rsidR="00967643" w:rsidRDefault="006F1D8A" w:rsidP="006F1D8A">
      <w:pPr>
        <w:widowControl/>
        <w:tabs>
          <w:tab w:val="left" w:pos="1134"/>
        </w:tabs>
        <w:ind w:left="567" w:hanging="567"/>
        <w:rPr>
          <w:szCs w:val="20"/>
          <w:lang w:eastAsia="en-US"/>
        </w:rPr>
      </w:pPr>
      <w:r w:rsidRPr="00253B81">
        <w:rPr>
          <w:szCs w:val="20"/>
          <w:lang w:eastAsia="en-US"/>
        </w:rPr>
        <w:t>(</w:t>
      </w:r>
      <w:r w:rsidR="007C477C" w:rsidRPr="00253B81">
        <w:rPr>
          <w:szCs w:val="20"/>
          <w:lang w:eastAsia="en-US"/>
        </w:rPr>
        <w:t>a</w:t>
      </w:r>
      <w:r w:rsidRPr="00253B81">
        <w:rPr>
          <w:szCs w:val="20"/>
          <w:lang w:eastAsia="en-US"/>
        </w:rPr>
        <w:t>)</w:t>
      </w:r>
      <w:r w:rsidRPr="00253B81">
        <w:rPr>
          <w:szCs w:val="20"/>
          <w:lang w:eastAsia="en-US"/>
        </w:rPr>
        <w:tab/>
        <w:t>identify the source, author(s) and year the data was produced</w:t>
      </w:r>
    </w:p>
    <w:p w14:paraId="4CA44210" w14:textId="0C8D1AD0" w:rsidR="006F1D8A" w:rsidRPr="00253B81" w:rsidRDefault="006F1D8A" w:rsidP="006F1D8A">
      <w:pPr>
        <w:widowControl/>
        <w:tabs>
          <w:tab w:val="left" w:pos="1134"/>
        </w:tabs>
        <w:ind w:left="567" w:hanging="567"/>
        <w:rPr>
          <w:szCs w:val="20"/>
          <w:lang w:eastAsia="en-US"/>
        </w:rPr>
      </w:pPr>
      <w:r w:rsidRPr="00253B81">
        <w:rPr>
          <w:szCs w:val="20"/>
          <w:lang w:eastAsia="en-US"/>
        </w:rPr>
        <w:t>(</w:t>
      </w:r>
      <w:r w:rsidR="007C477C" w:rsidRPr="00253B81">
        <w:rPr>
          <w:szCs w:val="20"/>
          <w:lang w:eastAsia="en-US"/>
        </w:rPr>
        <w:t>b</w:t>
      </w:r>
      <w:r w:rsidRPr="00253B81">
        <w:rPr>
          <w:szCs w:val="20"/>
          <w:lang w:eastAsia="en-US"/>
        </w:rPr>
        <w:t>)</w:t>
      </w:r>
      <w:r w:rsidRPr="00253B81">
        <w:rPr>
          <w:szCs w:val="20"/>
          <w:lang w:eastAsia="en-US"/>
        </w:rPr>
        <w:tab/>
        <w:t>be obtained using validated or standardised methods, where these are available. Standardised methods should be validated for accuracy and reproducibility, and declare the sensitivity and specificity of the method where appropriate</w:t>
      </w:r>
    </w:p>
    <w:p w14:paraId="4CA44211" w14:textId="77777777" w:rsidR="006F1D8A" w:rsidRPr="00253B81" w:rsidRDefault="006F1D8A" w:rsidP="006F1D8A">
      <w:pPr>
        <w:widowControl/>
        <w:tabs>
          <w:tab w:val="left" w:pos="1134"/>
        </w:tabs>
        <w:ind w:left="567" w:hanging="567"/>
        <w:rPr>
          <w:szCs w:val="20"/>
          <w:lang w:eastAsia="en-US"/>
        </w:rPr>
      </w:pPr>
    </w:p>
    <w:p w14:paraId="4CA44212" w14:textId="1C4A4D12" w:rsidR="006F1D8A" w:rsidRPr="00253B81" w:rsidRDefault="006F1D8A" w:rsidP="006F1D8A">
      <w:pPr>
        <w:widowControl/>
        <w:tabs>
          <w:tab w:val="left" w:pos="1134"/>
        </w:tabs>
        <w:ind w:left="567" w:hanging="567"/>
        <w:rPr>
          <w:szCs w:val="20"/>
          <w:lang w:eastAsia="en-US"/>
        </w:rPr>
      </w:pPr>
      <w:r w:rsidRPr="00253B81">
        <w:rPr>
          <w:szCs w:val="20"/>
          <w:lang w:eastAsia="en-US"/>
        </w:rPr>
        <w:t>(</w:t>
      </w:r>
      <w:r w:rsidR="007C477C" w:rsidRPr="00253B81">
        <w:rPr>
          <w:szCs w:val="20"/>
          <w:lang w:eastAsia="en-US"/>
        </w:rPr>
        <w:t>c</w:t>
      </w:r>
      <w:r w:rsidRPr="00253B81">
        <w:rPr>
          <w:szCs w:val="20"/>
          <w:lang w:eastAsia="en-US"/>
        </w:rPr>
        <w:t>)</w:t>
      </w:r>
      <w:r w:rsidRPr="00253B81">
        <w:rPr>
          <w:szCs w:val="20"/>
          <w:lang w:eastAsia="en-US"/>
        </w:rPr>
        <w:tab/>
        <w:t>be representative of the Australian and New Zealand populations</w:t>
      </w:r>
    </w:p>
    <w:p w14:paraId="4CA44213" w14:textId="77777777" w:rsidR="006F1D8A" w:rsidRPr="00253B81" w:rsidRDefault="006F1D8A" w:rsidP="006F1D8A">
      <w:pPr>
        <w:widowControl/>
        <w:tabs>
          <w:tab w:val="left" w:pos="1134"/>
        </w:tabs>
        <w:ind w:left="567" w:hanging="567"/>
        <w:rPr>
          <w:szCs w:val="20"/>
          <w:lang w:eastAsia="en-US"/>
        </w:rPr>
      </w:pPr>
    </w:p>
    <w:p w14:paraId="4CA44214" w14:textId="72B6E543" w:rsidR="002D2F56" w:rsidRDefault="006F1D8A" w:rsidP="006F1D8A">
      <w:pPr>
        <w:widowControl/>
        <w:tabs>
          <w:tab w:val="left" w:pos="1134"/>
        </w:tabs>
        <w:ind w:left="567" w:hanging="567"/>
        <w:rPr>
          <w:szCs w:val="20"/>
          <w:lang w:eastAsia="en-US"/>
        </w:rPr>
      </w:pPr>
      <w:r w:rsidRPr="00253B81">
        <w:rPr>
          <w:szCs w:val="20"/>
          <w:lang w:eastAsia="en-US"/>
        </w:rPr>
        <w:t>(</w:t>
      </w:r>
      <w:r w:rsidR="007C477C" w:rsidRPr="00253B81">
        <w:rPr>
          <w:szCs w:val="20"/>
          <w:lang w:eastAsia="en-US"/>
        </w:rPr>
        <w:t>d</w:t>
      </w:r>
      <w:r w:rsidRPr="00253B81">
        <w:rPr>
          <w:szCs w:val="20"/>
          <w:lang w:eastAsia="en-US"/>
        </w:rPr>
        <w:t>)</w:t>
      </w:r>
      <w:r w:rsidRPr="00253B81">
        <w:rPr>
          <w:szCs w:val="20"/>
          <w:lang w:eastAsia="en-US"/>
        </w:rPr>
        <w:tab/>
        <w:t>be analysed using appropriate statistical techniques.</w:t>
      </w:r>
      <w:r w:rsidR="002D2F56">
        <w:rPr>
          <w:szCs w:val="20"/>
          <w:lang w:eastAsia="en-US"/>
        </w:rPr>
        <w:br w:type="page"/>
      </w:r>
    </w:p>
    <w:p w14:paraId="4CA44215" w14:textId="019DD877" w:rsidR="006F1D8A" w:rsidRPr="00253B81" w:rsidRDefault="00A61093" w:rsidP="006F1D8A">
      <w:pPr>
        <w:pStyle w:val="Heading5"/>
        <w:rPr>
          <w:rFonts w:eastAsiaTheme="majorEastAsia"/>
          <w:lang w:eastAsia="en-US"/>
        </w:rPr>
      </w:pPr>
      <w:r w:rsidRPr="00253B81">
        <w:rPr>
          <w:rFonts w:eastAsiaTheme="majorEastAsia"/>
          <w:lang w:eastAsia="en-US"/>
        </w:rPr>
        <w:lastRenderedPageBreak/>
        <w:t>E.1.1</w:t>
      </w:r>
      <w:r w:rsidR="006F1D8A" w:rsidRPr="00253B81">
        <w:rPr>
          <w:rFonts w:eastAsiaTheme="majorEastAsia"/>
          <w:lang w:eastAsia="en-US"/>
        </w:rPr>
        <w:tab/>
        <w:t>Data related to safety studies</w:t>
      </w:r>
    </w:p>
    <w:p w14:paraId="4CA44216" w14:textId="77777777" w:rsidR="006F1D8A" w:rsidRPr="00253B81" w:rsidRDefault="006F1D8A" w:rsidP="006F1D8A">
      <w:pPr>
        <w:widowControl/>
        <w:tabs>
          <w:tab w:val="left" w:pos="1134"/>
        </w:tabs>
        <w:ind w:left="567" w:hanging="567"/>
        <w:rPr>
          <w:szCs w:val="20"/>
          <w:lang w:eastAsia="en-US"/>
        </w:rPr>
      </w:pPr>
      <w:r w:rsidRPr="00253B81">
        <w:rPr>
          <w:szCs w:val="20"/>
          <w:lang w:eastAsia="en-US"/>
        </w:rPr>
        <w:t>(a)</w:t>
      </w:r>
      <w:r w:rsidRPr="00253B81">
        <w:rPr>
          <w:szCs w:val="20"/>
          <w:lang w:eastAsia="en-US"/>
        </w:rPr>
        <w:tab/>
        <w:t>Studies submitted for safety assessment purposes should be designed and conducted in accordance with the principles and intent of good laboratory practice (GLP). For safety assessments of chemicals, reference should be made to the following:</w:t>
      </w:r>
    </w:p>
    <w:p w14:paraId="4CA44217" w14:textId="77777777" w:rsidR="006F1D8A" w:rsidRPr="00253B81" w:rsidRDefault="006F1D8A" w:rsidP="006F1D8A">
      <w:pPr>
        <w:widowControl/>
        <w:tabs>
          <w:tab w:val="left" w:pos="1134"/>
        </w:tabs>
        <w:ind w:left="567" w:hanging="567"/>
        <w:rPr>
          <w:szCs w:val="20"/>
          <w:lang w:eastAsia="en-US"/>
        </w:rPr>
      </w:pPr>
    </w:p>
    <w:p w14:paraId="4CA44218" w14:textId="347690B7" w:rsidR="006F1D8A" w:rsidRPr="00253B81" w:rsidRDefault="00220EB6" w:rsidP="00220EB6">
      <w:pPr>
        <w:ind w:left="1134" w:hanging="567"/>
        <w:rPr>
          <w:szCs w:val="20"/>
        </w:rPr>
      </w:pPr>
      <w:r w:rsidRPr="00253B81">
        <w:rPr>
          <w:lang w:bidi="en-US"/>
        </w:rPr>
        <w:t>(i)</w:t>
      </w:r>
      <w:r w:rsidRPr="00253B81">
        <w:rPr>
          <w:lang w:bidi="en-US"/>
        </w:rPr>
        <w:tab/>
      </w:r>
      <w:r w:rsidR="006F1D8A" w:rsidRPr="00253B81">
        <w:rPr>
          <w:lang w:bidi="en-US"/>
        </w:rPr>
        <w:t>OECD Principles on Good Laboratory Practice</w:t>
      </w:r>
      <w:r w:rsidR="006F1D8A" w:rsidRPr="00253B81">
        <w:t xml:space="preserve"> </w:t>
      </w:r>
    </w:p>
    <w:p w14:paraId="43CA4968" w14:textId="158E270F" w:rsidR="003B54A8" w:rsidRPr="00253B81" w:rsidRDefault="00F07511" w:rsidP="00F62387">
      <w:pPr>
        <w:widowControl/>
        <w:tabs>
          <w:tab w:val="left" w:pos="1134"/>
        </w:tabs>
        <w:ind w:left="1134"/>
        <w:rPr>
          <w:szCs w:val="20"/>
          <w:lang w:eastAsia="en-US"/>
        </w:rPr>
      </w:pPr>
      <w:hyperlink r:id="rId35" w:history="1">
        <w:r w:rsidR="006F1D8A" w:rsidRPr="00253B81">
          <w:rPr>
            <w:color w:val="0000FF"/>
            <w:szCs w:val="20"/>
            <w:u w:val="single"/>
            <w:lang w:eastAsia="en-US"/>
          </w:rPr>
          <w:t>http://www.oecd.org/chemicalsafety/testing/oecdseriesonprinciplesofgoodlaboratorypracticeglpandcompliancemonitoring.htm</w:t>
        </w:r>
      </w:hyperlink>
      <w:r w:rsidR="006F1D8A" w:rsidRPr="00253B81">
        <w:rPr>
          <w:szCs w:val="20"/>
          <w:lang w:eastAsia="en-US"/>
        </w:rPr>
        <w:t xml:space="preserve"> </w:t>
      </w:r>
    </w:p>
    <w:p w14:paraId="1F37F4A3" w14:textId="77777777" w:rsidR="00F62387" w:rsidRPr="00253B81" w:rsidRDefault="00F62387" w:rsidP="00220EB6">
      <w:pPr>
        <w:ind w:left="1134" w:hanging="567"/>
        <w:rPr>
          <w:iCs/>
          <w:szCs w:val="20"/>
        </w:rPr>
      </w:pPr>
    </w:p>
    <w:p w14:paraId="629BF8B3" w14:textId="77777777" w:rsidR="00F62387" w:rsidRPr="00253B81" w:rsidRDefault="00220EB6" w:rsidP="00220EB6">
      <w:pPr>
        <w:ind w:left="1134" w:hanging="567"/>
        <w:rPr>
          <w:szCs w:val="20"/>
        </w:rPr>
      </w:pPr>
      <w:r w:rsidRPr="00253B81">
        <w:rPr>
          <w:iCs/>
          <w:szCs w:val="20"/>
        </w:rPr>
        <w:t>(ii)</w:t>
      </w:r>
      <w:r w:rsidRPr="00253B81">
        <w:rPr>
          <w:iCs/>
          <w:szCs w:val="20"/>
        </w:rPr>
        <w:tab/>
      </w:r>
      <w:r w:rsidR="006F1D8A" w:rsidRPr="00253B81">
        <w:rPr>
          <w:szCs w:val="20"/>
        </w:rPr>
        <w:t>relevant OECD Guidelines for the Testing of Chemicals</w:t>
      </w:r>
    </w:p>
    <w:p w14:paraId="5C89EFDB" w14:textId="14A0D641" w:rsidR="003B54A8" w:rsidRPr="00253B81" w:rsidRDefault="00F07511" w:rsidP="00F62387">
      <w:pPr>
        <w:ind w:left="1134"/>
      </w:pPr>
      <w:hyperlink r:id="rId36" w:history="1">
        <w:r w:rsidR="006F1D8A" w:rsidRPr="00253B81">
          <w:rPr>
            <w:color w:val="0000FF"/>
            <w:u w:val="single"/>
          </w:rPr>
          <w:t>http://www.oecd.org/env/ehs/testing/</w:t>
        </w:r>
      </w:hyperlink>
      <w:r w:rsidR="006F1D8A" w:rsidRPr="00253B81">
        <w:t xml:space="preserve"> </w:t>
      </w:r>
    </w:p>
    <w:p w14:paraId="5FEA605A" w14:textId="77777777" w:rsidR="00F62387" w:rsidRPr="00253B81" w:rsidRDefault="00F62387" w:rsidP="00220EB6">
      <w:pPr>
        <w:ind w:left="1134" w:hanging="567"/>
      </w:pPr>
    </w:p>
    <w:p w14:paraId="4CA4421D" w14:textId="3EC05890" w:rsidR="006F1D8A" w:rsidRPr="00253B81" w:rsidRDefault="00220EB6" w:rsidP="00220EB6">
      <w:pPr>
        <w:ind w:left="1134" w:hanging="567"/>
      </w:pPr>
      <w:r w:rsidRPr="00253B81">
        <w:t>(iii)</w:t>
      </w:r>
      <w:r w:rsidRPr="00253B81">
        <w:tab/>
      </w:r>
      <w:r w:rsidR="006F1D8A" w:rsidRPr="00253B81">
        <w:t>other recognised test guidelines such as:</w:t>
      </w:r>
    </w:p>
    <w:p w14:paraId="05CDAF07" w14:textId="77777777" w:rsidR="00220EB6" w:rsidRPr="00253B81" w:rsidRDefault="00220EB6" w:rsidP="00220EB6">
      <w:pPr>
        <w:ind w:left="1134" w:hanging="567"/>
      </w:pPr>
    </w:p>
    <w:p w14:paraId="4CA4421E" w14:textId="77777777" w:rsidR="006F1D8A" w:rsidRPr="00253B81" w:rsidRDefault="006F1D8A" w:rsidP="006F1D8A">
      <w:pPr>
        <w:ind w:left="1134"/>
        <w:rPr>
          <w:rFonts w:cs="Arial"/>
          <w:i/>
          <w:lang w:eastAsia="en-US" w:bidi="en-US"/>
        </w:rPr>
      </w:pPr>
      <w:r w:rsidRPr="00253B81">
        <w:rPr>
          <w:rFonts w:cs="Arial"/>
          <w:lang w:eastAsia="en-US" w:bidi="en-US"/>
        </w:rPr>
        <w:t xml:space="preserve">US Food and Drug Administration Redbook 2000 </w:t>
      </w:r>
      <w:r w:rsidRPr="00253B81">
        <w:rPr>
          <w:rFonts w:cs="Arial"/>
          <w:i/>
          <w:lang w:eastAsia="en-US" w:bidi="en-US"/>
        </w:rPr>
        <w:t>Toxicological Principles for the Safety Assessment of Food Ingredients</w:t>
      </w:r>
    </w:p>
    <w:p w14:paraId="4CA4421F" w14:textId="17D4BDA1" w:rsidR="006F1D8A" w:rsidRPr="00253B81" w:rsidRDefault="00F07511" w:rsidP="006F1D8A">
      <w:pPr>
        <w:ind w:left="1134"/>
        <w:rPr>
          <w:rFonts w:cs="Arial"/>
          <w:lang w:eastAsia="en-US" w:bidi="en-US"/>
        </w:rPr>
      </w:pPr>
      <w:hyperlink r:id="rId37" w:history="1">
        <w:r w:rsidR="006F1D8A" w:rsidRPr="00253B81">
          <w:rPr>
            <w:rFonts w:cs="Arial"/>
            <w:color w:val="0000FF"/>
            <w:u w:val="single"/>
            <w:lang w:eastAsia="en-US" w:bidi="en-US"/>
          </w:rPr>
          <w:t>http://www.fda.gov/Food/GuidanceRegulation/GuidanceDocumentsRegulatoryInformation/IngredientsAdditivesGRASPackaging/ucm2006826.htm</w:t>
        </w:r>
      </w:hyperlink>
      <w:r w:rsidR="006F1D8A" w:rsidRPr="00253B81">
        <w:rPr>
          <w:rFonts w:cs="Arial"/>
          <w:lang w:eastAsia="en-US" w:bidi="en-US"/>
        </w:rPr>
        <w:t xml:space="preserve">. </w:t>
      </w:r>
    </w:p>
    <w:p w14:paraId="4CA44220" w14:textId="77777777" w:rsidR="006F1D8A" w:rsidRPr="00253B81" w:rsidRDefault="006F1D8A" w:rsidP="006F1D8A">
      <w:pPr>
        <w:ind w:left="1134"/>
        <w:rPr>
          <w:rFonts w:cs="Arial"/>
          <w:lang w:eastAsia="en-US" w:bidi="en-US"/>
        </w:rPr>
      </w:pPr>
      <w:r w:rsidRPr="00253B81">
        <w:rPr>
          <w:rFonts w:cs="Arial"/>
          <w:lang w:eastAsia="en-US" w:bidi="en-US"/>
        </w:rPr>
        <w:t xml:space="preserve"> </w:t>
      </w:r>
    </w:p>
    <w:p w14:paraId="4CA44221" w14:textId="5A641B4E" w:rsidR="006F1D8A" w:rsidRPr="00253B81" w:rsidRDefault="006F1D8A" w:rsidP="006F1D8A">
      <w:pPr>
        <w:widowControl/>
        <w:tabs>
          <w:tab w:val="left" w:pos="1134"/>
        </w:tabs>
        <w:ind w:left="567" w:hanging="567"/>
        <w:rPr>
          <w:szCs w:val="20"/>
          <w:lang w:eastAsia="en-US"/>
        </w:rPr>
      </w:pPr>
      <w:r w:rsidRPr="00253B81">
        <w:rPr>
          <w:szCs w:val="20"/>
          <w:lang w:eastAsia="en-US"/>
        </w:rPr>
        <w:t>(b)</w:t>
      </w:r>
      <w:r w:rsidRPr="00253B81">
        <w:rPr>
          <w:szCs w:val="20"/>
          <w:lang w:eastAsia="en-US"/>
        </w:rPr>
        <w:tab/>
        <w:t>All studies conducted for a regulatory purpose should be accompanied by evidence of a quality control/assurance program or evidence of independent auditing of the conduct and reporting of the study.</w:t>
      </w:r>
    </w:p>
    <w:p w14:paraId="4CA44222" w14:textId="77777777" w:rsidR="006F1D8A" w:rsidRPr="00253B81" w:rsidRDefault="006F1D8A" w:rsidP="006F1D8A">
      <w:pPr>
        <w:widowControl/>
        <w:tabs>
          <w:tab w:val="left" w:pos="1134"/>
        </w:tabs>
        <w:ind w:left="567" w:hanging="567"/>
        <w:rPr>
          <w:szCs w:val="20"/>
        </w:rPr>
      </w:pPr>
    </w:p>
    <w:p w14:paraId="4CA44223" w14:textId="77777777" w:rsidR="006F1D8A" w:rsidRPr="00253B81" w:rsidRDefault="006F1D8A" w:rsidP="006F1D8A">
      <w:pPr>
        <w:widowControl/>
        <w:tabs>
          <w:tab w:val="left" w:pos="1134"/>
        </w:tabs>
        <w:ind w:left="567" w:hanging="567"/>
        <w:rPr>
          <w:szCs w:val="20"/>
          <w:lang w:eastAsia="en-US"/>
        </w:rPr>
      </w:pPr>
      <w:r w:rsidRPr="00253B81">
        <w:rPr>
          <w:szCs w:val="20"/>
          <w:lang w:eastAsia="en-US"/>
        </w:rPr>
        <w:t>(c)</w:t>
      </w:r>
      <w:r w:rsidRPr="00253B81">
        <w:rPr>
          <w:szCs w:val="20"/>
          <w:lang w:eastAsia="en-US"/>
        </w:rPr>
        <w:tab/>
        <w:t xml:space="preserve">Studies should contain full details of the conduct of the study and its results, including raw data where appropriate. </w:t>
      </w:r>
    </w:p>
    <w:p w14:paraId="4CA44224" w14:textId="1F85F086" w:rsidR="006F1D8A" w:rsidRPr="00253B81" w:rsidRDefault="00A61093" w:rsidP="006F1D8A">
      <w:pPr>
        <w:pStyle w:val="Heading5"/>
        <w:rPr>
          <w:rFonts w:eastAsiaTheme="majorEastAsia"/>
          <w:lang w:eastAsia="en-US"/>
        </w:rPr>
      </w:pPr>
      <w:r w:rsidRPr="00253B81">
        <w:rPr>
          <w:rFonts w:eastAsiaTheme="majorEastAsia"/>
          <w:lang w:eastAsia="en-US"/>
        </w:rPr>
        <w:t>E.1.2</w:t>
      </w:r>
      <w:r w:rsidR="006F1D8A" w:rsidRPr="00253B81">
        <w:rPr>
          <w:rFonts w:eastAsiaTheme="majorEastAsia"/>
          <w:lang w:eastAsia="en-US"/>
        </w:rPr>
        <w:tab/>
        <w:t>Data related to surveys on chemicals or other substances in food</w:t>
      </w:r>
    </w:p>
    <w:p w14:paraId="4CA44225" w14:textId="5B8BFAD4" w:rsidR="006F1D8A" w:rsidRPr="00253B81" w:rsidRDefault="006F1D8A" w:rsidP="006F1D8A">
      <w:pPr>
        <w:widowControl/>
        <w:ind w:left="567" w:hanging="567"/>
        <w:rPr>
          <w:szCs w:val="20"/>
          <w:lang w:eastAsia="en-US"/>
        </w:rPr>
      </w:pPr>
      <w:r w:rsidRPr="00253B81">
        <w:rPr>
          <w:szCs w:val="20"/>
          <w:lang w:eastAsia="en-US"/>
        </w:rPr>
        <w:t>(a)</w:t>
      </w:r>
      <w:r w:rsidRPr="00253B81">
        <w:rPr>
          <w:szCs w:val="20"/>
          <w:lang w:eastAsia="en-US"/>
        </w:rPr>
        <w:tab/>
        <w:t>The survey design and method should be clearly enunciated along with the findings and the conclusions. Where surveys are designed to be targeted or selective, the basis for doing so should be clearly stated.</w:t>
      </w:r>
    </w:p>
    <w:p w14:paraId="4CA44226" w14:textId="77777777" w:rsidR="006F1D8A" w:rsidRPr="00253B81" w:rsidRDefault="006F1D8A" w:rsidP="006F1D8A">
      <w:pPr>
        <w:widowControl/>
        <w:ind w:left="567" w:hanging="567"/>
        <w:rPr>
          <w:szCs w:val="20"/>
          <w:highlight w:val="yellow"/>
          <w:lang w:eastAsia="en-US"/>
        </w:rPr>
      </w:pPr>
    </w:p>
    <w:p w14:paraId="4CA44227" w14:textId="60ACAD94" w:rsidR="006F1D8A" w:rsidRPr="00253B81" w:rsidRDefault="006F1D8A" w:rsidP="006F1D8A">
      <w:pPr>
        <w:widowControl/>
        <w:ind w:left="567" w:hanging="567"/>
        <w:rPr>
          <w:szCs w:val="20"/>
          <w:lang w:eastAsia="en-US"/>
        </w:rPr>
      </w:pPr>
      <w:r w:rsidRPr="00253B81">
        <w:rPr>
          <w:szCs w:val="20"/>
          <w:lang w:eastAsia="en-US"/>
        </w:rPr>
        <w:t>(b)</w:t>
      </w:r>
      <w:r w:rsidRPr="00253B81">
        <w:rPr>
          <w:szCs w:val="20"/>
          <w:lang w:eastAsia="en-US"/>
        </w:rPr>
        <w:tab/>
        <w:t>The survey should use a design that avoids biasing the results. The target population should be identified, and the sample frame described in terms of the target population. The survey should have a sample size that provides sufficient power to detect an effect. The sampling method used (e.g. simple random sampling, cluster sampling) should be described, and the reason for the method provided. Any deviations from the sampling method should be identified and the reasons for deviation provided. Data analysis and reporting should be consistent with the sampling method. If any observation/case is excluded from data analysis, the reason for exclusion should be defined and reported.</w:t>
      </w:r>
    </w:p>
    <w:p w14:paraId="4CA44228" w14:textId="77777777" w:rsidR="006F1D8A" w:rsidRPr="00253B81" w:rsidRDefault="006F1D8A" w:rsidP="006F1D8A">
      <w:pPr>
        <w:widowControl/>
        <w:ind w:left="567" w:hanging="567"/>
        <w:rPr>
          <w:szCs w:val="20"/>
          <w:lang w:eastAsia="en-US"/>
        </w:rPr>
      </w:pPr>
    </w:p>
    <w:p w14:paraId="4CA44229" w14:textId="77777777" w:rsidR="006F1D8A" w:rsidRPr="00253B81" w:rsidRDefault="006F1D8A" w:rsidP="006F1D8A">
      <w:pPr>
        <w:widowControl/>
        <w:ind w:left="567" w:hanging="567"/>
        <w:rPr>
          <w:szCs w:val="20"/>
          <w:lang w:eastAsia="en-US"/>
        </w:rPr>
      </w:pPr>
      <w:r w:rsidRPr="00253B81">
        <w:rPr>
          <w:szCs w:val="20"/>
          <w:lang w:eastAsia="en-US"/>
        </w:rPr>
        <w:t>(c)</w:t>
      </w:r>
      <w:r w:rsidRPr="00253B81">
        <w:rPr>
          <w:szCs w:val="20"/>
          <w:lang w:eastAsia="en-US"/>
        </w:rPr>
        <w:tab/>
        <w:t xml:space="preserve">Surveys should include evidence of quality control/assurance systems. Information on limits of reporting should also be included. </w:t>
      </w:r>
    </w:p>
    <w:p w14:paraId="4CA4422A" w14:textId="25C397E9" w:rsidR="006F1D8A" w:rsidRPr="00253B81" w:rsidRDefault="00A61093" w:rsidP="006F1D8A">
      <w:pPr>
        <w:pStyle w:val="Heading5"/>
        <w:rPr>
          <w:rFonts w:eastAsiaTheme="majorEastAsia"/>
          <w:lang w:eastAsia="en-US"/>
        </w:rPr>
      </w:pPr>
      <w:r w:rsidRPr="00253B81">
        <w:rPr>
          <w:rFonts w:eastAsiaTheme="majorEastAsia"/>
          <w:lang w:eastAsia="en-US"/>
        </w:rPr>
        <w:t>E.1.3</w:t>
      </w:r>
      <w:r w:rsidR="006F1D8A" w:rsidRPr="00253B81">
        <w:rPr>
          <w:rFonts w:eastAsiaTheme="majorEastAsia"/>
          <w:lang w:eastAsia="en-US"/>
        </w:rPr>
        <w:tab/>
        <w:t>Data related to epidemiological/intervention studies in humans</w:t>
      </w:r>
    </w:p>
    <w:p w14:paraId="4CA4422B" w14:textId="77777777" w:rsidR="006F1D8A" w:rsidRPr="00253B81" w:rsidRDefault="006F1D8A" w:rsidP="006F1D8A">
      <w:pPr>
        <w:widowControl/>
        <w:ind w:left="567" w:hanging="567"/>
        <w:rPr>
          <w:szCs w:val="20"/>
          <w:lang w:eastAsia="en-US"/>
        </w:rPr>
      </w:pPr>
      <w:r w:rsidRPr="00253B81">
        <w:rPr>
          <w:szCs w:val="20"/>
          <w:lang w:eastAsia="en-US"/>
        </w:rPr>
        <w:t>(a)</w:t>
      </w:r>
      <w:r w:rsidRPr="00253B81">
        <w:rPr>
          <w:szCs w:val="20"/>
          <w:lang w:eastAsia="en-US"/>
        </w:rPr>
        <w:tab/>
        <w:t>Epidemiological/intervention studies should include comprehensive detail about:</w:t>
      </w:r>
    </w:p>
    <w:p w14:paraId="4CA4422C" w14:textId="77777777" w:rsidR="006F1D8A" w:rsidRPr="00253B81" w:rsidRDefault="006F1D8A" w:rsidP="006F1D8A">
      <w:pPr>
        <w:widowControl/>
        <w:ind w:left="567" w:hanging="567"/>
        <w:rPr>
          <w:szCs w:val="20"/>
          <w:lang w:eastAsia="en-US"/>
        </w:rPr>
      </w:pPr>
    </w:p>
    <w:p w14:paraId="4CA4422D" w14:textId="5ADD2E12" w:rsidR="006F1D8A" w:rsidRPr="00253B81" w:rsidRDefault="006F1D8A" w:rsidP="006F1D8A">
      <w:pPr>
        <w:ind w:left="1134" w:hanging="567"/>
        <w:rPr>
          <w:szCs w:val="20"/>
        </w:rPr>
      </w:pPr>
      <w:r w:rsidRPr="00253B81">
        <w:rPr>
          <w:szCs w:val="20"/>
        </w:rPr>
        <w:t>(i)</w:t>
      </w:r>
      <w:r w:rsidRPr="00253B81">
        <w:rPr>
          <w:szCs w:val="20"/>
        </w:rPr>
        <w:tab/>
      </w:r>
      <w:r w:rsidRPr="00253B81">
        <w:rPr>
          <w:b/>
          <w:szCs w:val="20"/>
        </w:rPr>
        <w:t>the study design</w:t>
      </w:r>
      <w:r w:rsidRPr="00253B81">
        <w:rPr>
          <w:szCs w:val="20"/>
        </w:rPr>
        <w:t xml:space="preserve"> e.g. randomised controlled trial, cohort study, nested case-control study</w:t>
      </w:r>
    </w:p>
    <w:p w14:paraId="4CA4422E" w14:textId="0350676C" w:rsidR="006F1D8A" w:rsidRPr="00253B81" w:rsidRDefault="006F1D8A" w:rsidP="006F1D8A">
      <w:pPr>
        <w:ind w:left="1134" w:hanging="567"/>
        <w:rPr>
          <w:szCs w:val="20"/>
        </w:rPr>
      </w:pPr>
      <w:r w:rsidRPr="00253B81">
        <w:rPr>
          <w:szCs w:val="20"/>
        </w:rPr>
        <w:t>(ii)</w:t>
      </w:r>
      <w:r w:rsidRPr="00253B81">
        <w:rPr>
          <w:szCs w:val="20"/>
        </w:rPr>
        <w:tab/>
      </w:r>
      <w:r w:rsidRPr="00253B81">
        <w:rPr>
          <w:b/>
          <w:szCs w:val="20"/>
        </w:rPr>
        <w:t>the objectives or hypothesis</w:t>
      </w:r>
    </w:p>
    <w:p w14:paraId="4CA4422F" w14:textId="2E7A7D75" w:rsidR="006F1D8A" w:rsidRPr="00253B81" w:rsidRDefault="006F1D8A" w:rsidP="006F1D8A">
      <w:pPr>
        <w:ind w:left="1134" w:hanging="567"/>
        <w:rPr>
          <w:szCs w:val="20"/>
        </w:rPr>
      </w:pPr>
      <w:r w:rsidRPr="00253B81">
        <w:rPr>
          <w:szCs w:val="20"/>
        </w:rPr>
        <w:t>(iii)</w:t>
      </w:r>
      <w:r w:rsidRPr="00253B81">
        <w:rPr>
          <w:szCs w:val="20"/>
        </w:rPr>
        <w:tab/>
      </w:r>
      <w:r w:rsidRPr="00253B81">
        <w:rPr>
          <w:b/>
          <w:szCs w:val="20"/>
        </w:rPr>
        <w:t>the sample size in the study groups</w:t>
      </w:r>
      <w:r w:rsidRPr="00253B81">
        <w:rPr>
          <w:szCs w:val="20"/>
        </w:rPr>
        <w:t xml:space="preserve"> including the numbers in each group that were recruited, randomised, completed the study, and included in the analyses, and any power calculations</w:t>
      </w:r>
    </w:p>
    <w:p w14:paraId="4CA44230" w14:textId="55EAFAF3" w:rsidR="006F1D8A" w:rsidRPr="00253B81" w:rsidRDefault="006F1D8A" w:rsidP="006F1D8A">
      <w:pPr>
        <w:ind w:left="1134" w:hanging="567"/>
        <w:rPr>
          <w:szCs w:val="20"/>
        </w:rPr>
      </w:pPr>
      <w:r w:rsidRPr="00253B81">
        <w:rPr>
          <w:szCs w:val="20"/>
        </w:rPr>
        <w:t xml:space="preserve">(iv) </w:t>
      </w:r>
      <w:r w:rsidRPr="00253B81">
        <w:rPr>
          <w:szCs w:val="20"/>
        </w:rPr>
        <w:tab/>
      </w:r>
      <w:r w:rsidRPr="00253B81">
        <w:rPr>
          <w:b/>
          <w:szCs w:val="20"/>
        </w:rPr>
        <w:t>the participants’ characteristics</w:t>
      </w:r>
      <w:r w:rsidRPr="00253B81">
        <w:rPr>
          <w:szCs w:val="20"/>
        </w:rPr>
        <w:t xml:space="preserve"> including age, sex, setting, health status</w:t>
      </w:r>
    </w:p>
    <w:p w14:paraId="4CA44231" w14:textId="53E2C14D" w:rsidR="006F1D8A" w:rsidRPr="00253B81" w:rsidRDefault="006F1D8A" w:rsidP="006F1D8A">
      <w:pPr>
        <w:ind w:left="1134" w:hanging="567"/>
        <w:rPr>
          <w:szCs w:val="20"/>
        </w:rPr>
      </w:pPr>
      <w:r w:rsidRPr="00253B81">
        <w:rPr>
          <w:szCs w:val="20"/>
        </w:rPr>
        <w:t>(v)</w:t>
      </w:r>
      <w:r w:rsidRPr="00253B81">
        <w:rPr>
          <w:szCs w:val="20"/>
        </w:rPr>
        <w:tab/>
      </w:r>
      <w:r w:rsidRPr="00253B81">
        <w:rPr>
          <w:b/>
          <w:szCs w:val="20"/>
        </w:rPr>
        <w:t>the methodology</w:t>
      </w:r>
      <w:r w:rsidRPr="00253B81">
        <w:rPr>
          <w:szCs w:val="20"/>
        </w:rPr>
        <w:t xml:space="preserve"> including duration of intervention (or study) and period of follow-up, measurement of outcomes and confounders, statistical analysis</w:t>
      </w:r>
    </w:p>
    <w:p w14:paraId="4CA44232" w14:textId="10425F88" w:rsidR="006F1D8A" w:rsidRPr="00253B81" w:rsidRDefault="006F1D8A" w:rsidP="006F1D8A">
      <w:pPr>
        <w:ind w:left="1134" w:hanging="567"/>
        <w:rPr>
          <w:szCs w:val="20"/>
        </w:rPr>
      </w:pPr>
      <w:r w:rsidRPr="00253B81">
        <w:rPr>
          <w:szCs w:val="20"/>
        </w:rPr>
        <w:t>(vi)</w:t>
      </w:r>
      <w:r w:rsidRPr="00253B81">
        <w:rPr>
          <w:szCs w:val="20"/>
        </w:rPr>
        <w:tab/>
      </w:r>
      <w:r w:rsidRPr="00253B81">
        <w:rPr>
          <w:b/>
          <w:szCs w:val="20"/>
        </w:rPr>
        <w:t>the study results</w:t>
      </w:r>
      <w:r w:rsidRPr="00253B81">
        <w:rPr>
          <w:szCs w:val="20"/>
        </w:rPr>
        <w:t xml:space="preserve"> including effect size and statistical significance, any adverse effects. </w:t>
      </w:r>
    </w:p>
    <w:p w14:paraId="4CA44233" w14:textId="61C247C1" w:rsidR="002D2F56" w:rsidRDefault="002D2F56" w:rsidP="006F1D8A">
      <w:pPr>
        <w:widowControl/>
        <w:ind w:left="1134" w:hanging="567"/>
        <w:rPr>
          <w:szCs w:val="20"/>
          <w:lang w:eastAsia="en-US"/>
        </w:rPr>
      </w:pPr>
      <w:r>
        <w:rPr>
          <w:szCs w:val="20"/>
          <w:lang w:eastAsia="en-US"/>
        </w:rPr>
        <w:br w:type="page"/>
      </w:r>
    </w:p>
    <w:p w14:paraId="4CA44234" w14:textId="77777777" w:rsidR="006F1D8A" w:rsidRPr="00253B81" w:rsidRDefault="006F1D8A" w:rsidP="00C06067">
      <w:pPr>
        <w:widowControl/>
        <w:ind w:left="567" w:right="-286" w:hanging="567"/>
        <w:rPr>
          <w:szCs w:val="20"/>
          <w:lang w:eastAsia="en-US"/>
        </w:rPr>
      </w:pPr>
      <w:r w:rsidRPr="00253B81">
        <w:rPr>
          <w:szCs w:val="20"/>
          <w:lang w:eastAsia="en-US"/>
        </w:rPr>
        <w:lastRenderedPageBreak/>
        <w:t>(b)</w:t>
      </w:r>
      <w:r w:rsidRPr="00253B81">
        <w:rPr>
          <w:szCs w:val="20"/>
          <w:lang w:eastAsia="en-US"/>
        </w:rPr>
        <w:tab/>
        <w:t>The studies should have a sample size that provides sufficient power to detect an intended effect.</w:t>
      </w:r>
    </w:p>
    <w:p w14:paraId="4CA44235" w14:textId="77777777" w:rsidR="006F1D8A" w:rsidRPr="00253B81" w:rsidRDefault="006F1D8A" w:rsidP="006F1D8A">
      <w:pPr>
        <w:widowControl/>
        <w:rPr>
          <w:b/>
          <w:szCs w:val="20"/>
          <w:lang w:eastAsia="en-GB"/>
        </w:rPr>
      </w:pPr>
    </w:p>
    <w:tbl>
      <w:tblPr>
        <w:tblStyle w:val="TableGrid1"/>
        <w:tblW w:w="9072" w:type="dxa"/>
        <w:tblLook w:val="04A0" w:firstRow="1" w:lastRow="0" w:firstColumn="1" w:lastColumn="0" w:noHBand="0" w:noVBand="1"/>
      </w:tblPr>
      <w:tblGrid>
        <w:gridCol w:w="9072"/>
      </w:tblGrid>
      <w:tr w:rsidR="006F1D8A" w:rsidRPr="00253B81" w14:paraId="4CA4424A" w14:textId="77777777" w:rsidTr="00744E8A">
        <w:tc>
          <w:tcPr>
            <w:tcW w:w="9242" w:type="dxa"/>
          </w:tcPr>
          <w:p w14:paraId="4CA44236" w14:textId="77777777" w:rsidR="006F1D8A" w:rsidRPr="00253B81" w:rsidRDefault="006F1D8A" w:rsidP="006F1D8A">
            <w:pPr>
              <w:widowControl/>
              <w:rPr>
                <w:rFonts w:cs="Arial"/>
                <w:b/>
                <w:szCs w:val="20"/>
                <w:lang w:eastAsia="en-GB"/>
              </w:rPr>
            </w:pPr>
            <w:r w:rsidRPr="00253B81">
              <w:rPr>
                <w:rFonts w:cs="Arial"/>
                <w:b/>
                <w:szCs w:val="20"/>
                <w:lang w:eastAsia="en-GB"/>
              </w:rPr>
              <w:t>Note:</w:t>
            </w:r>
          </w:p>
          <w:p w14:paraId="4CA44237" w14:textId="77777777" w:rsidR="006F1D8A" w:rsidRPr="00253B81" w:rsidRDefault="006F1D8A" w:rsidP="006F1D8A">
            <w:pPr>
              <w:widowControl/>
              <w:rPr>
                <w:rFonts w:cs="Arial"/>
                <w:szCs w:val="20"/>
                <w:lang w:eastAsia="en-GB"/>
              </w:rPr>
            </w:pPr>
          </w:p>
          <w:p w14:paraId="4CA44238" w14:textId="77777777" w:rsidR="006F1D8A" w:rsidRPr="00253B81" w:rsidRDefault="006F1D8A" w:rsidP="006F1D8A">
            <w:pPr>
              <w:widowControl/>
              <w:rPr>
                <w:rFonts w:cs="Arial"/>
                <w:szCs w:val="20"/>
                <w:lang w:eastAsia="en-GB"/>
              </w:rPr>
            </w:pPr>
            <w:r w:rsidRPr="00253B81">
              <w:rPr>
                <w:rFonts w:cs="Arial"/>
                <w:szCs w:val="20"/>
                <w:lang w:eastAsia="en-GB"/>
              </w:rPr>
              <w:t xml:space="preserve">Examples of the main types of intervention and epidemiological study designs include: </w:t>
            </w:r>
          </w:p>
          <w:p w14:paraId="4CA44239" w14:textId="77777777" w:rsidR="006F1D8A" w:rsidRPr="00253B81" w:rsidRDefault="006F1D8A" w:rsidP="006F1D8A">
            <w:pPr>
              <w:widowControl/>
              <w:rPr>
                <w:rFonts w:cs="Arial"/>
                <w:szCs w:val="20"/>
                <w:lang w:eastAsia="en-GB"/>
              </w:rPr>
            </w:pPr>
          </w:p>
          <w:p w14:paraId="4CA4423A" w14:textId="77777777" w:rsidR="006F1D8A" w:rsidRPr="00253B81" w:rsidRDefault="006F1D8A" w:rsidP="006F1D8A">
            <w:pPr>
              <w:widowControl/>
              <w:rPr>
                <w:rFonts w:cs="Arial"/>
                <w:szCs w:val="20"/>
                <w:lang w:eastAsia="en-GB"/>
              </w:rPr>
            </w:pPr>
            <w:r w:rsidRPr="00253B81">
              <w:rPr>
                <w:rFonts w:cs="Arial"/>
                <w:szCs w:val="20"/>
                <w:lang w:eastAsia="en-GB"/>
              </w:rPr>
              <w:t>Intervention (experimental) studies:</w:t>
            </w:r>
          </w:p>
          <w:p w14:paraId="4CA4423B" w14:textId="77777777" w:rsidR="006F1D8A" w:rsidRPr="00253B81" w:rsidRDefault="006F1D8A" w:rsidP="006F1D8A">
            <w:pPr>
              <w:widowControl/>
              <w:rPr>
                <w:rFonts w:cs="Arial"/>
                <w:szCs w:val="20"/>
                <w:lang w:eastAsia="en-GB"/>
              </w:rPr>
            </w:pPr>
          </w:p>
          <w:p w14:paraId="4CA4423C" w14:textId="77777777" w:rsidR="006F1D8A" w:rsidRPr="00253B81" w:rsidRDefault="006F1D8A" w:rsidP="009A79FF">
            <w:pPr>
              <w:pStyle w:val="FSBullet1"/>
            </w:pPr>
            <w:r w:rsidRPr="00253B81">
              <w:t>clinical trials</w:t>
            </w:r>
          </w:p>
          <w:p w14:paraId="4CA4423D" w14:textId="77777777" w:rsidR="006F1D8A" w:rsidRPr="00253B81" w:rsidRDefault="006F1D8A" w:rsidP="009A79FF">
            <w:pPr>
              <w:pStyle w:val="FSBullet1"/>
            </w:pPr>
            <w:r w:rsidRPr="00253B81">
              <w:t>field trials</w:t>
            </w:r>
          </w:p>
          <w:p w14:paraId="4CA4423E" w14:textId="77777777" w:rsidR="006F1D8A" w:rsidRPr="00253B81" w:rsidRDefault="006F1D8A" w:rsidP="009A79FF">
            <w:pPr>
              <w:pStyle w:val="FSBullet1"/>
            </w:pPr>
            <w:r w:rsidRPr="00253B81">
              <w:t>individual level</w:t>
            </w:r>
          </w:p>
          <w:p w14:paraId="4CA4423F" w14:textId="77777777" w:rsidR="006F1D8A" w:rsidRPr="00253B81" w:rsidRDefault="006F1D8A" w:rsidP="009A79FF">
            <w:pPr>
              <w:pStyle w:val="FSBullet1"/>
            </w:pPr>
            <w:r w:rsidRPr="00253B81">
              <w:t>aggregated level (community trials)</w:t>
            </w:r>
          </w:p>
          <w:p w14:paraId="4CA44240" w14:textId="77777777" w:rsidR="006F1D8A" w:rsidRPr="00253B81" w:rsidRDefault="006F1D8A" w:rsidP="006F1D8A">
            <w:pPr>
              <w:widowControl/>
              <w:rPr>
                <w:rFonts w:cs="Arial"/>
                <w:szCs w:val="20"/>
                <w:lang w:eastAsia="en-GB"/>
              </w:rPr>
            </w:pPr>
          </w:p>
          <w:p w14:paraId="4CA44241" w14:textId="77777777" w:rsidR="006F1D8A" w:rsidRPr="00253B81" w:rsidRDefault="006F1D8A" w:rsidP="006F1D8A">
            <w:pPr>
              <w:widowControl/>
              <w:rPr>
                <w:rFonts w:cs="Arial"/>
                <w:szCs w:val="20"/>
                <w:lang w:eastAsia="en-GB"/>
              </w:rPr>
            </w:pPr>
            <w:r w:rsidRPr="00253B81">
              <w:rPr>
                <w:rFonts w:cs="Arial"/>
                <w:szCs w:val="20"/>
                <w:lang w:eastAsia="en-GB"/>
              </w:rPr>
              <w:t>Observational (non-experimental) studies:</w:t>
            </w:r>
          </w:p>
          <w:p w14:paraId="4CA44242" w14:textId="77777777" w:rsidR="006F1D8A" w:rsidRPr="00253B81" w:rsidRDefault="006F1D8A" w:rsidP="006F1D8A">
            <w:pPr>
              <w:widowControl/>
              <w:rPr>
                <w:rFonts w:cs="Arial"/>
                <w:szCs w:val="20"/>
                <w:lang w:eastAsia="en-GB"/>
              </w:rPr>
            </w:pPr>
          </w:p>
          <w:p w14:paraId="4CA44243" w14:textId="77777777" w:rsidR="006F1D8A" w:rsidRPr="00253B81" w:rsidRDefault="006F1D8A" w:rsidP="009A79FF">
            <w:pPr>
              <w:pStyle w:val="FSBullet1"/>
            </w:pPr>
            <w:r w:rsidRPr="00253B81">
              <w:t>cohort studies</w:t>
            </w:r>
          </w:p>
          <w:p w14:paraId="4CA44244" w14:textId="77777777" w:rsidR="006F1D8A" w:rsidRPr="00253B81" w:rsidRDefault="006F1D8A" w:rsidP="009A79FF">
            <w:pPr>
              <w:pStyle w:val="FSBullet1"/>
            </w:pPr>
            <w:r w:rsidRPr="00253B81">
              <w:t>case-control studies</w:t>
            </w:r>
          </w:p>
          <w:p w14:paraId="4CA44245" w14:textId="77777777" w:rsidR="006F1D8A" w:rsidRPr="00253B81" w:rsidRDefault="006F1D8A" w:rsidP="009A79FF">
            <w:pPr>
              <w:pStyle w:val="FSBullet1"/>
            </w:pPr>
            <w:r w:rsidRPr="00253B81">
              <w:t>cross-sectional surveys</w:t>
            </w:r>
          </w:p>
          <w:p w14:paraId="4CA44246" w14:textId="77777777" w:rsidR="006F1D8A" w:rsidRPr="00253B81" w:rsidRDefault="006F1D8A" w:rsidP="009A79FF">
            <w:pPr>
              <w:pStyle w:val="FSBullet1"/>
            </w:pPr>
            <w:r w:rsidRPr="00253B81">
              <w:t>routine data-based studies:</w:t>
            </w:r>
          </w:p>
          <w:p w14:paraId="4CA44247" w14:textId="77777777" w:rsidR="006F1D8A" w:rsidRPr="00253B81" w:rsidRDefault="006F1D8A" w:rsidP="00854F56">
            <w:pPr>
              <w:rPr>
                <w:lang w:eastAsia="en-GB"/>
              </w:rPr>
            </w:pPr>
          </w:p>
          <w:p w14:paraId="4CA44248" w14:textId="77777777" w:rsidR="006F1D8A" w:rsidRPr="00253B81" w:rsidRDefault="006F1D8A" w:rsidP="0002496F">
            <w:pPr>
              <w:pStyle w:val="FSBullet2"/>
            </w:pPr>
            <w:r w:rsidRPr="00253B81">
              <w:t xml:space="preserve">individual level data </w:t>
            </w:r>
          </w:p>
          <w:p w14:paraId="4CA44249" w14:textId="77777777" w:rsidR="006F1D8A" w:rsidRPr="00253B81" w:rsidRDefault="006F1D8A" w:rsidP="0002496F">
            <w:pPr>
              <w:pStyle w:val="FSBullet2"/>
              <w:rPr>
                <w:b/>
                <w:szCs w:val="20"/>
              </w:rPr>
            </w:pPr>
            <w:r w:rsidRPr="00253B81">
              <w:t>aggregated level data (ecological studies)</w:t>
            </w:r>
          </w:p>
        </w:tc>
      </w:tr>
    </w:tbl>
    <w:p w14:paraId="4CA4424B" w14:textId="77777777" w:rsidR="006F1D8A" w:rsidRPr="00253B81" w:rsidRDefault="006F1D8A" w:rsidP="006F1D8A">
      <w:pPr>
        <w:widowControl/>
        <w:rPr>
          <w:szCs w:val="20"/>
          <w:lang w:eastAsia="en-US"/>
        </w:rPr>
      </w:pPr>
    </w:p>
    <w:tbl>
      <w:tblPr>
        <w:tblStyle w:val="TableGrid"/>
        <w:tblW w:w="9072" w:type="dxa"/>
        <w:tblLook w:val="04A0" w:firstRow="1" w:lastRow="0" w:firstColumn="1" w:lastColumn="0" w:noHBand="0" w:noVBand="1"/>
      </w:tblPr>
      <w:tblGrid>
        <w:gridCol w:w="9072"/>
      </w:tblGrid>
      <w:tr w:rsidR="004F6A31" w:rsidRPr="00253B81" w14:paraId="5FC47E45" w14:textId="77777777" w:rsidTr="00516FA9">
        <w:tc>
          <w:tcPr>
            <w:tcW w:w="9286" w:type="dxa"/>
          </w:tcPr>
          <w:p w14:paraId="1309B79A" w14:textId="77777777" w:rsidR="00516FA9" w:rsidRPr="00253B81" w:rsidRDefault="00516FA9" w:rsidP="00516FA9">
            <w:pPr>
              <w:widowControl/>
              <w:ind w:left="567" w:hanging="567"/>
              <w:rPr>
                <w:b/>
                <w:lang w:eastAsia="en-US"/>
              </w:rPr>
            </w:pPr>
            <w:r w:rsidRPr="00253B81">
              <w:rPr>
                <w:b/>
                <w:lang w:eastAsia="en-US"/>
              </w:rPr>
              <w:t>Note:</w:t>
            </w:r>
          </w:p>
          <w:p w14:paraId="76D5551D" w14:textId="77777777" w:rsidR="00516FA9" w:rsidRPr="00253B81" w:rsidRDefault="00516FA9" w:rsidP="00516FA9">
            <w:pPr>
              <w:widowControl/>
              <w:ind w:left="567" w:hanging="567"/>
              <w:rPr>
                <w:lang w:eastAsia="en-US"/>
              </w:rPr>
            </w:pPr>
          </w:p>
          <w:p w14:paraId="712F2AA3" w14:textId="77777777" w:rsidR="00516FA9" w:rsidRPr="00253B81" w:rsidRDefault="00516FA9" w:rsidP="00516FA9">
            <w:pPr>
              <w:rPr>
                <w:lang w:eastAsia="en-US"/>
              </w:rPr>
            </w:pPr>
            <w:r w:rsidRPr="00253B81">
              <w:rPr>
                <w:lang w:eastAsia="en-US"/>
              </w:rPr>
              <w:t>A number of resources exist which provide guidance on how to report research methods and findings. These resources specify a minimum set of items required for a clear and transparent account of what was done and what was found in a research study, reflecting in particular, issues that might introduce bias into the research. Most widely recognised guidelines are based on the available evidence and reflect consensus opinion of experts in a particular field, including research methodologists and journal editors. These resources are all available online. A list of links to useful resources is provided below:</w:t>
            </w:r>
          </w:p>
          <w:p w14:paraId="3983A36E" w14:textId="77777777" w:rsidR="00516FA9" w:rsidRPr="00253B81" w:rsidRDefault="00516FA9" w:rsidP="00516FA9">
            <w:pPr>
              <w:widowControl/>
              <w:tabs>
                <w:tab w:val="left" w:pos="851"/>
              </w:tabs>
              <w:rPr>
                <w:szCs w:val="20"/>
                <w:lang w:eastAsia="en-US"/>
              </w:rPr>
            </w:pPr>
          </w:p>
          <w:p w14:paraId="0A218250" w14:textId="77777777" w:rsidR="00516FA9" w:rsidRPr="00253B81" w:rsidRDefault="00516FA9" w:rsidP="00516FA9">
            <w:pPr>
              <w:ind w:left="567" w:hanging="567"/>
              <w:rPr>
                <w:szCs w:val="20"/>
              </w:rPr>
            </w:pPr>
            <w:r w:rsidRPr="00253B81">
              <w:t>(i)</w:t>
            </w:r>
            <w:r w:rsidRPr="00253B81">
              <w:tab/>
            </w:r>
            <w:hyperlink r:id="rId38" w:tgtFrame="_blank" w:history="1">
              <w:r w:rsidRPr="00253B81">
                <w:rPr>
                  <w:rFonts w:eastAsiaTheme="majorEastAsia"/>
                  <w:color w:val="0000FF"/>
                  <w:szCs w:val="20"/>
                  <w:u w:val="single"/>
                </w:rPr>
                <w:t>Equator Network</w:t>
              </w:r>
            </w:hyperlink>
            <w:r w:rsidRPr="00253B81">
              <w:rPr>
                <w:szCs w:val="20"/>
              </w:rPr>
              <w:t>: overview of reporting guidelines</w:t>
            </w:r>
          </w:p>
          <w:p w14:paraId="4290F840" w14:textId="77777777" w:rsidR="00516FA9" w:rsidRPr="00253B81" w:rsidRDefault="00516FA9" w:rsidP="00516FA9">
            <w:pPr>
              <w:widowControl/>
              <w:ind w:left="567"/>
              <w:rPr>
                <w:rFonts w:cs="Arial"/>
                <w:szCs w:val="20"/>
                <w:lang w:eastAsia="en-US"/>
              </w:rPr>
            </w:pPr>
            <w:r w:rsidRPr="00253B81">
              <w:rPr>
                <w:rFonts w:cs="Arial"/>
                <w:szCs w:val="20"/>
                <w:lang w:eastAsia="en-US"/>
              </w:rPr>
              <w:fldChar w:fldCharType="begin"/>
            </w:r>
            <w:r w:rsidRPr="00253B81">
              <w:rPr>
                <w:rFonts w:cs="Arial"/>
                <w:szCs w:val="20"/>
                <w:lang w:eastAsia="en-US"/>
              </w:rPr>
              <w:instrText xml:space="preserve"> HYPERLINK "http://www.equator-network.org/index.aspx?o=1032</w:instrText>
            </w:r>
          </w:p>
          <w:p w14:paraId="4E908A23" w14:textId="77777777" w:rsidR="00516FA9" w:rsidRPr="00253B81" w:rsidRDefault="00516FA9" w:rsidP="00516FA9">
            <w:pPr>
              <w:widowControl/>
              <w:ind w:left="567"/>
              <w:rPr>
                <w:rFonts w:cs="Arial"/>
                <w:color w:val="0000FF"/>
                <w:szCs w:val="20"/>
                <w:u w:val="single"/>
                <w:lang w:eastAsia="en-US"/>
              </w:rPr>
            </w:pPr>
            <w:r w:rsidRPr="00253B81">
              <w:rPr>
                <w:rFonts w:cs="Arial"/>
                <w:szCs w:val="20"/>
                <w:lang w:eastAsia="en-US"/>
              </w:rPr>
              <w:instrText xml:space="preserve">" </w:instrText>
            </w:r>
            <w:r w:rsidRPr="00253B81">
              <w:rPr>
                <w:rFonts w:cs="Arial"/>
                <w:szCs w:val="20"/>
                <w:lang w:eastAsia="en-US"/>
              </w:rPr>
              <w:fldChar w:fldCharType="separate"/>
            </w:r>
            <w:r w:rsidRPr="00253B81">
              <w:rPr>
                <w:rFonts w:cs="Arial"/>
                <w:color w:val="0000FF"/>
                <w:szCs w:val="20"/>
                <w:u w:val="single"/>
                <w:lang w:eastAsia="en-US"/>
              </w:rPr>
              <w:t>http://www.equator-network.org/index.aspx?o=1032</w:t>
            </w:r>
          </w:p>
          <w:p w14:paraId="1A104738" w14:textId="77777777" w:rsidR="00516FA9" w:rsidRPr="00253B81" w:rsidRDefault="00516FA9" w:rsidP="00516FA9">
            <w:pPr>
              <w:widowControl/>
              <w:ind w:left="567"/>
              <w:rPr>
                <w:rFonts w:cs="Arial"/>
                <w:szCs w:val="20"/>
                <w:lang w:eastAsia="en-US"/>
              </w:rPr>
            </w:pPr>
            <w:r w:rsidRPr="00253B81">
              <w:rPr>
                <w:rFonts w:cs="Arial"/>
                <w:szCs w:val="20"/>
                <w:lang w:eastAsia="en-US"/>
              </w:rPr>
              <w:fldChar w:fldCharType="end"/>
            </w:r>
          </w:p>
          <w:p w14:paraId="7D88F566" w14:textId="77777777" w:rsidR="00516FA9" w:rsidRPr="00253B81" w:rsidRDefault="00516FA9" w:rsidP="00516FA9">
            <w:pPr>
              <w:ind w:left="567" w:hanging="567"/>
            </w:pPr>
            <w:r w:rsidRPr="00253B81">
              <w:t>(ii)</w:t>
            </w:r>
            <w:r w:rsidRPr="00253B81">
              <w:tab/>
            </w:r>
            <w:hyperlink r:id="rId39" w:history="1">
              <w:r w:rsidRPr="00253B81">
                <w:rPr>
                  <w:rFonts w:eastAsiaTheme="majorEastAsia"/>
                  <w:color w:val="0000FF"/>
                  <w:u w:val="single"/>
                </w:rPr>
                <w:t>GRADE</w:t>
              </w:r>
            </w:hyperlink>
            <w:r w:rsidRPr="00253B81">
              <w:t xml:space="preserve">: Grades of Recommendation, Assessment, Development, and Evaluation </w:t>
            </w:r>
          </w:p>
          <w:p w14:paraId="0A3B43E4" w14:textId="77777777" w:rsidR="00516FA9" w:rsidRPr="00253B81" w:rsidRDefault="00F07511" w:rsidP="00516FA9">
            <w:pPr>
              <w:widowControl/>
              <w:ind w:left="567"/>
              <w:rPr>
                <w:rStyle w:val="FSBullet1Char"/>
              </w:rPr>
            </w:pPr>
            <w:hyperlink r:id="rId40" w:history="1">
              <w:r w:rsidR="00516FA9" w:rsidRPr="00253B81">
                <w:rPr>
                  <w:color w:val="0000FF"/>
                  <w:u w:val="single"/>
                  <w:lang w:eastAsia="en-US"/>
                </w:rPr>
                <w:t>http://www.jclinepi.com/content/jce-GRADE-Series</w:t>
              </w:r>
            </w:hyperlink>
          </w:p>
          <w:p w14:paraId="1EA842A5" w14:textId="77777777" w:rsidR="00516FA9" w:rsidRPr="00253B81" w:rsidRDefault="00516FA9" w:rsidP="00516FA9">
            <w:pPr>
              <w:widowControl/>
              <w:ind w:left="567"/>
              <w:rPr>
                <w:color w:val="0000FF"/>
                <w:u w:val="single"/>
                <w:lang w:eastAsia="en-US"/>
              </w:rPr>
            </w:pPr>
          </w:p>
          <w:p w14:paraId="38116BFD" w14:textId="77777777" w:rsidR="00516FA9" w:rsidRPr="00253B81" w:rsidRDefault="00516FA9" w:rsidP="00516FA9">
            <w:pPr>
              <w:ind w:left="567" w:hanging="567"/>
              <w:rPr>
                <w:szCs w:val="20"/>
              </w:rPr>
            </w:pPr>
            <w:r w:rsidRPr="00253B81">
              <w:t>(iii)</w:t>
            </w:r>
            <w:r w:rsidRPr="00253B81">
              <w:tab/>
            </w:r>
            <w:hyperlink r:id="rId41" w:anchor="consort" w:history="1">
              <w:r w:rsidRPr="00253B81">
                <w:rPr>
                  <w:rFonts w:eastAsiaTheme="majorEastAsia"/>
                  <w:color w:val="0000FF"/>
                  <w:szCs w:val="20"/>
                  <w:u w:val="single"/>
                </w:rPr>
                <w:t>CONSORT Statement</w:t>
              </w:r>
            </w:hyperlink>
            <w:r w:rsidRPr="00253B81">
              <w:rPr>
                <w:szCs w:val="20"/>
              </w:rPr>
              <w:t xml:space="preserve">: Consolidated Standards Of Reporting Trials </w:t>
            </w:r>
          </w:p>
          <w:p w14:paraId="0F689DA8" w14:textId="77777777" w:rsidR="00516FA9" w:rsidRPr="00253B81" w:rsidRDefault="00F07511" w:rsidP="00516FA9">
            <w:pPr>
              <w:widowControl/>
              <w:ind w:left="567"/>
              <w:rPr>
                <w:rFonts w:cs="Arial"/>
                <w:szCs w:val="20"/>
                <w:lang w:eastAsia="en-US"/>
              </w:rPr>
            </w:pPr>
            <w:hyperlink r:id="rId42" w:history="1">
              <w:r w:rsidR="00516FA9" w:rsidRPr="00253B81">
                <w:rPr>
                  <w:rFonts w:cs="Arial"/>
                  <w:color w:val="0000FF"/>
                  <w:szCs w:val="20"/>
                  <w:u w:val="single"/>
                  <w:lang w:eastAsia="en-US"/>
                </w:rPr>
                <w:t>http://www.consort-statement.org/</w:t>
              </w:r>
            </w:hyperlink>
          </w:p>
          <w:p w14:paraId="3B74FA37" w14:textId="77777777" w:rsidR="00516FA9" w:rsidRPr="00253B81" w:rsidRDefault="00516FA9" w:rsidP="00516FA9">
            <w:pPr>
              <w:widowControl/>
              <w:ind w:left="567"/>
              <w:rPr>
                <w:rFonts w:cs="Arial"/>
                <w:szCs w:val="20"/>
                <w:lang w:eastAsia="en-US"/>
              </w:rPr>
            </w:pPr>
          </w:p>
          <w:p w14:paraId="11AFF510" w14:textId="77777777" w:rsidR="00516FA9" w:rsidRPr="00253B81" w:rsidRDefault="00516FA9" w:rsidP="00516FA9">
            <w:pPr>
              <w:ind w:left="567" w:hanging="567"/>
              <w:rPr>
                <w:szCs w:val="20"/>
              </w:rPr>
            </w:pPr>
            <w:r w:rsidRPr="00253B81">
              <w:t>(iv)</w:t>
            </w:r>
            <w:r w:rsidRPr="00253B81">
              <w:tab/>
            </w:r>
            <w:hyperlink r:id="rId43" w:anchor="prisma" w:history="1">
              <w:r w:rsidRPr="00253B81">
                <w:rPr>
                  <w:rFonts w:eastAsiaTheme="majorEastAsia"/>
                  <w:color w:val="0000FF"/>
                  <w:szCs w:val="20"/>
                  <w:u w:val="single"/>
                </w:rPr>
                <w:t>PRISMA Statement</w:t>
              </w:r>
            </w:hyperlink>
            <w:r w:rsidRPr="00253B81">
              <w:rPr>
                <w:szCs w:val="20"/>
              </w:rPr>
              <w:t xml:space="preserve"> (formerly QUOROM): Preferred Reporting Items for Systematic Reviews and Meta-Analyses</w:t>
            </w:r>
          </w:p>
          <w:p w14:paraId="26591B90" w14:textId="77777777" w:rsidR="00516FA9" w:rsidRPr="00253B81" w:rsidRDefault="00F07511" w:rsidP="00516FA9">
            <w:pPr>
              <w:widowControl/>
              <w:ind w:left="567"/>
              <w:rPr>
                <w:lang w:eastAsia="en-US"/>
              </w:rPr>
            </w:pPr>
            <w:hyperlink r:id="rId44" w:history="1">
              <w:r w:rsidR="00516FA9" w:rsidRPr="00253B81">
                <w:rPr>
                  <w:color w:val="0000FF"/>
                  <w:u w:val="single"/>
                  <w:lang w:eastAsia="en-US"/>
                </w:rPr>
                <w:t>http://www.prisma-statement.org/</w:t>
              </w:r>
            </w:hyperlink>
          </w:p>
          <w:p w14:paraId="4383385B" w14:textId="77777777" w:rsidR="00516FA9" w:rsidRPr="00253B81" w:rsidRDefault="00516FA9" w:rsidP="00516FA9">
            <w:pPr>
              <w:widowControl/>
              <w:ind w:left="567"/>
              <w:rPr>
                <w:szCs w:val="20"/>
                <w:lang w:eastAsia="en-US"/>
              </w:rPr>
            </w:pPr>
          </w:p>
          <w:p w14:paraId="1C15DB1F" w14:textId="77777777" w:rsidR="00516FA9" w:rsidRPr="00253B81" w:rsidRDefault="00516FA9" w:rsidP="00516FA9">
            <w:pPr>
              <w:ind w:left="567" w:hanging="567"/>
              <w:rPr>
                <w:szCs w:val="20"/>
              </w:rPr>
            </w:pPr>
            <w:r w:rsidRPr="00253B81">
              <w:t>(v)</w:t>
            </w:r>
            <w:r w:rsidRPr="00253B81">
              <w:tab/>
            </w:r>
            <w:hyperlink r:id="rId45" w:anchor="stard" w:history="1">
              <w:r w:rsidRPr="00253B81">
                <w:rPr>
                  <w:rFonts w:eastAsiaTheme="majorEastAsia"/>
                  <w:color w:val="0000FF"/>
                  <w:szCs w:val="20"/>
                  <w:u w:val="single"/>
                </w:rPr>
                <w:t>STARD Statement</w:t>
              </w:r>
            </w:hyperlink>
            <w:r w:rsidRPr="00253B81">
              <w:rPr>
                <w:szCs w:val="20"/>
              </w:rPr>
              <w:t>: Standards for Reporting Studies of Diagnostic Accuracy</w:t>
            </w:r>
          </w:p>
          <w:p w14:paraId="0D83E27F" w14:textId="77777777" w:rsidR="00516FA9" w:rsidRPr="00253B81" w:rsidRDefault="00F07511" w:rsidP="00516FA9">
            <w:pPr>
              <w:widowControl/>
              <w:ind w:left="567"/>
              <w:rPr>
                <w:lang w:eastAsia="en-US"/>
              </w:rPr>
            </w:pPr>
            <w:hyperlink r:id="rId46" w:history="1">
              <w:r w:rsidR="00516FA9" w:rsidRPr="00253B81">
                <w:rPr>
                  <w:color w:val="0000FF"/>
                  <w:u w:val="single"/>
                  <w:lang w:eastAsia="en-US"/>
                </w:rPr>
                <w:t>http://www.consort-statement.org/resources/downloads/other-instruments/</w:t>
              </w:r>
            </w:hyperlink>
            <w:r w:rsidR="00516FA9" w:rsidRPr="00253B81">
              <w:rPr>
                <w:lang w:eastAsia="en-US"/>
              </w:rPr>
              <w:t xml:space="preserve"> </w:t>
            </w:r>
          </w:p>
          <w:p w14:paraId="1794D863" w14:textId="77777777" w:rsidR="00516FA9" w:rsidRPr="00253B81" w:rsidRDefault="00516FA9" w:rsidP="00516FA9">
            <w:pPr>
              <w:widowControl/>
              <w:rPr>
                <w:lang w:eastAsia="en-US"/>
              </w:rPr>
            </w:pPr>
          </w:p>
          <w:p w14:paraId="443E14EC" w14:textId="77777777" w:rsidR="00516FA9" w:rsidRPr="00253B81" w:rsidRDefault="00516FA9" w:rsidP="00516FA9">
            <w:pPr>
              <w:ind w:left="567" w:hanging="567"/>
              <w:rPr>
                <w:szCs w:val="20"/>
              </w:rPr>
            </w:pPr>
            <w:r w:rsidRPr="00253B81">
              <w:t>(vi)</w:t>
            </w:r>
            <w:r w:rsidRPr="00253B81">
              <w:tab/>
            </w:r>
            <w:hyperlink r:id="rId47" w:anchor="moose" w:history="1">
              <w:r w:rsidRPr="00253B81">
                <w:rPr>
                  <w:rFonts w:eastAsiaTheme="majorEastAsia"/>
                  <w:color w:val="0000FF"/>
                  <w:szCs w:val="20"/>
                  <w:u w:val="single"/>
                </w:rPr>
                <w:t>MOOSE Statement</w:t>
              </w:r>
            </w:hyperlink>
            <w:r w:rsidRPr="00253B81">
              <w:rPr>
                <w:szCs w:val="20"/>
              </w:rPr>
              <w:t>: proposal for reporting meta analyses of observational studies in epidemiology</w:t>
            </w:r>
          </w:p>
          <w:p w14:paraId="1CB57C1A" w14:textId="77777777" w:rsidR="00516FA9" w:rsidRPr="00253B81" w:rsidRDefault="00F07511" w:rsidP="00516FA9">
            <w:pPr>
              <w:widowControl/>
              <w:ind w:left="567"/>
              <w:rPr>
                <w:lang w:eastAsia="en-US"/>
              </w:rPr>
            </w:pPr>
            <w:hyperlink r:id="rId48" w:history="1">
              <w:r w:rsidR="00516FA9" w:rsidRPr="00253B81">
                <w:rPr>
                  <w:color w:val="0000FF"/>
                  <w:u w:val="single"/>
                  <w:lang w:eastAsia="en-US"/>
                </w:rPr>
                <w:t>http://www.consort-statement.org/index.aspx?o=1347</w:t>
              </w:r>
            </w:hyperlink>
          </w:p>
          <w:p w14:paraId="7966A72A" w14:textId="77777777" w:rsidR="00516FA9" w:rsidRPr="00253B81" w:rsidRDefault="00516FA9" w:rsidP="00516FA9">
            <w:pPr>
              <w:widowControl/>
              <w:ind w:left="567"/>
              <w:rPr>
                <w:lang w:eastAsia="en-US"/>
              </w:rPr>
            </w:pPr>
          </w:p>
          <w:p w14:paraId="7227FF86" w14:textId="77777777" w:rsidR="00516FA9" w:rsidRPr="00253B81" w:rsidRDefault="00516FA9" w:rsidP="00516FA9">
            <w:pPr>
              <w:ind w:left="567" w:hanging="567"/>
              <w:rPr>
                <w:szCs w:val="20"/>
              </w:rPr>
            </w:pPr>
            <w:r w:rsidRPr="00253B81">
              <w:t>(vii)</w:t>
            </w:r>
            <w:r w:rsidRPr="00253B81">
              <w:tab/>
            </w:r>
            <w:hyperlink r:id="rId49" w:anchor="starlite" w:history="1">
              <w:r w:rsidRPr="00253B81">
                <w:rPr>
                  <w:rFonts w:eastAsiaTheme="majorEastAsia"/>
                  <w:color w:val="0000FF"/>
                  <w:szCs w:val="20"/>
                  <w:u w:val="single"/>
                </w:rPr>
                <w:t>STARLITE Statement</w:t>
              </w:r>
            </w:hyperlink>
            <w:r w:rsidRPr="00253B81">
              <w:rPr>
                <w:szCs w:val="20"/>
              </w:rPr>
              <w:t xml:space="preserve">: Standards for Reporting Literature searches </w:t>
            </w:r>
          </w:p>
          <w:p w14:paraId="0382AEE5" w14:textId="77777777" w:rsidR="00516FA9" w:rsidRPr="00253B81" w:rsidRDefault="00F07511" w:rsidP="00516FA9">
            <w:pPr>
              <w:widowControl/>
              <w:ind w:left="567"/>
              <w:rPr>
                <w:lang w:eastAsia="en-US"/>
              </w:rPr>
            </w:pPr>
            <w:hyperlink r:id="rId50" w:history="1">
              <w:r w:rsidR="00516FA9" w:rsidRPr="00253B81">
                <w:rPr>
                  <w:color w:val="0000FF"/>
                  <w:u w:val="single"/>
                  <w:lang w:eastAsia="en-US"/>
                </w:rPr>
                <w:t>http://www.ncbi.nlm.nih.gov/pmc/articles/PMC1629442/pdf/i1536-5050-094-04-</w:t>
              </w:r>
            </w:hyperlink>
            <w:r w:rsidR="00516FA9" w:rsidRPr="00253B81">
              <w:rPr>
                <w:lang w:eastAsia="en-US"/>
              </w:rPr>
              <w:t>0421.pdf</w:t>
            </w:r>
          </w:p>
          <w:p w14:paraId="477C3A5E" w14:textId="77777777" w:rsidR="00516FA9" w:rsidRDefault="00516FA9" w:rsidP="00516FA9">
            <w:pPr>
              <w:widowControl/>
              <w:ind w:left="567"/>
              <w:rPr>
                <w:lang w:eastAsia="en-US"/>
              </w:rPr>
            </w:pPr>
          </w:p>
          <w:p w14:paraId="5DBC7EAF" w14:textId="77777777" w:rsidR="0025391A" w:rsidRPr="00253B81" w:rsidRDefault="0025391A" w:rsidP="00516FA9">
            <w:pPr>
              <w:widowControl/>
              <w:ind w:left="567"/>
              <w:rPr>
                <w:lang w:eastAsia="en-US"/>
              </w:rPr>
            </w:pPr>
          </w:p>
          <w:p w14:paraId="03D80450" w14:textId="77777777" w:rsidR="00516FA9" w:rsidRPr="00253B81" w:rsidRDefault="00516FA9" w:rsidP="00516FA9">
            <w:pPr>
              <w:ind w:left="567" w:hanging="567"/>
              <w:rPr>
                <w:rFonts w:eastAsiaTheme="majorEastAsia"/>
                <w:szCs w:val="20"/>
                <w:u w:val="single"/>
              </w:rPr>
            </w:pPr>
            <w:r w:rsidRPr="00253B81">
              <w:t>(viii)</w:t>
            </w:r>
            <w:r w:rsidRPr="00253B81">
              <w:tab/>
            </w:r>
            <w:hyperlink r:id="rId51" w:anchor="strobe" w:history="1">
              <w:r w:rsidRPr="00253B81">
                <w:rPr>
                  <w:rStyle w:val="Hyperlink"/>
                  <w:rFonts w:eastAsiaTheme="majorEastAsia"/>
                </w:rPr>
                <w:t>STROBE Statement (&amp; STREGA)</w:t>
              </w:r>
            </w:hyperlink>
            <w:r w:rsidRPr="00253B81">
              <w:rPr>
                <w:szCs w:val="20"/>
              </w:rPr>
              <w:t xml:space="preserve">: STrengthening the Reporting of OBservational studies in </w:t>
            </w:r>
            <w:hyperlink r:id="rId52" w:anchor="term226" w:history="1">
              <w:r w:rsidRPr="00253B81">
                <w:rPr>
                  <w:rStyle w:val="Hyperlink"/>
                  <w:rFonts w:eastAsiaTheme="majorEastAsia"/>
                </w:rPr>
                <w:t>Epidemiology</w:t>
              </w:r>
            </w:hyperlink>
            <w:r w:rsidRPr="00253B81">
              <w:rPr>
                <w:rFonts w:eastAsiaTheme="majorEastAsia"/>
                <w:szCs w:val="20"/>
              </w:rPr>
              <w:t>.</w:t>
            </w:r>
          </w:p>
          <w:p w14:paraId="5D8C05B9" w14:textId="134E983B" w:rsidR="004F6A31" w:rsidRPr="00253B81" w:rsidRDefault="00F07511" w:rsidP="00516FA9">
            <w:pPr>
              <w:pStyle w:val="FSBullet1"/>
              <w:numPr>
                <w:ilvl w:val="0"/>
                <w:numId w:val="0"/>
              </w:numPr>
              <w:ind w:left="567"/>
              <w:rPr>
                <w:b/>
              </w:rPr>
            </w:pPr>
            <w:hyperlink r:id="rId53" w:history="1">
              <w:r w:rsidR="00516FA9" w:rsidRPr="00253B81">
                <w:rPr>
                  <w:rStyle w:val="Hyperlink"/>
                  <w:rFonts w:eastAsiaTheme="majorEastAsia"/>
                </w:rPr>
                <w:t>http://www.strobe-statement.org/</w:t>
              </w:r>
            </w:hyperlink>
            <w:r w:rsidR="00516FA9" w:rsidRPr="00253B81">
              <w:rPr>
                <w:rFonts w:eastAsiaTheme="majorEastAsia"/>
              </w:rPr>
              <w:t xml:space="preserve"> </w:t>
            </w:r>
          </w:p>
        </w:tc>
      </w:tr>
    </w:tbl>
    <w:p w14:paraId="4CA44266" w14:textId="1633202F" w:rsidR="00326FE1" w:rsidRPr="00253B81" w:rsidRDefault="00A61093" w:rsidP="006F1D8A">
      <w:pPr>
        <w:pStyle w:val="Heading3"/>
      </w:pPr>
      <w:r w:rsidRPr="00253B81">
        <w:lastRenderedPageBreak/>
        <w:t>F</w:t>
      </w:r>
      <w:r w:rsidR="00326FE1" w:rsidRPr="00253B81">
        <w:tab/>
        <w:t>Assessment procedure</w:t>
      </w:r>
    </w:p>
    <w:p w14:paraId="4CA44267" w14:textId="1C446DA4" w:rsidR="00A94C2C" w:rsidRPr="00253B81" w:rsidRDefault="00744E8A" w:rsidP="00F15932">
      <w:r w:rsidRPr="00253B81">
        <w:t>If related to a variation to the Code, t</w:t>
      </w:r>
      <w:r w:rsidR="00326FE1" w:rsidRPr="00253B81">
        <w:t xml:space="preserve">he </w:t>
      </w:r>
      <w:r w:rsidR="00D24977" w:rsidRPr="00253B81">
        <w:t xml:space="preserve">application </w:t>
      </w:r>
      <w:r w:rsidR="00326FE1" w:rsidRPr="00253B81">
        <w:rPr>
          <w:b/>
        </w:rPr>
        <w:t>must</w:t>
      </w:r>
      <w:r w:rsidR="00326FE1" w:rsidRPr="00253B81">
        <w:t xml:space="preserve"> </w:t>
      </w:r>
      <w:r w:rsidR="003B54A8" w:rsidRPr="00253B81">
        <w:t>provide details as to</w:t>
      </w:r>
      <w:r w:rsidR="00D24977" w:rsidRPr="00253B81">
        <w:t xml:space="preserve"> </w:t>
      </w:r>
      <w:r w:rsidR="00326FE1" w:rsidRPr="00253B81">
        <w:t xml:space="preserve">what </w:t>
      </w:r>
      <w:r w:rsidR="00D24977" w:rsidRPr="00253B81">
        <w:t xml:space="preserve">an applicant </w:t>
      </w:r>
      <w:r w:rsidR="00326FE1" w:rsidRPr="00253B81">
        <w:t>consider</w:t>
      </w:r>
      <w:r w:rsidR="00D24977" w:rsidRPr="00253B81">
        <w:t>s</w:t>
      </w:r>
      <w:r w:rsidR="00326FE1" w:rsidRPr="00253B81">
        <w:t xml:space="preserve"> is the appropriate procedure to be adopted in assessing the application i.e. general, minor, major or high level health claim</w:t>
      </w:r>
      <w:r w:rsidR="00D24977" w:rsidRPr="00253B81">
        <w:t xml:space="preserve"> variation</w:t>
      </w:r>
      <w:r w:rsidR="00326FE1" w:rsidRPr="00253B81">
        <w:t xml:space="preserve">. </w:t>
      </w:r>
      <w:r w:rsidR="00A94C2C" w:rsidRPr="00253B81">
        <w:t xml:space="preserve">This is a requirement under paragraph 22(2)(e) of the FSANZ Act. </w:t>
      </w:r>
      <w:r w:rsidR="007C477C" w:rsidRPr="00253B81">
        <w:t xml:space="preserve">As a matter of practice, </w:t>
      </w:r>
      <w:r w:rsidR="00A94C2C" w:rsidRPr="00253B81">
        <w:t xml:space="preserve">FSANZ </w:t>
      </w:r>
      <w:r w:rsidR="007C477C" w:rsidRPr="00253B81">
        <w:t xml:space="preserve">has </w:t>
      </w:r>
      <w:r w:rsidR="00A94C2C" w:rsidRPr="00253B81">
        <w:t>regard to the applicant’s suggestion</w:t>
      </w:r>
      <w:r w:rsidR="008B5B81" w:rsidRPr="00253B81">
        <w:t xml:space="preserve">, but </w:t>
      </w:r>
      <w:r w:rsidR="007C477C" w:rsidRPr="00253B81">
        <w:t>makes its own determination on the process to be adopted. The process to be adopted by FSANZ will be communicated to FSANZ in accordance with section 27(c) of the FSANZ Act</w:t>
      </w:r>
      <w:r w:rsidR="00BE6ACF" w:rsidRPr="00253B81">
        <w:t>.</w:t>
      </w:r>
    </w:p>
    <w:p w14:paraId="4CA44268" w14:textId="77777777" w:rsidR="00A94C2C" w:rsidRPr="00253B81" w:rsidRDefault="00A94C2C" w:rsidP="00F15932"/>
    <w:p w14:paraId="4CA44269" w14:textId="77777777" w:rsidR="008B5B81" w:rsidRPr="00D071BC" w:rsidRDefault="008B5B81" w:rsidP="00D071BC">
      <w:pPr>
        <w:pBdr>
          <w:top w:val="single" w:sz="4" w:space="1" w:color="auto"/>
          <w:left w:val="single" w:sz="4" w:space="4" w:color="auto"/>
          <w:bottom w:val="single" w:sz="4" w:space="1" w:color="auto"/>
          <w:right w:val="single" w:sz="4" w:space="4" w:color="auto"/>
        </w:pBdr>
        <w:rPr>
          <w:b/>
        </w:rPr>
      </w:pPr>
      <w:r w:rsidRPr="00D071BC">
        <w:rPr>
          <w:b/>
        </w:rPr>
        <w:t>Note:</w:t>
      </w:r>
    </w:p>
    <w:p w14:paraId="4CA4426A" w14:textId="77777777" w:rsidR="008B5B81" w:rsidRPr="00253B81" w:rsidRDefault="008B5B81" w:rsidP="00D071BC">
      <w:pPr>
        <w:pBdr>
          <w:top w:val="single" w:sz="4" w:space="1" w:color="auto"/>
          <w:left w:val="single" w:sz="4" w:space="4" w:color="auto"/>
          <w:bottom w:val="single" w:sz="4" w:space="1" w:color="auto"/>
          <w:right w:val="single" w:sz="4" w:space="4" w:color="auto"/>
        </w:pBdr>
      </w:pPr>
    </w:p>
    <w:p w14:paraId="4CA4426B" w14:textId="6DE39A07" w:rsidR="00F15932" w:rsidRPr="00253B81" w:rsidRDefault="00326FE1" w:rsidP="00D071BC">
      <w:pPr>
        <w:pBdr>
          <w:top w:val="single" w:sz="4" w:space="1" w:color="auto"/>
          <w:left w:val="single" w:sz="4" w:space="4" w:color="auto"/>
          <w:bottom w:val="single" w:sz="4" w:space="1" w:color="auto"/>
          <w:right w:val="single" w:sz="4" w:space="4" w:color="auto"/>
        </w:pBdr>
        <w:rPr>
          <w:b/>
          <w:i/>
        </w:rPr>
      </w:pPr>
      <w:r w:rsidRPr="00253B81">
        <w:t>FSANZ makes the final determination o</w:t>
      </w:r>
      <w:r w:rsidR="00A94C2C" w:rsidRPr="00253B81">
        <w:t>n</w:t>
      </w:r>
      <w:r w:rsidRPr="00253B81">
        <w:t xml:space="preserve"> the appropriate procedure </w:t>
      </w:r>
      <w:r w:rsidR="008B5B81" w:rsidRPr="00253B81">
        <w:t xml:space="preserve">and cost recovery level (based on the number of hours estimated for the assessment) </w:t>
      </w:r>
      <w:r w:rsidRPr="00253B81">
        <w:t>during the administrative assessment, taking account of the purpose and complexity of the application.</w:t>
      </w:r>
      <w:bookmarkStart w:id="308" w:name="_Toc150589167"/>
      <w:bookmarkStart w:id="309" w:name="_Toc150758633"/>
      <w:bookmarkStart w:id="310" w:name="_Toc150758925"/>
      <w:bookmarkStart w:id="311" w:name="_Toc165787678"/>
      <w:bookmarkStart w:id="312" w:name="_Toc216858742"/>
      <w:bookmarkEnd w:id="303"/>
      <w:bookmarkEnd w:id="304"/>
      <w:bookmarkEnd w:id="305"/>
      <w:bookmarkEnd w:id="306"/>
      <w:bookmarkEnd w:id="307"/>
    </w:p>
    <w:p w14:paraId="1F3D94B0" w14:textId="77777777" w:rsidR="00CD74BE" w:rsidRDefault="00A61093" w:rsidP="00CD74BE">
      <w:pPr>
        <w:pStyle w:val="Heading3"/>
      </w:pPr>
      <w:r w:rsidRPr="00253B81">
        <w:t>G</w:t>
      </w:r>
      <w:r w:rsidR="0009660B" w:rsidRPr="00253B81">
        <w:tab/>
        <w:t>C</w:t>
      </w:r>
      <w:r w:rsidR="00D2274C" w:rsidRPr="00253B81">
        <w:t>onfidential commercial information</w:t>
      </w:r>
      <w:r w:rsidR="0009660B" w:rsidRPr="00253B81">
        <w:t xml:space="preserve"> (CCI)</w:t>
      </w:r>
      <w:bookmarkEnd w:id="308"/>
      <w:bookmarkEnd w:id="309"/>
      <w:bookmarkEnd w:id="310"/>
      <w:bookmarkEnd w:id="311"/>
      <w:bookmarkEnd w:id="312"/>
    </w:p>
    <w:p w14:paraId="71C98548" w14:textId="187DF77C" w:rsidR="009616F7" w:rsidRDefault="009616F7" w:rsidP="00804EF5">
      <w:r>
        <w:t>A</w:t>
      </w:r>
      <w:r w:rsidR="00804EF5" w:rsidRPr="008834DC">
        <w:t>ny information</w:t>
      </w:r>
      <w:r>
        <w:t xml:space="preserve"> that</w:t>
      </w:r>
      <w:r w:rsidR="00804EF5" w:rsidRPr="008834DC">
        <w:t xml:space="preserve"> </w:t>
      </w:r>
      <w:r w:rsidR="00804EF5">
        <w:t>the</w:t>
      </w:r>
      <w:r>
        <w:t xml:space="preserve"> applicant</w:t>
      </w:r>
      <w:r w:rsidR="00804EF5" w:rsidRPr="008834DC">
        <w:t xml:space="preserve"> </w:t>
      </w:r>
      <w:r w:rsidR="00804EF5">
        <w:t>consider</w:t>
      </w:r>
      <w:r>
        <w:t>s</w:t>
      </w:r>
      <w:r w:rsidR="00804EF5" w:rsidRPr="008834DC">
        <w:t xml:space="preserve"> to be </w:t>
      </w:r>
      <w:r w:rsidR="006C0DD3">
        <w:t>CCI</w:t>
      </w:r>
      <w:r>
        <w:t xml:space="preserve"> </w:t>
      </w:r>
      <w:r w:rsidRPr="00CD74BE">
        <w:rPr>
          <w:b/>
        </w:rPr>
        <w:t>must</w:t>
      </w:r>
      <w:r>
        <w:t xml:space="preserve"> be identified as CCI</w:t>
      </w:r>
      <w:r w:rsidR="00804EF5">
        <w:t xml:space="preserve">. </w:t>
      </w:r>
      <w:r w:rsidR="00804EF5" w:rsidRPr="008834DC">
        <w:t xml:space="preserve">This information </w:t>
      </w:r>
      <w:r w:rsidR="00804EF5" w:rsidRPr="00804EF5">
        <w:rPr>
          <w:b/>
        </w:rPr>
        <w:t>must</w:t>
      </w:r>
      <w:r w:rsidR="00804EF5" w:rsidRPr="008834DC">
        <w:t xml:space="preserve"> be separated from the other parts of the application (both electronically and in hard copy)</w:t>
      </w:r>
      <w:r w:rsidR="00804EF5">
        <w:t xml:space="preserve">. </w:t>
      </w:r>
    </w:p>
    <w:p w14:paraId="6E0A0990" w14:textId="77777777" w:rsidR="009616F7" w:rsidRPr="008834DC" w:rsidRDefault="009616F7" w:rsidP="00804EF5"/>
    <w:p w14:paraId="5825357D" w14:textId="01EBEA89" w:rsidR="00804EF5" w:rsidRPr="008834DC" w:rsidRDefault="00804EF5" w:rsidP="00804EF5">
      <w:r w:rsidRPr="008834DC">
        <w:t>The applica</w:t>
      </w:r>
      <w:r w:rsidR="009616F7">
        <w:t xml:space="preserve">tion </w:t>
      </w:r>
      <w:r w:rsidR="009616F7" w:rsidRPr="00CD74BE">
        <w:rPr>
          <w:b/>
        </w:rPr>
        <w:t>must</w:t>
      </w:r>
      <w:r w:rsidR="009616F7">
        <w:t xml:space="preserve"> be accompanied by</w:t>
      </w:r>
      <w:r w:rsidRPr="008834DC">
        <w:t xml:space="preserve"> </w:t>
      </w:r>
      <w:r w:rsidR="006C0DD3">
        <w:t>a written explanation of why and how that identified information is CCI. That is, how that information satisfie</w:t>
      </w:r>
      <w:r w:rsidR="00CD74BE">
        <w:t>s</w:t>
      </w:r>
      <w:r w:rsidR="006C0DD3">
        <w:t xml:space="preserve"> </w:t>
      </w:r>
      <w:r w:rsidRPr="008834DC">
        <w:t xml:space="preserve">the definition of </w:t>
      </w:r>
      <w:r w:rsidR="006C0DD3">
        <w:t>CCI</w:t>
      </w:r>
      <w:r w:rsidRPr="008834DC">
        <w:t xml:space="preserve"> in section 4 of the FSANZ Act</w:t>
      </w:r>
      <w:r>
        <w:t xml:space="preserve">. </w:t>
      </w:r>
    </w:p>
    <w:p w14:paraId="2681E40A" w14:textId="77777777" w:rsidR="00804EF5" w:rsidRDefault="00804EF5" w:rsidP="00804EF5">
      <w:pPr>
        <w:rPr>
          <w:u w:val="single"/>
        </w:rPr>
      </w:pPr>
    </w:p>
    <w:p w14:paraId="60160F20" w14:textId="377DCAF2" w:rsidR="00804EF5" w:rsidRDefault="00804EF5" w:rsidP="00804EF5">
      <w:pPr>
        <w:rPr>
          <w:szCs w:val="20"/>
        </w:rPr>
      </w:pPr>
      <w:r>
        <w:rPr>
          <w:szCs w:val="20"/>
        </w:rPr>
        <w:t>The applica</w:t>
      </w:r>
      <w:r w:rsidR="009616F7">
        <w:rPr>
          <w:szCs w:val="20"/>
        </w:rPr>
        <w:t>tion</w:t>
      </w:r>
      <w:r w:rsidRPr="0002496F">
        <w:rPr>
          <w:szCs w:val="20"/>
        </w:rPr>
        <w:t xml:space="preserve"> </w:t>
      </w:r>
      <w:r w:rsidRPr="00804EF5">
        <w:rPr>
          <w:b/>
          <w:szCs w:val="20"/>
        </w:rPr>
        <w:t>must</w:t>
      </w:r>
      <w:r w:rsidRPr="0002496F">
        <w:rPr>
          <w:szCs w:val="20"/>
        </w:rPr>
        <w:t xml:space="preserve"> </w:t>
      </w:r>
      <w:r w:rsidR="009616F7">
        <w:t xml:space="preserve">be accompanied by </w:t>
      </w:r>
      <w:r w:rsidRPr="0002496F">
        <w:rPr>
          <w:szCs w:val="20"/>
        </w:rPr>
        <w:t xml:space="preserve">provide a non-confidential general summary of any </w:t>
      </w:r>
      <w:r w:rsidR="006C0DD3">
        <w:rPr>
          <w:szCs w:val="20"/>
        </w:rPr>
        <w:t xml:space="preserve">information that they consider to CCI. That summary </w:t>
      </w:r>
      <w:r w:rsidR="006C0DD3" w:rsidRPr="00573362">
        <w:rPr>
          <w:b/>
          <w:szCs w:val="20"/>
        </w:rPr>
        <w:t xml:space="preserve">must </w:t>
      </w:r>
      <w:r w:rsidR="006C0DD3">
        <w:rPr>
          <w:szCs w:val="20"/>
        </w:rPr>
        <w:t>be sufficiently detailed</w:t>
      </w:r>
      <w:r w:rsidRPr="0002496F">
        <w:rPr>
          <w:szCs w:val="20"/>
        </w:rPr>
        <w:t xml:space="preserve"> for it to be useful for assessment. This allows FSANZ to address the information in general terms as part of the assessment.</w:t>
      </w:r>
    </w:p>
    <w:p w14:paraId="4CA44274" w14:textId="77777777" w:rsidR="005A79FC" w:rsidRPr="00253B81" w:rsidRDefault="005A79FC" w:rsidP="0009660B">
      <w:pPr>
        <w:rPr>
          <w:u w:val="single"/>
        </w:rPr>
      </w:pPr>
    </w:p>
    <w:p w14:paraId="4CA44275" w14:textId="77777777" w:rsidR="0009660B" w:rsidRPr="00B3771A" w:rsidRDefault="0009660B" w:rsidP="0097068D">
      <w:pPr>
        <w:pBdr>
          <w:top w:val="single" w:sz="4" w:space="1" w:color="auto"/>
          <w:left w:val="single" w:sz="4" w:space="1" w:color="auto"/>
          <w:bottom w:val="single" w:sz="4" w:space="1" w:color="auto"/>
          <w:right w:val="single" w:sz="4" w:space="1" w:color="auto"/>
        </w:pBdr>
        <w:rPr>
          <w:b/>
        </w:rPr>
      </w:pPr>
      <w:r w:rsidRPr="00B3771A">
        <w:rPr>
          <w:b/>
        </w:rPr>
        <w:t>Note:</w:t>
      </w:r>
    </w:p>
    <w:p w14:paraId="4CA44276" w14:textId="77777777" w:rsidR="0009660B" w:rsidRPr="00253B81" w:rsidRDefault="0009660B" w:rsidP="0097068D">
      <w:pPr>
        <w:pBdr>
          <w:top w:val="single" w:sz="4" w:space="1" w:color="auto"/>
          <w:left w:val="single" w:sz="4" w:space="1" w:color="auto"/>
          <w:bottom w:val="single" w:sz="4" w:space="1" w:color="auto"/>
          <w:right w:val="single" w:sz="4" w:space="1" w:color="auto"/>
        </w:pBdr>
      </w:pPr>
    </w:p>
    <w:p w14:paraId="01876A6E" w14:textId="09D01953" w:rsidR="00E95CD1" w:rsidRPr="00253B81" w:rsidRDefault="00E95CD1" w:rsidP="00E95CD1">
      <w:pPr>
        <w:pBdr>
          <w:top w:val="single" w:sz="4" w:space="1" w:color="auto"/>
          <w:left w:val="single" w:sz="4" w:space="1" w:color="auto"/>
          <w:bottom w:val="single" w:sz="4" w:space="1" w:color="auto"/>
          <w:right w:val="single" w:sz="4" w:space="1" w:color="auto"/>
        </w:pBdr>
        <w:rPr>
          <w:bCs/>
          <w:szCs w:val="20"/>
        </w:rPr>
      </w:pPr>
      <w:r w:rsidRPr="00253B81">
        <w:t>FSANZ may</w:t>
      </w:r>
      <w:r>
        <w:t xml:space="preserve"> not accept an applicant’s claim that information is CCI. </w:t>
      </w:r>
      <w:r w:rsidR="00124C15">
        <w:t>In such a case</w:t>
      </w:r>
      <w:r>
        <w:t xml:space="preserve">, if </w:t>
      </w:r>
      <w:r w:rsidR="00124C15">
        <w:t xml:space="preserve">FSANZ is </w:t>
      </w:r>
      <w:r>
        <w:t xml:space="preserve">satisfied that </w:t>
      </w:r>
      <w:r w:rsidRPr="00253B81">
        <w:rPr>
          <w:rFonts w:eastAsia="MS Mincho"/>
        </w:rPr>
        <w:t xml:space="preserve">the information </w:t>
      </w:r>
      <w:r w:rsidR="00076ED5">
        <w:rPr>
          <w:rFonts w:eastAsia="MS Mincho"/>
        </w:rPr>
        <w:t>is not</w:t>
      </w:r>
      <w:r>
        <w:rPr>
          <w:rFonts w:eastAsia="MS Mincho"/>
        </w:rPr>
        <w:t xml:space="preserve"> CCI</w:t>
      </w:r>
      <w:r w:rsidR="00BC3A96">
        <w:rPr>
          <w:rFonts w:eastAsia="MS Mincho"/>
        </w:rPr>
        <w:t>,</w:t>
      </w:r>
      <w:r>
        <w:rPr>
          <w:rFonts w:eastAsia="MS Mincho"/>
        </w:rPr>
        <w:t xml:space="preserve"> </w:t>
      </w:r>
      <w:r w:rsidR="00124C15">
        <w:rPr>
          <w:rFonts w:eastAsia="MS Mincho"/>
        </w:rPr>
        <w:t xml:space="preserve">FSANZ will advise the applicant that it does not consider that the material is protected by section 114 of the </w:t>
      </w:r>
      <w:r w:rsidR="00BC3A96">
        <w:rPr>
          <w:rFonts w:eastAsia="MS Mincho"/>
        </w:rPr>
        <w:t xml:space="preserve">FSANZ </w:t>
      </w:r>
      <w:r w:rsidR="00124C15">
        <w:rPr>
          <w:rFonts w:eastAsia="MS Mincho"/>
        </w:rPr>
        <w:t>Act</w:t>
      </w:r>
      <w:r w:rsidRPr="00253B81">
        <w:rPr>
          <w:rFonts w:eastAsia="MS Mincho"/>
        </w:rPr>
        <w:t>.</w:t>
      </w:r>
      <w:r>
        <w:rPr>
          <w:rFonts w:eastAsia="MS Mincho"/>
        </w:rPr>
        <w:t xml:space="preserve">  </w:t>
      </w:r>
    </w:p>
    <w:p w14:paraId="15BA4405" w14:textId="35E417D2" w:rsidR="00E95CD1" w:rsidRDefault="00E95CD1" w:rsidP="00CD74BE">
      <w:pPr>
        <w:pBdr>
          <w:top w:val="single" w:sz="4" w:space="1" w:color="auto"/>
          <w:left w:val="single" w:sz="4" w:space="1" w:color="auto"/>
          <w:bottom w:val="single" w:sz="4" w:space="1" w:color="auto"/>
          <w:right w:val="single" w:sz="4" w:space="1" w:color="auto"/>
        </w:pBdr>
        <w:tabs>
          <w:tab w:val="left" w:pos="8015"/>
        </w:tabs>
      </w:pPr>
    </w:p>
    <w:p w14:paraId="67F2C939" w14:textId="13665664" w:rsidR="006C0DD3" w:rsidRDefault="00145136" w:rsidP="0097068D">
      <w:pPr>
        <w:pBdr>
          <w:top w:val="single" w:sz="4" w:space="1" w:color="auto"/>
          <w:left w:val="single" w:sz="4" w:space="1" w:color="auto"/>
          <w:bottom w:val="single" w:sz="4" w:space="1" w:color="auto"/>
          <w:right w:val="single" w:sz="4" w:space="1" w:color="auto"/>
        </w:pBdr>
      </w:pPr>
      <w:r w:rsidRPr="00253B81">
        <w:t>FSANZ will</w:t>
      </w:r>
      <w:r w:rsidR="00804EF5">
        <w:t xml:space="preserve"> deal with</w:t>
      </w:r>
      <w:r w:rsidRPr="00253B81">
        <w:t xml:space="preserve"> </w:t>
      </w:r>
      <w:r w:rsidR="006C0DD3">
        <w:t>CCI</w:t>
      </w:r>
      <w:r w:rsidRPr="00253B81">
        <w:t xml:space="preserve"> </w:t>
      </w:r>
      <w:r w:rsidR="00804EF5">
        <w:t>in accordance with section 114 of the FSANZ Act</w:t>
      </w:r>
      <w:r w:rsidRPr="00253B81">
        <w:t xml:space="preserve">. </w:t>
      </w:r>
      <w:r w:rsidR="00E95CD1">
        <w:t xml:space="preserve">Applicants should note that section 114 allows CCI to </w:t>
      </w:r>
      <w:r w:rsidR="00076ED5">
        <w:t xml:space="preserve">be </w:t>
      </w:r>
      <w:r w:rsidR="00E95CD1">
        <w:t>disclosed to third parties in certain circumstances.</w:t>
      </w:r>
    </w:p>
    <w:p w14:paraId="0D52FCD1" w14:textId="77777777" w:rsidR="00E95CD1" w:rsidRDefault="00E95CD1" w:rsidP="0097068D">
      <w:pPr>
        <w:pBdr>
          <w:top w:val="single" w:sz="4" w:space="1" w:color="auto"/>
          <w:left w:val="single" w:sz="4" w:space="1" w:color="auto"/>
          <w:bottom w:val="single" w:sz="4" w:space="1" w:color="auto"/>
          <w:right w:val="single" w:sz="4" w:space="1" w:color="auto"/>
        </w:pBdr>
      </w:pPr>
    </w:p>
    <w:p w14:paraId="06F68046" w14:textId="07702BE5" w:rsidR="00CD74BE" w:rsidRDefault="00E95CD1" w:rsidP="00CD74BE">
      <w:pPr>
        <w:pBdr>
          <w:top w:val="single" w:sz="4" w:space="1" w:color="auto"/>
          <w:left w:val="single" w:sz="4" w:space="1" w:color="auto"/>
          <w:bottom w:val="single" w:sz="4" w:space="1" w:color="auto"/>
          <w:right w:val="single" w:sz="4" w:space="1" w:color="auto"/>
        </w:pBdr>
        <w:rPr>
          <w:bCs/>
          <w:szCs w:val="20"/>
        </w:rPr>
      </w:pPr>
      <w:r>
        <w:rPr>
          <w:bCs/>
          <w:szCs w:val="20"/>
        </w:rPr>
        <w:t xml:space="preserve">FSANZ will provide </w:t>
      </w:r>
      <w:r w:rsidRPr="00253B81">
        <w:rPr>
          <w:bCs/>
          <w:szCs w:val="20"/>
        </w:rPr>
        <w:t>CCI to advisory committees or groups established by FSANZ to provide it with expert advice and analysis on an as needs basis, for example, information relating to analytical methods. The members of such advisory committees and groups are subject to the same confidentiality requirements of the FSANZ Act as FSANZ staff.</w:t>
      </w:r>
      <w:r w:rsidRPr="00CD74BE">
        <w:rPr>
          <w:bCs/>
          <w:szCs w:val="20"/>
        </w:rPr>
        <w:t xml:space="preserve"> </w:t>
      </w:r>
      <w:bookmarkStart w:id="313" w:name="_Toc150589168"/>
      <w:bookmarkStart w:id="314" w:name="_Toc150758634"/>
      <w:bookmarkStart w:id="315" w:name="_Toc150758926"/>
      <w:bookmarkStart w:id="316" w:name="_Toc165787679"/>
      <w:bookmarkStart w:id="317" w:name="_Toc216858743"/>
    </w:p>
    <w:p w14:paraId="375970F3" w14:textId="66390E3D" w:rsidR="00D613E0" w:rsidRPr="00253B81" w:rsidRDefault="00D613E0" w:rsidP="00CD74BE">
      <w:pPr>
        <w:pStyle w:val="Heading3"/>
        <w:rPr>
          <w:i/>
        </w:rPr>
      </w:pPr>
      <w:r w:rsidRPr="00253B81">
        <w:t>H</w:t>
      </w:r>
      <w:r w:rsidR="00E95CD1">
        <w:tab/>
        <w:t>Other co</w:t>
      </w:r>
      <w:r w:rsidRPr="00253B81">
        <w:t xml:space="preserve">nfidential </w:t>
      </w:r>
      <w:r w:rsidR="00CD74BE">
        <w:t>information</w:t>
      </w:r>
    </w:p>
    <w:p w14:paraId="233943B1" w14:textId="27660307" w:rsidR="00A432D2" w:rsidRDefault="00F53051" w:rsidP="00CD74BE">
      <w:pPr>
        <w:rPr>
          <w:szCs w:val="20"/>
        </w:rPr>
      </w:pPr>
      <w:r>
        <w:t>Applications</w:t>
      </w:r>
      <w:r w:rsidR="00A432D2">
        <w:t xml:space="preserve"> </w:t>
      </w:r>
      <w:r w:rsidRPr="00CD74BE">
        <w:rPr>
          <w:b/>
        </w:rPr>
        <w:t>must</w:t>
      </w:r>
      <w:r w:rsidR="00A432D2">
        <w:t xml:space="preserve"> identify all </w:t>
      </w:r>
      <w:r w:rsidR="009616F7">
        <w:rPr>
          <w:szCs w:val="20"/>
        </w:rPr>
        <w:t>non-</w:t>
      </w:r>
      <w:r w:rsidR="00A432D2">
        <w:rPr>
          <w:szCs w:val="20"/>
        </w:rPr>
        <w:t xml:space="preserve">CCI </w:t>
      </w:r>
      <w:r w:rsidR="00A432D2" w:rsidRPr="00253B81">
        <w:rPr>
          <w:szCs w:val="20"/>
        </w:rPr>
        <w:t>information</w:t>
      </w:r>
      <w:r w:rsidR="00A432D2">
        <w:rPr>
          <w:szCs w:val="20"/>
        </w:rPr>
        <w:t xml:space="preserve"> that the applicant wishes</w:t>
      </w:r>
      <w:r w:rsidR="00A432D2" w:rsidRPr="00253B81">
        <w:rPr>
          <w:szCs w:val="20"/>
        </w:rPr>
        <w:t xml:space="preserve"> </w:t>
      </w:r>
      <w:r w:rsidR="00A432D2">
        <w:rPr>
          <w:szCs w:val="20"/>
        </w:rPr>
        <w:t>to</w:t>
      </w:r>
      <w:r w:rsidR="00A432D2" w:rsidRPr="00253B81">
        <w:rPr>
          <w:szCs w:val="20"/>
        </w:rPr>
        <w:t xml:space="preserve"> be treated as confidential</w:t>
      </w:r>
      <w:r w:rsidR="00A432D2">
        <w:rPr>
          <w:szCs w:val="20"/>
        </w:rPr>
        <w:t xml:space="preserve">. </w:t>
      </w:r>
    </w:p>
    <w:p w14:paraId="3AF8BE2A" w14:textId="77777777" w:rsidR="00A432D2" w:rsidRDefault="00A432D2" w:rsidP="00CD74BE">
      <w:pPr>
        <w:rPr>
          <w:szCs w:val="20"/>
        </w:rPr>
      </w:pPr>
    </w:p>
    <w:p w14:paraId="4C75834A" w14:textId="15DD65B9" w:rsidR="00D613E0" w:rsidRPr="00253B81" w:rsidRDefault="00A432D2" w:rsidP="00CD74BE">
      <w:r>
        <w:rPr>
          <w:szCs w:val="20"/>
        </w:rPr>
        <w:t>That information</w:t>
      </w:r>
      <w:r w:rsidRPr="00CD74BE">
        <w:rPr>
          <w:b/>
          <w:szCs w:val="20"/>
        </w:rPr>
        <w:t xml:space="preserve"> mus</w:t>
      </w:r>
      <w:r>
        <w:rPr>
          <w:szCs w:val="20"/>
        </w:rPr>
        <w:t>t be</w:t>
      </w:r>
      <w:r w:rsidR="00CD74BE">
        <w:rPr>
          <w:szCs w:val="20"/>
        </w:rPr>
        <w:t xml:space="preserve"> </w:t>
      </w:r>
      <w:r w:rsidR="009616F7">
        <w:t xml:space="preserve">separated </w:t>
      </w:r>
      <w:r w:rsidR="00D613E0" w:rsidRPr="00253B81">
        <w:t>from other material provided to FSANZ</w:t>
      </w:r>
      <w:r w:rsidR="00CD74BE">
        <w:t xml:space="preserve"> and </w:t>
      </w:r>
      <w:r>
        <w:t xml:space="preserve">be </w:t>
      </w:r>
      <w:r w:rsidRPr="00253B81">
        <w:t>marked ‘Confidential’</w:t>
      </w:r>
      <w:r w:rsidR="00CD74BE">
        <w:t xml:space="preserve">. It </w:t>
      </w:r>
      <w:r w:rsidR="00CD74BE" w:rsidRPr="00CD74BE">
        <w:rPr>
          <w:b/>
        </w:rPr>
        <w:t>must</w:t>
      </w:r>
      <w:r w:rsidR="00CD74BE">
        <w:t xml:space="preserve"> be </w:t>
      </w:r>
      <w:r w:rsidR="00F53051">
        <w:rPr>
          <w:szCs w:val="20"/>
        </w:rPr>
        <w:t xml:space="preserve">accompanied by a written statement </w:t>
      </w:r>
      <w:r>
        <w:rPr>
          <w:szCs w:val="20"/>
        </w:rPr>
        <w:t>detailing the</w:t>
      </w:r>
      <w:r w:rsidR="00D613E0" w:rsidRPr="00253B81">
        <w:rPr>
          <w:szCs w:val="20"/>
        </w:rPr>
        <w:t xml:space="preserve"> reasons </w:t>
      </w:r>
      <w:r w:rsidR="00516FA9" w:rsidRPr="00253B81">
        <w:rPr>
          <w:szCs w:val="20"/>
        </w:rPr>
        <w:t>as to</w:t>
      </w:r>
      <w:r w:rsidR="00D613E0" w:rsidRPr="00253B81">
        <w:rPr>
          <w:szCs w:val="20"/>
        </w:rPr>
        <w:t xml:space="preserve"> why the </w:t>
      </w:r>
      <w:r>
        <w:rPr>
          <w:szCs w:val="20"/>
        </w:rPr>
        <w:t>applicant wishes that</w:t>
      </w:r>
      <w:r w:rsidR="00F53051">
        <w:rPr>
          <w:szCs w:val="20"/>
        </w:rPr>
        <w:t xml:space="preserve"> </w:t>
      </w:r>
      <w:r w:rsidR="00D613E0" w:rsidRPr="00253B81">
        <w:rPr>
          <w:szCs w:val="20"/>
        </w:rPr>
        <w:t xml:space="preserve">information </w:t>
      </w:r>
      <w:r>
        <w:rPr>
          <w:szCs w:val="20"/>
        </w:rPr>
        <w:t>to</w:t>
      </w:r>
      <w:r w:rsidRPr="00253B81">
        <w:rPr>
          <w:szCs w:val="20"/>
        </w:rPr>
        <w:t xml:space="preserve"> </w:t>
      </w:r>
      <w:r w:rsidR="00D613E0" w:rsidRPr="00253B81">
        <w:rPr>
          <w:szCs w:val="20"/>
        </w:rPr>
        <w:t>be treated as confidential. For example, disclosure of the information would be detrimental to the applicant or the information is not publicly available and known only to a limited number of people.</w:t>
      </w:r>
    </w:p>
    <w:p w14:paraId="533A96B5" w14:textId="77777777" w:rsidR="00D613E0" w:rsidRPr="00253B81" w:rsidRDefault="00D613E0" w:rsidP="00D613E0"/>
    <w:p w14:paraId="4769C59F" w14:textId="010D4B22" w:rsidR="00E95CD1" w:rsidRDefault="00D613E0" w:rsidP="00D613E0">
      <w:r w:rsidRPr="00253B81">
        <w:t>A</w:t>
      </w:r>
      <w:r w:rsidRPr="00253B81">
        <w:rPr>
          <w:szCs w:val="20"/>
        </w:rPr>
        <w:t>pplicants</w:t>
      </w:r>
      <w:r w:rsidRPr="00253B81">
        <w:t xml:space="preserve"> who provide unpublished manuscripts </w:t>
      </w:r>
      <w:r w:rsidRPr="00253B81">
        <w:rPr>
          <w:b/>
        </w:rPr>
        <w:t>must</w:t>
      </w:r>
      <w:r w:rsidRPr="00253B81">
        <w:t xml:space="preserve"> indicate whether or not the author is aware that the manuscript has been provided to FSANZ.</w:t>
      </w:r>
    </w:p>
    <w:p w14:paraId="29493F8A" w14:textId="77777777" w:rsidR="00CD74BE" w:rsidRDefault="00CD74BE" w:rsidP="00F53051">
      <w:pPr>
        <w:rPr>
          <w:u w:val="single"/>
        </w:rPr>
      </w:pPr>
      <w:r>
        <w:rPr>
          <w:u w:val="single"/>
        </w:rPr>
        <w:br w:type="page"/>
      </w:r>
    </w:p>
    <w:p w14:paraId="5EE33727" w14:textId="77777777" w:rsidR="00F53051" w:rsidRPr="00B3771A" w:rsidRDefault="00F53051" w:rsidP="00F53051">
      <w:pPr>
        <w:pBdr>
          <w:top w:val="single" w:sz="4" w:space="1" w:color="auto"/>
          <w:left w:val="single" w:sz="4" w:space="1" w:color="auto"/>
          <w:bottom w:val="single" w:sz="4" w:space="1" w:color="auto"/>
          <w:right w:val="single" w:sz="4" w:space="1" w:color="auto"/>
        </w:pBdr>
        <w:rPr>
          <w:b/>
        </w:rPr>
      </w:pPr>
      <w:r w:rsidRPr="00B3771A">
        <w:rPr>
          <w:b/>
        </w:rPr>
        <w:lastRenderedPageBreak/>
        <w:t>Note:</w:t>
      </w:r>
    </w:p>
    <w:p w14:paraId="4DC7C7D5" w14:textId="77777777" w:rsidR="00F53051" w:rsidRPr="00253B81" w:rsidRDefault="00F53051" w:rsidP="00F53051">
      <w:pPr>
        <w:pBdr>
          <w:top w:val="single" w:sz="4" w:space="1" w:color="auto"/>
          <w:left w:val="single" w:sz="4" w:space="1" w:color="auto"/>
          <w:bottom w:val="single" w:sz="4" w:space="1" w:color="auto"/>
          <w:right w:val="single" w:sz="4" w:space="1" w:color="auto"/>
        </w:pBdr>
      </w:pPr>
    </w:p>
    <w:p w14:paraId="48A75878" w14:textId="42F2B674" w:rsidR="00F53051" w:rsidRDefault="00A432D2" w:rsidP="00F53051">
      <w:pPr>
        <w:pBdr>
          <w:top w:val="single" w:sz="4" w:space="1" w:color="auto"/>
          <w:left w:val="single" w:sz="4" w:space="1" w:color="auto"/>
          <w:bottom w:val="single" w:sz="4" w:space="1" w:color="auto"/>
          <w:right w:val="single" w:sz="4" w:space="1" w:color="auto"/>
        </w:pBdr>
        <w:rPr>
          <w:bCs/>
          <w:szCs w:val="20"/>
        </w:rPr>
      </w:pPr>
      <w:r>
        <w:rPr>
          <w:bCs/>
          <w:szCs w:val="20"/>
        </w:rPr>
        <w:t xml:space="preserve">The fact that FSANZ agrees to accept information on a confidential basis does not mean that that information cannot be made public or disclosed to others. </w:t>
      </w:r>
      <w:r w:rsidR="00F53051">
        <w:rPr>
          <w:bCs/>
          <w:szCs w:val="20"/>
        </w:rPr>
        <w:t xml:space="preserve">FSANZ can be required by law, Parliament and the courts to disclose information provided to it </w:t>
      </w:r>
      <w:r>
        <w:rPr>
          <w:bCs/>
          <w:szCs w:val="20"/>
        </w:rPr>
        <w:t>on</w:t>
      </w:r>
      <w:r w:rsidR="00F53051">
        <w:rPr>
          <w:bCs/>
          <w:szCs w:val="20"/>
        </w:rPr>
        <w:t xml:space="preserve"> a confidential basis.</w:t>
      </w:r>
    </w:p>
    <w:p w14:paraId="4822AECE" w14:textId="77777777" w:rsidR="00F53051" w:rsidRDefault="00F53051" w:rsidP="00F53051">
      <w:pPr>
        <w:pBdr>
          <w:top w:val="single" w:sz="4" w:space="1" w:color="auto"/>
          <w:left w:val="single" w:sz="4" w:space="1" w:color="auto"/>
          <w:bottom w:val="single" w:sz="4" w:space="1" w:color="auto"/>
          <w:right w:val="single" w:sz="4" w:space="1" w:color="auto"/>
        </w:pBdr>
        <w:rPr>
          <w:bCs/>
          <w:szCs w:val="20"/>
        </w:rPr>
      </w:pPr>
    </w:p>
    <w:p w14:paraId="4E8082F8" w14:textId="2A9A6C6C" w:rsidR="00CD74BE" w:rsidRDefault="00F53051" w:rsidP="00CD74BE">
      <w:pPr>
        <w:pBdr>
          <w:top w:val="single" w:sz="4" w:space="1" w:color="auto"/>
          <w:left w:val="single" w:sz="4" w:space="1" w:color="auto"/>
          <w:bottom w:val="single" w:sz="4" w:space="1" w:color="auto"/>
          <w:right w:val="single" w:sz="4" w:space="1" w:color="auto"/>
        </w:pBdr>
        <w:rPr>
          <w:bCs/>
          <w:szCs w:val="20"/>
        </w:rPr>
      </w:pPr>
      <w:r w:rsidRPr="00253B81">
        <w:rPr>
          <w:bCs/>
          <w:szCs w:val="20"/>
        </w:rPr>
        <w:t xml:space="preserve">If applicants have concerns about </w:t>
      </w:r>
      <w:r w:rsidR="00A432D2">
        <w:rPr>
          <w:bCs/>
          <w:szCs w:val="20"/>
        </w:rPr>
        <w:t>personal</w:t>
      </w:r>
      <w:r w:rsidRPr="00253B81">
        <w:rPr>
          <w:bCs/>
          <w:szCs w:val="20"/>
        </w:rPr>
        <w:t xml:space="preserve"> information </w:t>
      </w:r>
      <w:r w:rsidR="00A432D2">
        <w:rPr>
          <w:bCs/>
          <w:szCs w:val="20"/>
        </w:rPr>
        <w:t>contained in an application being</w:t>
      </w:r>
      <w:r w:rsidRPr="00253B81">
        <w:rPr>
          <w:bCs/>
          <w:szCs w:val="20"/>
        </w:rPr>
        <w:t xml:space="preserve"> published </w:t>
      </w:r>
      <w:r w:rsidR="00A432D2">
        <w:rPr>
          <w:bCs/>
          <w:szCs w:val="20"/>
        </w:rPr>
        <w:t xml:space="preserve">by FSANZ </w:t>
      </w:r>
      <w:r w:rsidRPr="00253B81">
        <w:rPr>
          <w:bCs/>
          <w:szCs w:val="20"/>
        </w:rPr>
        <w:t xml:space="preserve">on </w:t>
      </w:r>
      <w:r w:rsidR="00A432D2">
        <w:rPr>
          <w:bCs/>
          <w:szCs w:val="20"/>
        </w:rPr>
        <w:t>its</w:t>
      </w:r>
      <w:r w:rsidR="005319EC">
        <w:rPr>
          <w:bCs/>
          <w:szCs w:val="20"/>
        </w:rPr>
        <w:t xml:space="preserve"> website</w:t>
      </w:r>
      <w:r w:rsidRPr="00253B81">
        <w:rPr>
          <w:bCs/>
          <w:szCs w:val="20"/>
        </w:rPr>
        <w:t xml:space="preserve">, they may wish to </w:t>
      </w:r>
      <w:r w:rsidR="00A432D2">
        <w:rPr>
          <w:bCs/>
          <w:szCs w:val="20"/>
        </w:rPr>
        <w:t>provide</w:t>
      </w:r>
      <w:r w:rsidRPr="00253B81">
        <w:rPr>
          <w:bCs/>
          <w:szCs w:val="20"/>
        </w:rPr>
        <w:t xml:space="preserve"> a</w:t>
      </w:r>
      <w:r>
        <w:rPr>
          <w:bCs/>
          <w:szCs w:val="20"/>
        </w:rPr>
        <w:t xml:space="preserve"> </w:t>
      </w:r>
      <w:r w:rsidRPr="00253B81">
        <w:rPr>
          <w:bCs/>
          <w:szCs w:val="20"/>
        </w:rPr>
        <w:t xml:space="preserve">redacted </w:t>
      </w:r>
      <w:r w:rsidR="005319EC">
        <w:rPr>
          <w:bCs/>
          <w:szCs w:val="20"/>
        </w:rPr>
        <w:t>version of the application,</w:t>
      </w:r>
      <w:r w:rsidR="00A432D2" w:rsidRPr="00A432D2">
        <w:rPr>
          <w:bCs/>
          <w:szCs w:val="20"/>
        </w:rPr>
        <w:t xml:space="preserve"> </w:t>
      </w:r>
      <w:r w:rsidR="00A432D2" w:rsidRPr="00253B81">
        <w:rPr>
          <w:bCs/>
          <w:szCs w:val="20"/>
        </w:rPr>
        <w:t>in addition to the required complete electr</w:t>
      </w:r>
      <w:r w:rsidR="005319EC">
        <w:rPr>
          <w:bCs/>
          <w:szCs w:val="20"/>
        </w:rPr>
        <w:t>onic version of that</w:t>
      </w:r>
      <w:r w:rsidR="00A432D2">
        <w:rPr>
          <w:bCs/>
          <w:szCs w:val="20"/>
        </w:rPr>
        <w:t xml:space="preserve"> application. FSANZ will then decide whether to publish the redacted version instead of the complete version.</w:t>
      </w:r>
    </w:p>
    <w:p w14:paraId="4CA44278" w14:textId="69E9EEF1" w:rsidR="0009660B" w:rsidRPr="00253B81" w:rsidRDefault="00D613E0" w:rsidP="00CD74BE">
      <w:pPr>
        <w:pStyle w:val="Heading3"/>
      </w:pPr>
      <w:r w:rsidRPr="00253B81">
        <w:t>I</w:t>
      </w:r>
      <w:r w:rsidR="0009660B" w:rsidRPr="00253B81">
        <w:tab/>
        <w:t>E</w:t>
      </w:r>
      <w:r w:rsidR="00D2274C" w:rsidRPr="00253B81">
        <w:t xml:space="preserve">xclusive capturable commercial benefit </w:t>
      </w:r>
      <w:r w:rsidR="0009660B" w:rsidRPr="00253B81">
        <w:t>(ECCB)</w:t>
      </w:r>
      <w:bookmarkEnd w:id="313"/>
      <w:bookmarkEnd w:id="314"/>
      <w:bookmarkEnd w:id="315"/>
      <w:bookmarkEnd w:id="316"/>
      <w:bookmarkEnd w:id="317"/>
    </w:p>
    <w:p w14:paraId="4CA44279" w14:textId="11D2A0DC" w:rsidR="0009660B" w:rsidRPr="00253B81" w:rsidRDefault="005A79FC" w:rsidP="0009660B">
      <w:pPr>
        <w:rPr>
          <w:szCs w:val="20"/>
        </w:rPr>
      </w:pPr>
      <w:r w:rsidRPr="00253B81">
        <w:rPr>
          <w:szCs w:val="20"/>
        </w:rPr>
        <w:t xml:space="preserve">The applicant should indicate whether or not the application is expected to confer an exclusive capturable commercial benefit. The </w:t>
      </w:r>
      <w:r w:rsidR="00BE6ACF" w:rsidRPr="00253B81">
        <w:rPr>
          <w:szCs w:val="20"/>
        </w:rPr>
        <w:t>a</w:t>
      </w:r>
      <w:r w:rsidRPr="00253B81">
        <w:rPr>
          <w:szCs w:val="20"/>
        </w:rPr>
        <w:t xml:space="preserve">pplicant </w:t>
      </w:r>
      <w:r w:rsidR="002469B7" w:rsidRPr="00253B81">
        <w:rPr>
          <w:szCs w:val="20"/>
        </w:rPr>
        <w:t>should</w:t>
      </w:r>
      <w:r w:rsidR="00BE6ACF" w:rsidRPr="00253B81">
        <w:rPr>
          <w:szCs w:val="20"/>
        </w:rPr>
        <w:t xml:space="preserve"> </w:t>
      </w:r>
      <w:r w:rsidRPr="00253B81">
        <w:rPr>
          <w:szCs w:val="20"/>
        </w:rPr>
        <w:t>provide a justification for t</w:t>
      </w:r>
      <w:r w:rsidR="00220EB6" w:rsidRPr="00253B81">
        <w:rPr>
          <w:szCs w:val="20"/>
        </w:rPr>
        <w:t>h</w:t>
      </w:r>
      <w:r w:rsidR="00A94C2C" w:rsidRPr="00253B81">
        <w:rPr>
          <w:szCs w:val="20"/>
        </w:rPr>
        <w:t xml:space="preserve">eir </w:t>
      </w:r>
      <w:r w:rsidRPr="00253B81">
        <w:rPr>
          <w:szCs w:val="20"/>
        </w:rPr>
        <w:t>assertion</w:t>
      </w:r>
      <w:r w:rsidR="00220EB6" w:rsidRPr="00253B81">
        <w:rPr>
          <w:szCs w:val="20"/>
        </w:rPr>
        <w:t xml:space="preserve"> to assist FSANZ in making a decision</w:t>
      </w:r>
      <w:r w:rsidRPr="00253B81">
        <w:rPr>
          <w:szCs w:val="20"/>
        </w:rPr>
        <w:t>.</w:t>
      </w:r>
    </w:p>
    <w:p w14:paraId="77885B6F" w14:textId="7E17CC34" w:rsidR="00F706E4" w:rsidRPr="00253B81" w:rsidRDefault="00F706E4" w:rsidP="0009660B">
      <w:pPr>
        <w:rPr>
          <w:u w:val="single"/>
        </w:rPr>
      </w:pPr>
    </w:p>
    <w:p w14:paraId="48452EE8" w14:textId="530C7302" w:rsidR="00F706E4" w:rsidRPr="00253B81" w:rsidRDefault="00F706E4" w:rsidP="00744E8A">
      <w:pPr>
        <w:pBdr>
          <w:top w:val="single" w:sz="4" w:space="1" w:color="auto"/>
          <w:left w:val="single" w:sz="4" w:space="4" w:color="auto"/>
          <w:bottom w:val="single" w:sz="4" w:space="1" w:color="auto"/>
          <w:right w:val="single" w:sz="4" w:space="4" w:color="auto"/>
        </w:pBdr>
        <w:rPr>
          <w:b/>
        </w:rPr>
      </w:pPr>
      <w:r w:rsidRPr="00253B81">
        <w:rPr>
          <w:b/>
        </w:rPr>
        <w:t>Note:</w:t>
      </w:r>
    </w:p>
    <w:p w14:paraId="7B32484C" w14:textId="77777777" w:rsidR="00F706E4" w:rsidRPr="00253B81" w:rsidRDefault="00F706E4" w:rsidP="00744E8A">
      <w:pPr>
        <w:pBdr>
          <w:top w:val="single" w:sz="4" w:space="1" w:color="auto"/>
          <w:left w:val="single" w:sz="4" w:space="4" w:color="auto"/>
          <w:bottom w:val="single" w:sz="4" w:space="1" w:color="auto"/>
          <w:right w:val="single" w:sz="4" w:space="4" w:color="auto"/>
        </w:pBdr>
      </w:pPr>
    </w:p>
    <w:p w14:paraId="1FA5070B" w14:textId="5C09BD2B" w:rsidR="00F706E4" w:rsidRPr="00253B81" w:rsidRDefault="00F706E4" w:rsidP="00744E8A">
      <w:pPr>
        <w:pBdr>
          <w:top w:val="single" w:sz="4" w:space="1" w:color="auto"/>
          <w:left w:val="single" w:sz="4" w:space="4" w:color="auto"/>
          <w:bottom w:val="single" w:sz="4" w:space="1" w:color="auto"/>
          <w:right w:val="single" w:sz="4" w:space="4" w:color="auto"/>
        </w:pBdr>
      </w:pPr>
      <w:r w:rsidRPr="00253B81">
        <w:t>Consideration of the circumstances surrounding the application, including the following factors, may help in determining whether or not an ECCB is conferred:</w:t>
      </w:r>
    </w:p>
    <w:p w14:paraId="31CDA289" w14:textId="77777777" w:rsidR="00F706E4" w:rsidRPr="00253B81" w:rsidRDefault="00F706E4" w:rsidP="00744E8A">
      <w:pPr>
        <w:pBdr>
          <w:top w:val="single" w:sz="4" w:space="1" w:color="auto"/>
          <w:left w:val="single" w:sz="4" w:space="4" w:color="auto"/>
          <w:bottom w:val="single" w:sz="4" w:space="1" w:color="auto"/>
          <w:right w:val="single" w:sz="4" w:space="4" w:color="auto"/>
        </w:pBdr>
        <w:rPr>
          <w:u w:val="single"/>
        </w:rPr>
      </w:pPr>
    </w:p>
    <w:p w14:paraId="10282972" w14:textId="77777777" w:rsidR="00F706E4" w:rsidRPr="00253B81" w:rsidRDefault="00F706E4" w:rsidP="00744E8A">
      <w:pPr>
        <w:pStyle w:val="FSBullet1"/>
        <w:pBdr>
          <w:top w:val="single" w:sz="4" w:space="1" w:color="auto"/>
          <w:left w:val="single" w:sz="4" w:space="4" w:color="auto"/>
          <w:bottom w:val="single" w:sz="4" w:space="1" w:color="auto"/>
          <w:right w:val="single" w:sz="4" w:space="4" w:color="auto"/>
        </w:pBdr>
      </w:pPr>
      <w:r w:rsidRPr="00253B81">
        <w:t xml:space="preserve">Why are you making this application? What are you hoping to get out its approval? </w:t>
      </w:r>
    </w:p>
    <w:p w14:paraId="6FCAB05C" w14:textId="77777777" w:rsidR="00F706E4" w:rsidRPr="00253B81" w:rsidRDefault="00F706E4" w:rsidP="00744E8A">
      <w:pPr>
        <w:pStyle w:val="FSBullet1"/>
        <w:pBdr>
          <w:top w:val="single" w:sz="4" w:space="1" w:color="auto"/>
          <w:left w:val="single" w:sz="4" w:space="4" w:color="auto"/>
          <w:bottom w:val="single" w:sz="4" w:space="1" w:color="auto"/>
          <w:right w:val="single" w:sz="4" w:space="4" w:color="auto"/>
        </w:pBdr>
      </w:pPr>
      <w:r w:rsidRPr="00253B81">
        <w:t>How will you benefit from the approval of your application?</w:t>
      </w:r>
    </w:p>
    <w:p w14:paraId="4DDCB13B" w14:textId="33D83FEC" w:rsidR="00F706E4" w:rsidRPr="00253B81" w:rsidRDefault="00F706E4" w:rsidP="00744E8A">
      <w:pPr>
        <w:pStyle w:val="FSBullet1"/>
        <w:pBdr>
          <w:top w:val="single" w:sz="4" w:space="1" w:color="auto"/>
          <w:left w:val="single" w:sz="4" w:space="4" w:color="auto"/>
          <w:bottom w:val="single" w:sz="4" w:space="1" w:color="auto"/>
          <w:right w:val="single" w:sz="4" w:space="4" w:color="auto"/>
        </w:pBdr>
      </w:pPr>
      <w:r w:rsidRPr="00253B81">
        <w:t>Who besides you, will benefit from the approval of your application? How and why will they benefit?</w:t>
      </w:r>
    </w:p>
    <w:p w14:paraId="26880F5C" w14:textId="77777777" w:rsidR="00F706E4" w:rsidRPr="00253B81" w:rsidRDefault="00F706E4" w:rsidP="00744E8A">
      <w:pPr>
        <w:pStyle w:val="FSBullet1"/>
        <w:pBdr>
          <w:top w:val="single" w:sz="4" w:space="1" w:color="auto"/>
          <w:left w:val="single" w:sz="4" w:space="4" w:color="auto"/>
          <w:bottom w:val="single" w:sz="4" w:space="1" w:color="auto"/>
          <w:right w:val="single" w:sz="4" w:space="4" w:color="auto"/>
        </w:pBdr>
      </w:pPr>
      <w:r w:rsidRPr="00253B81">
        <w:t>If your application is approved, whose permission will be required before anyone can derive a benefit from that approval?</w:t>
      </w:r>
    </w:p>
    <w:p w14:paraId="507A478D" w14:textId="679E1B24" w:rsidR="00F706E4" w:rsidRPr="00253B81" w:rsidRDefault="00F706E4" w:rsidP="0009660B">
      <w:pPr>
        <w:pStyle w:val="FSBullet1"/>
        <w:pBdr>
          <w:top w:val="single" w:sz="4" w:space="1" w:color="auto"/>
          <w:left w:val="single" w:sz="4" w:space="4" w:color="auto"/>
          <w:bottom w:val="single" w:sz="4" w:space="1" w:color="auto"/>
          <w:right w:val="single" w:sz="4" w:space="4" w:color="auto"/>
        </w:pBdr>
      </w:pPr>
      <w:r w:rsidRPr="00253B81">
        <w:t>Who holds the intellectual property in the subject matter of your application?</w:t>
      </w:r>
    </w:p>
    <w:p w14:paraId="4CA4427A" w14:textId="6CDA2B71" w:rsidR="0009660B" w:rsidRPr="00253B81" w:rsidRDefault="00D613E0" w:rsidP="0009660B">
      <w:pPr>
        <w:pStyle w:val="Heading3"/>
      </w:pPr>
      <w:bookmarkStart w:id="318" w:name="_Toc150589170"/>
      <w:bookmarkStart w:id="319" w:name="_Toc150758636"/>
      <w:bookmarkStart w:id="320" w:name="_Toc150758928"/>
      <w:bookmarkStart w:id="321" w:name="_Toc165787680"/>
      <w:bookmarkStart w:id="322" w:name="_Toc216858744"/>
      <w:r w:rsidRPr="00253B81">
        <w:t>J</w:t>
      </w:r>
      <w:r w:rsidR="0009660B" w:rsidRPr="00253B81">
        <w:tab/>
        <w:t>I</w:t>
      </w:r>
      <w:bookmarkEnd w:id="318"/>
      <w:bookmarkEnd w:id="319"/>
      <w:bookmarkEnd w:id="320"/>
      <w:bookmarkEnd w:id="321"/>
      <w:bookmarkEnd w:id="322"/>
      <w:r w:rsidR="00D2274C" w:rsidRPr="00253B81">
        <w:t>nternational and other national standards</w:t>
      </w:r>
    </w:p>
    <w:p w14:paraId="4CA4427B" w14:textId="57797BFC" w:rsidR="0009660B" w:rsidRPr="00253B81" w:rsidRDefault="00D613E0" w:rsidP="0009660B">
      <w:pPr>
        <w:pStyle w:val="Heading4"/>
      </w:pPr>
      <w:bookmarkStart w:id="323" w:name="_Toc216858745"/>
      <w:r w:rsidRPr="00253B81">
        <w:t>J</w:t>
      </w:r>
      <w:r w:rsidR="00A61093" w:rsidRPr="00253B81">
        <w:t>.1</w:t>
      </w:r>
      <w:r w:rsidR="0009660B" w:rsidRPr="00253B81">
        <w:tab/>
        <w:t>International Standards</w:t>
      </w:r>
      <w:bookmarkEnd w:id="323"/>
    </w:p>
    <w:p w14:paraId="4CA4427C" w14:textId="241119A8" w:rsidR="0009660B" w:rsidRPr="00253B81" w:rsidRDefault="0009660B" w:rsidP="0009660B">
      <w:r w:rsidRPr="00253B81">
        <w:t xml:space="preserve">The application </w:t>
      </w:r>
      <w:r w:rsidRPr="00253B81">
        <w:rPr>
          <w:b/>
        </w:rPr>
        <w:t>must</w:t>
      </w:r>
      <w:r w:rsidRPr="00253B81">
        <w:t xml:space="preserve"> contain details of any Codex Alimentarius Commission (C</w:t>
      </w:r>
      <w:r w:rsidR="00516FA9" w:rsidRPr="00253B81">
        <w:t>odex) Standards relevant to the</w:t>
      </w:r>
      <w:r w:rsidRPr="00253B81">
        <w:t xml:space="preserve"> application</w:t>
      </w:r>
      <w:r w:rsidR="004B2EC8" w:rsidRPr="00253B81">
        <w:t xml:space="preserve">. </w:t>
      </w:r>
    </w:p>
    <w:p w14:paraId="4CA4427D" w14:textId="290C1BD4" w:rsidR="00744E8A" w:rsidRPr="00253B81" w:rsidRDefault="00744E8A" w:rsidP="0009660B"/>
    <w:p w14:paraId="4CA4427E" w14:textId="77777777" w:rsidR="0009660B" w:rsidRPr="00B3771A" w:rsidRDefault="0009660B" w:rsidP="00B3771A">
      <w:pPr>
        <w:pBdr>
          <w:top w:val="single" w:sz="4" w:space="1" w:color="auto"/>
          <w:left w:val="single" w:sz="4" w:space="4" w:color="auto"/>
          <w:bottom w:val="single" w:sz="4" w:space="1" w:color="auto"/>
          <w:right w:val="single" w:sz="4" w:space="4" w:color="auto"/>
        </w:pBdr>
        <w:rPr>
          <w:b/>
        </w:rPr>
      </w:pPr>
      <w:r w:rsidRPr="00B3771A">
        <w:rPr>
          <w:b/>
        </w:rPr>
        <w:t>Note:</w:t>
      </w:r>
    </w:p>
    <w:p w14:paraId="4CA4427F"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280" w14:textId="3368F5E7"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 xml:space="preserve">This information is required since one of the five additional objectives to which FSANZ must have regard is </w:t>
      </w:r>
      <w:r w:rsidR="002469B7" w:rsidRPr="00253B81">
        <w:rPr>
          <w:i/>
        </w:rPr>
        <w:t>t</w:t>
      </w:r>
      <w:r w:rsidRPr="00253B81">
        <w:rPr>
          <w:i/>
        </w:rPr>
        <w:t>he promotion of consistency between domestic and international standards</w:t>
      </w:r>
      <w:r w:rsidRPr="00253B81">
        <w:t>.</w:t>
      </w:r>
    </w:p>
    <w:p w14:paraId="4CA44281"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282" w14:textId="77777777"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Codex standards are regarded as the international standards related to food by the World Trade Organization (WTO)</w:t>
      </w:r>
      <w:r w:rsidR="004B2EC8" w:rsidRPr="00253B81">
        <w:t xml:space="preserve">. </w:t>
      </w:r>
      <w:r w:rsidRPr="00253B81">
        <w:t>Information on Codex Alimentarius can be found at</w:t>
      </w:r>
      <w:r w:rsidR="00F15932" w:rsidRPr="00253B81">
        <w:t xml:space="preserve"> </w:t>
      </w:r>
      <w:hyperlink r:id="rId54" w:history="1">
        <w:r w:rsidRPr="00253B81">
          <w:rPr>
            <w:rStyle w:val="Hyperlink"/>
            <w:color w:val="3333FF"/>
          </w:rPr>
          <w:t>http://www.fao.org/docrep/w9114e/w9114e00.htm</w:t>
        </w:r>
      </w:hyperlink>
      <w:r w:rsidR="00F15932" w:rsidRPr="00253B81">
        <w:t>.</w:t>
      </w:r>
    </w:p>
    <w:p w14:paraId="4CA44283"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284" w14:textId="77777777"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 xml:space="preserve">A list of current official Codex standards can be found at </w:t>
      </w:r>
      <w:hyperlink r:id="rId55" w:history="1">
        <w:r w:rsidRPr="00253B81">
          <w:rPr>
            <w:rStyle w:val="Hyperlink"/>
            <w:color w:val="3333FF"/>
          </w:rPr>
          <w:t>http://www.codexalimentarius.net/web/standard_list.do?lang=en</w:t>
        </w:r>
      </w:hyperlink>
      <w:r w:rsidR="00F15932" w:rsidRPr="00253B81">
        <w:t>.</w:t>
      </w:r>
    </w:p>
    <w:p w14:paraId="4CA44285"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286" w14:textId="77777777" w:rsidR="00CA1E8D" w:rsidRPr="00253B81" w:rsidRDefault="0009660B" w:rsidP="00B3771A">
      <w:pPr>
        <w:pBdr>
          <w:top w:val="single" w:sz="4" w:space="1" w:color="auto"/>
          <w:left w:val="single" w:sz="4" w:space="4" w:color="auto"/>
          <w:bottom w:val="single" w:sz="4" w:space="1" w:color="auto"/>
          <w:right w:val="single" w:sz="4" w:space="4" w:color="auto"/>
        </w:pBdr>
      </w:pPr>
      <w:r w:rsidRPr="00253B81">
        <w:t xml:space="preserve">Both Australia and New Zealand, as members of the WTO, must comply with the Technical Barriers to Trade (TBT) and Sanitary and Phytosanitary (SPS) </w:t>
      </w:r>
      <w:r w:rsidR="005A79FC" w:rsidRPr="00253B81">
        <w:t>A</w:t>
      </w:r>
      <w:r w:rsidRPr="00253B81">
        <w:t>greements of the WTO.</w:t>
      </w:r>
      <w:bookmarkStart w:id="324" w:name="_Toc216858746"/>
    </w:p>
    <w:p w14:paraId="4CA44287" w14:textId="30C27473" w:rsidR="0009660B" w:rsidRPr="00253B81" w:rsidRDefault="00D613E0" w:rsidP="00E702C5">
      <w:pPr>
        <w:pStyle w:val="Heading4"/>
      </w:pPr>
      <w:r w:rsidRPr="00253B81">
        <w:t>J</w:t>
      </w:r>
      <w:r w:rsidR="00A61093" w:rsidRPr="00253B81">
        <w:t>.2</w:t>
      </w:r>
      <w:r w:rsidR="00D2274C" w:rsidRPr="00253B81">
        <w:tab/>
        <w:t xml:space="preserve">Other </w:t>
      </w:r>
      <w:r w:rsidR="0052256A" w:rsidRPr="00253B81">
        <w:t>national</w:t>
      </w:r>
      <w:r w:rsidR="0009660B" w:rsidRPr="00253B81">
        <w:t xml:space="preserve"> </w:t>
      </w:r>
      <w:r w:rsidR="00D2274C" w:rsidRPr="00253B81">
        <w:t>standards or r</w:t>
      </w:r>
      <w:r w:rsidR="0009660B" w:rsidRPr="00253B81">
        <w:t>egulations</w:t>
      </w:r>
      <w:bookmarkEnd w:id="324"/>
    </w:p>
    <w:p w14:paraId="4CA44288" w14:textId="39F1CF7E" w:rsidR="00874CE2" w:rsidRDefault="0009660B" w:rsidP="0009660B">
      <w:r w:rsidRPr="00253B81">
        <w:t>The application should contain details of relevant standards or regulations in other countries with comparable regulatory processes, where available.</w:t>
      </w:r>
      <w:r w:rsidR="00874CE2">
        <w:br w:type="page"/>
      </w:r>
    </w:p>
    <w:p w14:paraId="4CA44289" w14:textId="488BE727" w:rsidR="0009660B" w:rsidRPr="00253B81" w:rsidRDefault="00D613E0" w:rsidP="0009660B">
      <w:pPr>
        <w:pStyle w:val="Heading3"/>
      </w:pPr>
      <w:bookmarkStart w:id="325" w:name="_Toc150589171"/>
      <w:bookmarkStart w:id="326" w:name="_Toc150758637"/>
      <w:bookmarkStart w:id="327" w:name="_Toc150758929"/>
      <w:bookmarkStart w:id="328" w:name="_Toc165787681"/>
      <w:bookmarkStart w:id="329" w:name="_Toc216858747"/>
      <w:r w:rsidRPr="00253B81">
        <w:lastRenderedPageBreak/>
        <w:t>K</w:t>
      </w:r>
      <w:r w:rsidR="0009660B" w:rsidRPr="00253B81">
        <w:tab/>
      </w:r>
      <w:bookmarkEnd w:id="325"/>
      <w:bookmarkEnd w:id="326"/>
      <w:bookmarkEnd w:id="327"/>
      <w:bookmarkEnd w:id="328"/>
      <w:bookmarkEnd w:id="329"/>
      <w:r w:rsidR="0052256A" w:rsidRPr="00253B81">
        <w:t>Statutory</w:t>
      </w:r>
      <w:r w:rsidR="00D2274C" w:rsidRPr="00253B81">
        <w:t xml:space="preserve"> declaration</w:t>
      </w:r>
    </w:p>
    <w:p w14:paraId="4CA4428A" w14:textId="4CCEEDE6" w:rsidR="00D05510" w:rsidRDefault="0009660B" w:rsidP="0009660B">
      <w:r w:rsidRPr="00CB096A">
        <w:t xml:space="preserve">The application </w:t>
      </w:r>
      <w:r w:rsidRPr="00CB096A">
        <w:rPr>
          <w:b/>
        </w:rPr>
        <w:t>must</w:t>
      </w:r>
      <w:r w:rsidR="00516FA9" w:rsidRPr="00CB096A">
        <w:t xml:space="preserve"> contain a signed statutory d</w:t>
      </w:r>
      <w:r w:rsidRPr="00CB096A">
        <w:t>eclaration that includes the following statements:</w:t>
      </w:r>
    </w:p>
    <w:p w14:paraId="5DC0E99C" w14:textId="77777777" w:rsidR="00874CE2" w:rsidRDefault="00874CE2" w:rsidP="0009660B"/>
    <w:p w14:paraId="4CA4428C" w14:textId="0223D2CE" w:rsidR="0009660B" w:rsidRPr="00CB096A" w:rsidRDefault="0009660B" w:rsidP="0009660B">
      <w:pPr>
        <w:ind w:left="567" w:hanging="567"/>
        <w:rPr>
          <w:i/>
        </w:rPr>
      </w:pPr>
      <w:r w:rsidRPr="00CB096A">
        <w:rPr>
          <w:i/>
        </w:rPr>
        <w:t>1.</w:t>
      </w:r>
      <w:r w:rsidRPr="00CB096A">
        <w:rPr>
          <w:i/>
        </w:rPr>
        <w:tab/>
        <w:t>The information provided in this application fully sets out the matters required.</w:t>
      </w:r>
    </w:p>
    <w:p w14:paraId="4CA4428D" w14:textId="335AE17C" w:rsidR="0009660B" w:rsidRPr="00CB096A" w:rsidRDefault="0009660B" w:rsidP="0009660B">
      <w:pPr>
        <w:ind w:left="567" w:hanging="567"/>
        <w:rPr>
          <w:i/>
        </w:rPr>
      </w:pPr>
      <w:r w:rsidRPr="00CB096A">
        <w:rPr>
          <w:i/>
        </w:rPr>
        <w:t>2.</w:t>
      </w:r>
      <w:r w:rsidRPr="00CB096A">
        <w:rPr>
          <w:i/>
        </w:rPr>
        <w:tab/>
        <w:t>The information provided in this application is true to the best of my knowledge and belief.</w:t>
      </w:r>
    </w:p>
    <w:p w14:paraId="4CA4428E" w14:textId="408928CF" w:rsidR="0009660B" w:rsidRPr="00CB096A" w:rsidRDefault="0009660B" w:rsidP="0009660B">
      <w:pPr>
        <w:ind w:left="567" w:hanging="567"/>
        <w:rPr>
          <w:i/>
        </w:rPr>
      </w:pPr>
      <w:r w:rsidRPr="00CB096A">
        <w:rPr>
          <w:i/>
        </w:rPr>
        <w:t>3.</w:t>
      </w:r>
      <w:r w:rsidRPr="00CB096A">
        <w:rPr>
          <w:i/>
        </w:rPr>
        <w:tab/>
        <w:t>No information has been withheld that might prejudice this application, to the best of my knowledge and belief.</w:t>
      </w:r>
    </w:p>
    <w:p w14:paraId="4CA4428F" w14:textId="77777777" w:rsidR="0009660B" w:rsidRPr="00CB096A" w:rsidRDefault="0009660B" w:rsidP="0009660B">
      <w:pPr>
        <w:ind w:left="567" w:hanging="567"/>
        <w:rPr>
          <w:i/>
        </w:rPr>
      </w:pPr>
    </w:p>
    <w:p w14:paraId="3E7C8342" w14:textId="3E30E035" w:rsidR="00CB096A" w:rsidRPr="00CB096A" w:rsidRDefault="00CB096A" w:rsidP="00CB096A">
      <w:r w:rsidRPr="00CB096A">
        <w:t xml:space="preserve">A statutory declaration provided on behalf of a body corporate </w:t>
      </w:r>
      <w:r w:rsidRPr="00D05510">
        <w:rPr>
          <w:b/>
        </w:rPr>
        <w:t>must</w:t>
      </w:r>
      <w:r w:rsidRPr="00CB096A">
        <w:t xml:space="preserve"> be made by a senior officer of that body corporate who is authorised to make the declaration on its behalf. The senior officer </w:t>
      </w:r>
      <w:r w:rsidRPr="00D05510">
        <w:rPr>
          <w:b/>
        </w:rPr>
        <w:t>must</w:t>
      </w:r>
      <w:r w:rsidRPr="00CB096A">
        <w:t xml:space="preserve"> state their name and source of knowledge and authority in making the statutory declaration and include a sufficient explanation of who the</w:t>
      </w:r>
      <w:r w:rsidR="00D05510">
        <w:t>y are</w:t>
      </w:r>
      <w:r w:rsidRPr="00CB096A">
        <w:t xml:space="preserve"> (name, address, organisation/employer, position).</w:t>
      </w:r>
    </w:p>
    <w:p w14:paraId="49C45BB6" w14:textId="77777777" w:rsidR="00CB096A" w:rsidRPr="00CB096A" w:rsidRDefault="00CB096A" w:rsidP="00CB096A"/>
    <w:p w14:paraId="4CA44290" w14:textId="270EF9FF" w:rsidR="0009660B" w:rsidRPr="00CB096A" w:rsidRDefault="0009660B" w:rsidP="0009660B">
      <w:r w:rsidRPr="00CB096A">
        <w:t xml:space="preserve">Templates for Australian and New Zealand </w:t>
      </w:r>
      <w:r w:rsidR="00516FA9" w:rsidRPr="00CB096A">
        <w:t>s</w:t>
      </w:r>
      <w:r w:rsidRPr="00CB096A">
        <w:t xml:space="preserve">tatutory </w:t>
      </w:r>
      <w:r w:rsidR="00516FA9" w:rsidRPr="00CB096A">
        <w:t>d</w:t>
      </w:r>
      <w:r w:rsidRPr="00CB096A">
        <w:t>eclarations are provided on the FSANZ website</w:t>
      </w:r>
      <w:r w:rsidR="002F6365" w:rsidRPr="00CB096A">
        <w:t xml:space="preserve"> at </w:t>
      </w:r>
      <w:hyperlink r:id="rId56" w:history="1">
        <w:r w:rsidR="002F6365" w:rsidRPr="00CB096A">
          <w:rPr>
            <w:rStyle w:val="Hyperlink"/>
          </w:rPr>
          <w:t>http://www.foodstandards.gov.au/code/changes/applying/Pages/Statutory-declaration.aspx</w:t>
        </w:r>
      </w:hyperlink>
      <w:r w:rsidRPr="00CB096A">
        <w:t>.</w:t>
      </w:r>
      <w:r w:rsidR="002F6365" w:rsidRPr="00CB096A">
        <w:t xml:space="preserve"> </w:t>
      </w:r>
    </w:p>
    <w:p w14:paraId="6BE0B865" w14:textId="77777777" w:rsidR="00516FA9" w:rsidRPr="00253B81" w:rsidRDefault="00516FA9" w:rsidP="0009660B"/>
    <w:p w14:paraId="05637E6F" w14:textId="1412FE61" w:rsidR="00516FA9" w:rsidRPr="00253B81" w:rsidRDefault="00516FA9" w:rsidP="00516FA9">
      <w:pPr>
        <w:pBdr>
          <w:top w:val="single" w:sz="4" w:space="1" w:color="auto"/>
          <w:left w:val="single" w:sz="4" w:space="4" w:color="auto"/>
          <w:bottom w:val="single" w:sz="4" w:space="1" w:color="auto"/>
          <w:right w:val="single" w:sz="4" w:space="4" w:color="auto"/>
        </w:pBdr>
        <w:rPr>
          <w:b/>
        </w:rPr>
      </w:pPr>
      <w:r w:rsidRPr="00253B81">
        <w:rPr>
          <w:b/>
        </w:rPr>
        <w:t>Note:</w:t>
      </w:r>
    </w:p>
    <w:p w14:paraId="000D2A0E" w14:textId="77777777" w:rsidR="00516FA9" w:rsidRPr="00253B81" w:rsidRDefault="00516FA9" w:rsidP="00516FA9">
      <w:pPr>
        <w:pBdr>
          <w:top w:val="single" w:sz="4" w:space="1" w:color="auto"/>
          <w:left w:val="single" w:sz="4" w:space="4" w:color="auto"/>
          <w:bottom w:val="single" w:sz="4" w:space="1" w:color="auto"/>
          <w:right w:val="single" w:sz="4" w:space="4" w:color="auto"/>
        </w:pBdr>
      </w:pPr>
    </w:p>
    <w:p w14:paraId="2ECC3B02" w14:textId="7AE6E57F" w:rsidR="00516FA9" w:rsidRPr="00253B81" w:rsidRDefault="00516FA9" w:rsidP="00516FA9">
      <w:pPr>
        <w:pBdr>
          <w:top w:val="single" w:sz="4" w:space="1" w:color="auto"/>
          <w:left w:val="single" w:sz="4" w:space="4" w:color="auto"/>
          <w:bottom w:val="single" w:sz="4" w:space="1" w:color="auto"/>
          <w:right w:val="single" w:sz="4" w:space="4" w:color="auto"/>
        </w:pBdr>
      </w:pPr>
      <w:r w:rsidRPr="00253B81">
        <w:t>For overseas applicants, FSANZ will accept signed equivalent documents from other countries (in English).</w:t>
      </w:r>
    </w:p>
    <w:p w14:paraId="4CA44291" w14:textId="6E8C595B" w:rsidR="0009660B" w:rsidRPr="00253B81" w:rsidRDefault="00D613E0" w:rsidP="0009660B">
      <w:pPr>
        <w:pStyle w:val="Heading3"/>
      </w:pPr>
      <w:bookmarkStart w:id="330" w:name="_Toc150589172"/>
      <w:bookmarkStart w:id="331" w:name="_Toc150758638"/>
      <w:bookmarkStart w:id="332" w:name="_Toc150758930"/>
      <w:bookmarkStart w:id="333" w:name="_Toc165787682"/>
      <w:bookmarkStart w:id="334" w:name="_Toc216858748"/>
      <w:r w:rsidRPr="00253B81">
        <w:t>L</w:t>
      </w:r>
      <w:r w:rsidR="0009660B" w:rsidRPr="00253B81">
        <w:tab/>
        <w:t>C</w:t>
      </w:r>
      <w:bookmarkEnd w:id="330"/>
      <w:bookmarkEnd w:id="331"/>
      <w:bookmarkEnd w:id="332"/>
      <w:bookmarkEnd w:id="333"/>
      <w:bookmarkEnd w:id="334"/>
      <w:r w:rsidR="00D2274C" w:rsidRPr="00253B81">
        <w:t>hecklist</w:t>
      </w:r>
    </w:p>
    <w:bookmarkEnd w:id="278"/>
    <w:p w14:paraId="4CA44292" w14:textId="7F9E84BA" w:rsidR="008B5B81" w:rsidRPr="00253B81" w:rsidRDefault="00C415BB" w:rsidP="00C415BB">
      <w:r w:rsidRPr="00253B81">
        <w:t>More than one guideline may apply to an application</w:t>
      </w:r>
      <w:r w:rsidR="004B2EC8" w:rsidRPr="00253B81">
        <w:t xml:space="preserve">. </w:t>
      </w:r>
      <w:r w:rsidRPr="00253B81">
        <w:t xml:space="preserve">The application </w:t>
      </w:r>
      <w:r w:rsidRPr="00253B81">
        <w:rPr>
          <w:b/>
        </w:rPr>
        <w:t>must</w:t>
      </w:r>
      <w:r w:rsidRPr="00253B81">
        <w:t xml:space="preserve"> contain completed checklists for all relevant guidelines with regard to format and information requirements relevant to the application (</w:t>
      </w:r>
      <w:r w:rsidRPr="00253B81">
        <w:rPr>
          <w:i/>
        </w:rPr>
        <w:t>see Appendix 1</w:t>
      </w:r>
      <w:r w:rsidRPr="00253B81">
        <w:t>)</w:t>
      </w:r>
      <w:r w:rsidR="00F62387" w:rsidRPr="00253B81">
        <w:t>.</w:t>
      </w:r>
    </w:p>
    <w:p w14:paraId="4CA44293" w14:textId="77777777" w:rsidR="008B5B81" w:rsidRPr="00253B81" w:rsidRDefault="008B5B81" w:rsidP="00C415BB"/>
    <w:p w14:paraId="4CA44294" w14:textId="77777777" w:rsidR="00C415BB" w:rsidRPr="00253B81" w:rsidRDefault="00082730" w:rsidP="00C415BB">
      <w:r w:rsidRPr="00253B81">
        <w:t xml:space="preserve">Page numbers </w:t>
      </w:r>
      <w:r w:rsidRPr="00253B81">
        <w:rPr>
          <w:b/>
        </w:rPr>
        <w:t>must</w:t>
      </w:r>
      <w:r w:rsidRPr="00253B81">
        <w:t xml:space="preserve"> be included with the checklist as indicated in the Appendix.</w:t>
      </w:r>
    </w:p>
    <w:p w14:paraId="4CA44295" w14:textId="77777777" w:rsidR="00C415BB" w:rsidRPr="00253B81" w:rsidRDefault="00C415BB" w:rsidP="00C415BB"/>
    <w:p w14:paraId="4CA44296" w14:textId="77777777" w:rsidR="008738EE" w:rsidRPr="007F6B2B" w:rsidRDefault="008738EE" w:rsidP="007F6B2B">
      <w:pPr>
        <w:pBdr>
          <w:top w:val="single" w:sz="4" w:space="1" w:color="auto"/>
          <w:left w:val="single" w:sz="4" w:space="4" w:color="auto"/>
          <w:bottom w:val="single" w:sz="4" w:space="1" w:color="auto"/>
          <w:right w:val="single" w:sz="4" w:space="4" w:color="auto"/>
        </w:pBdr>
        <w:rPr>
          <w:b/>
        </w:rPr>
      </w:pPr>
      <w:r w:rsidRPr="007F6B2B">
        <w:rPr>
          <w:b/>
        </w:rPr>
        <w:t>Note:</w:t>
      </w:r>
    </w:p>
    <w:p w14:paraId="4CA44297" w14:textId="77777777" w:rsidR="008738EE" w:rsidRPr="00253B81" w:rsidRDefault="008738EE" w:rsidP="007F6B2B">
      <w:pPr>
        <w:pBdr>
          <w:top w:val="single" w:sz="4" w:space="1" w:color="auto"/>
          <w:left w:val="single" w:sz="4" w:space="4" w:color="auto"/>
          <w:bottom w:val="single" w:sz="4" w:space="1" w:color="auto"/>
          <w:right w:val="single" w:sz="4" w:space="4" w:color="auto"/>
        </w:pBdr>
      </w:pPr>
    </w:p>
    <w:p w14:paraId="4CA44298" w14:textId="0839E6BF" w:rsidR="008738EE" w:rsidRPr="00253B81" w:rsidRDefault="008738EE" w:rsidP="007F6B2B">
      <w:pPr>
        <w:pBdr>
          <w:top w:val="single" w:sz="4" w:space="1" w:color="auto"/>
          <w:left w:val="single" w:sz="4" w:space="4" w:color="auto"/>
          <w:bottom w:val="single" w:sz="4" w:space="1" w:color="auto"/>
          <w:right w:val="single" w:sz="4" w:space="4" w:color="auto"/>
        </w:pBdr>
      </w:pPr>
      <w:r w:rsidRPr="00253B81">
        <w:t xml:space="preserve">An example of when more than one guideline might apply is where an application involves adding a nutritive substance to infant formula. In this case, the checklists for </w:t>
      </w:r>
      <w:r w:rsidR="00A61093" w:rsidRPr="00253B81">
        <w:t>Guideline</w:t>
      </w:r>
      <w:r w:rsidR="00744E8A" w:rsidRPr="00253B81">
        <w:t>s</w:t>
      </w:r>
      <w:r w:rsidR="00A61093" w:rsidRPr="00253B81">
        <w:t xml:space="preserve"> 3.1.1</w:t>
      </w:r>
      <w:r w:rsidRPr="00253B81">
        <w:t xml:space="preserve"> </w:t>
      </w:r>
      <w:r w:rsidR="001462F0" w:rsidRPr="00253B81">
        <w:t xml:space="preserve">– </w:t>
      </w:r>
      <w:r w:rsidRPr="00253B81">
        <w:t xml:space="preserve">General </w:t>
      </w:r>
      <w:r w:rsidR="006E68C8" w:rsidRPr="00253B81">
        <w:t>r</w:t>
      </w:r>
      <w:r w:rsidRPr="00253B81">
        <w:t xml:space="preserve">equirements, </w:t>
      </w:r>
      <w:r w:rsidR="007F6B2B" w:rsidRPr="00955658">
        <w:rPr>
          <w:rFonts w:cs="Arial"/>
          <w:szCs w:val="20"/>
        </w:rPr>
        <w:t>3.3.3 – Substances used for a nutritive purpose</w:t>
      </w:r>
      <w:r w:rsidRPr="00955658">
        <w:t xml:space="preserve"> an</w:t>
      </w:r>
      <w:r w:rsidRPr="00253B81">
        <w:t xml:space="preserve">d 3.6.3 </w:t>
      </w:r>
      <w:r w:rsidR="001462F0" w:rsidRPr="00253B81">
        <w:t xml:space="preserve">– </w:t>
      </w:r>
      <w:r w:rsidRPr="00253B81">
        <w:t>Special purpose foods</w:t>
      </w:r>
      <w:r w:rsidR="006E68C8" w:rsidRPr="00253B81">
        <w:t xml:space="preserve"> – </w:t>
      </w:r>
      <w:r w:rsidRPr="00253B81">
        <w:t xml:space="preserve">Other </w:t>
      </w:r>
      <w:r w:rsidR="006E68C8" w:rsidRPr="00253B81">
        <w:t>f</w:t>
      </w:r>
      <w:r w:rsidRPr="00253B81">
        <w:t>oods</w:t>
      </w:r>
      <w:r w:rsidR="001462F0" w:rsidRPr="00253B81">
        <w:t>,</w:t>
      </w:r>
      <w:r w:rsidRPr="00253B81">
        <w:t xml:space="preserve"> would be relevant.</w:t>
      </w:r>
    </w:p>
    <w:p w14:paraId="4CA44299" w14:textId="77777777" w:rsidR="009C374D" w:rsidRPr="00253B81" w:rsidRDefault="009C374D" w:rsidP="009C374D"/>
    <w:p w14:paraId="4CA4429B" w14:textId="77777777" w:rsidR="0009660B" w:rsidRPr="00253B81" w:rsidRDefault="0009660B" w:rsidP="0009660B"/>
    <w:p w14:paraId="4CA4429C" w14:textId="77777777" w:rsidR="0009660B" w:rsidRPr="00253B81" w:rsidRDefault="0009660B" w:rsidP="0009660B">
      <w:pPr>
        <w:sectPr w:rsidR="0009660B" w:rsidRPr="00253B81" w:rsidSect="00921758">
          <w:footerReference w:type="default" r:id="rId57"/>
          <w:pgSz w:w="11906" w:h="16838"/>
          <w:pgMar w:top="1418" w:right="1418" w:bottom="1418" w:left="1418" w:header="709" w:footer="709" w:gutter="0"/>
          <w:cols w:space="708"/>
          <w:docGrid w:linePitch="360"/>
        </w:sectPr>
      </w:pPr>
    </w:p>
    <w:p w14:paraId="4CA4429D" w14:textId="77777777" w:rsidR="0009660B" w:rsidRPr="00253B81" w:rsidRDefault="0009660B" w:rsidP="0009660B">
      <w:pPr>
        <w:pStyle w:val="AppsTitle"/>
      </w:pPr>
    </w:p>
    <w:p w14:paraId="4CA4429E" w14:textId="77777777" w:rsidR="0009660B" w:rsidRPr="00253B81" w:rsidRDefault="0009660B" w:rsidP="0009660B">
      <w:pPr>
        <w:pStyle w:val="AppsTitle"/>
      </w:pPr>
    </w:p>
    <w:p w14:paraId="4CA4429F" w14:textId="77777777" w:rsidR="0009660B" w:rsidRPr="00253B81" w:rsidRDefault="0009660B" w:rsidP="0009660B">
      <w:pPr>
        <w:pStyle w:val="AppsTitle"/>
      </w:pPr>
    </w:p>
    <w:p w14:paraId="4CA442A0" w14:textId="77777777" w:rsidR="0009660B" w:rsidRPr="00253B81" w:rsidRDefault="0009660B" w:rsidP="0009660B">
      <w:pPr>
        <w:pStyle w:val="AppsTitle"/>
      </w:pPr>
    </w:p>
    <w:p w14:paraId="4CA442A1" w14:textId="77777777" w:rsidR="0009660B" w:rsidRPr="00253B81" w:rsidRDefault="0009660B" w:rsidP="0009660B">
      <w:pPr>
        <w:pStyle w:val="AppsTitle"/>
      </w:pPr>
    </w:p>
    <w:p w14:paraId="4CA442A2" w14:textId="77777777" w:rsidR="0009660B" w:rsidRPr="00253B81" w:rsidRDefault="0009660B" w:rsidP="0009660B">
      <w:pPr>
        <w:pStyle w:val="AppsTitle"/>
      </w:pPr>
    </w:p>
    <w:p w14:paraId="4CA442A3" w14:textId="77777777" w:rsidR="0009660B" w:rsidRPr="00253B81" w:rsidRDefault="0009660B" w:rsidP="0009660B">
      <w:pPr>
        <w:pStyle w:val="AppsTitle"/>
      </w:pPr>
      <w:bookmarkStart w:id="335" w:name="_Toc150589173"/>
      <w:bookmarkStart w:id="336" w:name="_Toc150758639"/>
      <w:bookmarkStart w:id="337" w:name="_Toc150758931"/>
    </w:p>
    <w:p w14:paraId="4CA442A4" w14:textId="12D05EB8" w:rsidR="0009660B" w:rsidRPr="00253B81" w:rsidRDefault="00B525CC" w:rsidP="00D94D38">
      <w:pPr>
        <w:pStyle w:val="Heading1"/>
      </w:pPr>
      <w:bookmarkStart w:id="338" w:name="_Toc165787683"/>
      <w:bookmarkStart w:id="339" w:name="_Toc165787773"/>
      <w:bookmarkStart w:id="340" w:name="_Toc171132267"/>
      <w:bookmarkStart w:id="341" w:name="_Toc215907183"/>
      <w:bookmarkStart w:id="342" w:name="_Toc216858672"/>
      <w:bookmarkStart w:id="343" w:name="_Toc216858749"/>
      <w:bookmarkStart w:id="344" w:name="_Toc216859094"/>
      <w:bookmarkStart w:id="345" w:name="_Toc432511956"/>
      <w:r w:rsidRPr="00253B81">
        <w:t xml:space="preserve">Chapter </w:t>
      </w:r>
      <w:r w:rsidR="0009660B" w:rsidRPr="00253B81">
        <w:t>3.2</w:t>
      </w:r>
      <w:bookmarkEnd w:id="335"/>
      <w:bookmarkEnd w:id="336"/>
      <w:bookmarkEnd w:id="337"/>
      <w:bookmarkEnd w:id="338"/>
      <w:bookmarkEnd w:id="339"/>
      <w:bookmarkEnd w:id="340"/>
      <w:bookmarkEnd w:id="341"/>
      <w:bookmarkEnd w:id="342"/>
      <w:bookmarkEnd w:id="343"/>
      <w:bookmarkEnd w:id="344"/>
      <w:bookmarkEnd w:id="345"/>
    </w:p>
    <w:p w14:paraId="4CA442A5" w14:textId="77777777" w:rsidR="0009660B" w:rsidRPr="00253B81" w:rsidRDefault="0009660B" w:rsidP="0009660B">
      <w:pPr>
        <w:pStyle w:val="AppsTitle"/>
      </w:pPr>
    </w:p>
    <w:p w14:paraId="4CA442A6" w14:textId="77777777" w:rsidR="0009660B" w:rsidRPr="00253B81" w:rsidRDefault="0009660B" w:rsidP="0009660B">
      <w:pPr>
        <w:pStyle w:val="AppsTitle"/>
      </w:pPr>
    </w:p>
    <w:p w14:paraId="4CA442A7" w14:textId="061B809C" w:rsidR="008834DC" w:rsidRPr="00253B81" w:rsidRDefault="002F6365" w:rsidP="00D94D38">
      <w:pPr>
        <w:pStyle w:val="Heading1"/>
      </w:pPr>
      <w:bookmarkStart w:id="346" w:name="_Toc171132268"/>
      <w:bookmarkStart w:id="347" w:name="_Toc171741558"/>
      <w:bookmarkStart w:id="348" w:name="_Toc215907184"/>
      <w:bookmarkStart w:id="349" w:name="_Toc216858673"/>
      <w:bookmarkStart w:id="350" w:name="_Toc216858750"/>
      <w:bookmarkStart w:id="351" w:name="_Toc216859095"/>
      <w:bookmarkStart w:id="352" w:name="_Toc432511957"/>
      <w:bookmarkStart w:id="353" w:name="_Toc165787684"/>
      <w:bookmarkStart w:id="354" w:name="_Toc165787774"/>
      <w:bookmarkStart w:id="355" w:name="_Toc150589174"/>
      <w:bookmarkStart w:id="356" w:name="_Toc150758640"/>
      <w:bookmarkStart w:id="357" w:name="_Toc150758932"/>
      <w:r w:rsidRPr="00253B81">
        <w:t>Guidelines for</w:t>
      </w:r>
      <w:bookmarkEnd w:id="346"/>
      <w:bookmarkEnd w:id="347"/>
      <w:bookmarkEnd w:id="348"/>
      <w:bookmarkEnd w:id="349"/>
      <w:bookmarkEnd w:id="350"/>
      <w:bookmarkEnd w:id="351"/>
      <w:r w:rsidR="00220EB6" w:rsidRPr="00253B81">
        <w:t xml:space="preserve"> applications</w:t>
      </w:r>
      <w:r w:rsidR="00B37D53" w:rsidRPr="00253B81">
        <w:t xml:space="preserve"> </w:t>
      </w:r>
      <w:bookmarkStart w:id="358" w:name="_Toc171132270"/>
      <w:bookmarkStart w:id="359" w:name="_Toc215907186"/>
      <w:bookmarkStart w:id="360" w:name="_Toc216858675"/>
      <w:bookmarkStart w:id="361" w:name="_Toc216858752"/>
      <w:bookmarkStart w:id="362" w:name="_Toc216859097"/>
      <w:r w:rsidR="00E21FEF" w:rsidRPr="00253B81">
        <w:t>for</w:t>
      </w:r>
      <w:bookmarkEnd w:id="352"/>
    </w:p>
    <w:p w14:paraId="4CA442A8" w14:textId="77777777" w:rsidR="0009660B" w:rsidRPr="00253B81" w:rsidRDefault="00B37D53" w:rsidP="00D94D38">
      <w:pPr>
        <w:pStyle w:val="Heading1"/>
      </w:pPr>
      <w:bookmarkStart w:id="363" w:name="_Toc432511958"/>
      <w:r w:rsidRPr="00253B81">
        <w:t>labelling</w:t>
      </w:r>
      <w:bookmarkEnd w:id="353"/>
      <w:bookmarkEnd w:id="354"/>
      <w:bookmarkEnd w:id="358"/>
      <w:bookmarkEnd w:id="359"/>
      <w:bookmarkEnd w:id="360"/>
      <w:bookmarkEnd w:id="361"/>
      <w:bookmarkEnd w:id="362"/>
      <w:r w:rsidRPr="00253B81">
        <w:t xml:space="preserve"> </w:t>
      </w:r>
      <w:bookmarkStart w:id="364" w:name="_Toc165787685"/>
      <w:bookmarkStart w:id="365" w:name="_Toc165787775"/>
      <w:bookmarkStart w:id="366" w:name="_Toc171132271"/>
      <w:bookmarkStart w:id="367" w:name="_Toc215907187"/>
      <w:bookmarkStart w:id="368" w:name="_Toc216858676"/>
      <w:bookmarkStart w:id="369" w:name="_Toc216858753"/>
      <w:bookmarkStart w:id="370" w:name="_Toc216859098"/>
      <w:r w:rsidRPr="00253B81">
        <w:t>and other information</w:t>
      </w:r>
      <w:bookmarkEnd w:id="355"/>
      <w:bookmarkEnd w:id="356"/>
      <w:bookmarkEnd w:id="357"/>
      <w:r w:rsidRPr="00253B81">
        <w:t xml:space="preserve"> requirements</w:t>
      </w:r>
      <w:bookmarkEnd w:id="363"/>
      <w:bookmarkEnd w:id="364"/>
      <w:bookmarkEnd w:id="365"/>
      <w:bookmarkEnd w:id="366"/>
      <w:bookmarkEnd w:id="367"/>
      <w:bookmarkEnd w:id="368"/>
      <w:bookmarkEnd w:id="369"/>
      <w:bookmarkEnd w:id="370"/>
    </w:p>
    <w:p w14:paraId="4CA442A9" w14:textId="77777777" w:rsidR="0009660B" w:rsidRPr="00253B81" w:rsidRDefault="0009660B" w:rsidP="0009660B">
      <w:pPr>
        <w:pStyle w:val="Heading2"/>
      </w:pPr>
      <w:r w:rsidRPr="00253B81">
        <w:br w:type="page"/>
      </w:r>
      <w:bookmarkStart w:id="371" w:name="_Toc150589175"/>
      <w:bookmarkStart w:id="372" w:name="_Toc150758641"/>
      <w:bookmarkStart w:id="373" w:name="_Toc150758933"/>
      <w:bookmarkStart w:id="374" w:name="_Toc165787686"/>
      <w:bookmarkStart w:id="375" w:name="_Toc165787776"/>
      <w:bookmarkStart w:id="376" w:name="_Toc171132272"/>
      <w:bookmarkStart w:id="377" w:name="_Toc215907188"/>
      <w:bookmarkStart w:id="378" w:name="_Toc216858677"/>
      <w:bookmarkStart w:id="379" w:name="_Toc216858754"/>
      <w:bookmarkStart w:id="380" w:name="_Toc216859099"/>
      <w:bookmarkStart w:id="381" w:name="_Toc432511959"/>
      <w:r w:rsidRPr="00253B81">
        <w:lastRenderedPageBreak/>
        <w:t>3.2.1</w:t>
      </w:r>
      <w:r w:rsidRPr="00253B81">
        <w:tab/>
        <w:t>G</w:t>
      </w:r>
      <w:r w:rsidR="00B37D53" w:rsidRPr="00253B81">
        <w:t>eneral food labelling</w:t>
      </w:r>
      <w:bookmarkEnd w:id="371"/>
      <w:bookmarkEnd w:id="372"/>
      <w:bookmarkEnd w:id="373"/>
      <w:bookmarkEnd w:id="374"/>
      <w:bookmarkEnd w:id="375"/>
      <w:bookmarkEnd w:id="376"/>
      <w:bookmarkEnd w:id="377"/>
      <w:bookmarkEnd w:id="378"/>
      <w:bookmarkEnd w:id="379"/>
      <w:bookmarkEnd w:id="380"/>
      <w:bookmarkEnd w:id="381"/>
    </w:p>
    <w:p w14:paraId="4CA442AA" w14:textId="631D2AAD" w:rsidR="0009660B" w:rsidRPr="00253B81" w:rsidRDefault="0009660B" w:rsidP="0009660B">
      <w:r w:rsidRPr="00253B81">
        <w:t>An application to vary the Code is required to change the many aspects of food labelling that are detail</w:t>
      </w:r>
      <w:r w:rsidR="00D61D42" w:rsidRPr="00253B81">
        <w:t>ed in Part 1.2 – Labelling and other information r</w:t>
      </w:r>
      <w:r w:rsidRPr="00253B81">
        <w:t>equirements</w:t>
      </w:r>
      <w:r w:rsidR="004B2EC8" w:rsidRPr="00253B81">
        <w:t xml:space="preserve">. </w:t>
      </w:r>
      <w:r w:rsidRPr="00253B81">
        <w:t xml:space="preserve">This includes both the information contained on the label and the way in which this information is presented on the food product, including the conditions that govern such information. </w:t>
      </w:r>
    </w:p>
    <w:p w14:paraId="4CA442AB" w14:textId="77777777" w:rsidR="0009660B" w:rsidRPr="00253B81" w:rsidRDefault="0009660B" w:rsidP="0009660B">
      <w:pPr>
        <w:rPr>
          <w:b/>
        </w:rPr>
      </w:pPr>
    </w:p>
    <w:p w14:paraId="4CA442AC" w14:textId="69669B29" w:rsidR="0009660B" w:rsidRPr="00253B81" w:rsidRDefault="0009660B" w:rsidP="0009660B">
      <w:r w:rsidRPr="00253B81">
        <w:t>The following information is required to support an application related to food labelling</w:t>
      </w:r>
      <w:r w:rsidR="004B2EC8" w:rsidRPr="00253B81">
        <w:t xml:space="preserve">. </w:t>
      </w:r>
      <w:r w:rsidRPr="00253B81">
        <w:t xml:space="preserve">This information is in addition to that specified in </w:t>
      </w:r>
      <w:r w:rsidR="002F6365" w:rsidRPr="00253B81">
        <w:t xml:space="preserve">Guideline </w:t>
      </w:r>
      <w:r w:rsidR="00A61093" w:rsidRPr="00253B81">
        <w:t>3.1.1</w:t>
      </w:r>
      <w:r w:rsidRPr="00253B81">
        <w:t xml:space="preserve"> – General </w:t>
      </w:r>
      <w:r w:rsidR="00D61D42" w:rsidRPr="00253B81">
        <w:t>requirements</w:t>
      </w:r>
      <w:r w:rsidR="004B2EC8" w:rsidRPr="00253B81">
        <w:t xml:space="preserve">. </w:t>
      </w:r>
    </w:p>
    <w:p w14:paraId="4CA442AD" w14:textId="77777777" w:rsidR="0009660B" w:rsidRPr="00253B81" w:rsidRDefault="0009660B" w:rsidP="0009660B"/>
    <w:p w14:paraId="4CA442AE" w14:textId="1DF912C2" w:rsidR="0009660B" w:rsidRPr="00253B81" w:rsidRDefault="0009660B" w:rsidP="002C6AB5">
      <w:r w:rsidRPr="00253B81">
        <w:t>Additional information may be required if the application relates to one or more of the following:</w:t>
      </w:r>
    </w:p>
    <w:p w14:paraId="4CA442AF" w14:textId="77777777" w:rsidR="0009660B" w:rsidRPr="00253B81" w:rsidRDefault="0009660B" w:rsidP="0009660B">
      <w:pPr>
        <w:rPr>
          <w:b/>
        </w:rPr>
      </w:pPr>
    </w:p>
    <w:p w14:paraId="4CA442B0" w14:textId="7F9FF319" w:rsidR="0009660B" w:rsidRPr="00253B81" w:rsidRDefault="0009660B" w:rsidP="0009660B">
      <w:r w:rsidRPr="00253B81">
        <w:t>(a)</w:t>
      </w:r>
      <w:r w:rsidRPr="00253B81">
        <w:tab/>
        <w:t>warning and advisory statements</w:t>
      </w:r>
    </w:p>
    <w:p w14:paraId="4CA442B1" w14:textId="06015B65" w:rsidR="0009660B" w:rsidRPr="00253B81" w:rsidRDefault="0009660B" w:rsidP="0009660B">
      <w:r w:rsidRPr="00253B81">
        <w:t>(b)</w:t>
      </w:r>
      <w:r w:rsidRPr="00253B81">
        <w:tab/>
        <w:t>declaration of allergens</w:t>
      </w:r>
    </w:p>
    <w:p w14:paraId="4CA442B2" w14:textId="4B499C7F" w:rsidR="0009660B" w:rsidRPr="00253B81" w:rsidRDefault="0009660B" w:rsidP="0009660B">
      <w:r w:rsidRPr="00253B81">
        <w:t>(c)</w:t>
      </w:r>
      <w:r w:rsidRPr="00253B81">
        <w:tab/>
        <w:t>labelling for consumer information and choice</w:t>
      </w:r>
    </w:p>
    <w:p w14:paraId="4CA442B3" w14:textId="5EC06F5F" w:rsidR="008738EE" w:rsidRPr="00253B81" w:rsidRDefault="008738EE" w:rsidP="008738EE">
      <w:pPr>
        <w:widowControl/>
        <w:rPr>
          <w:szCs w:val="20"/>
          <w:lang w:eastAsia="en-US"/>
        </w:rPr>
      </w:pPr>
      <w:r w:rsidRPr="00253B81">
        <w:rPr>
          <w:szCs w:val="20"/>
          <w:lang w:eastAsia="en-US"/>
        </w:rPr>
        <w:t>(d)</w:t>
      </w:r>
      <w:r w:rsidRPr="00253B81">
        <w:rPr>
          <w:szCs w:val="20"/>
          <w:lang w:eastAsia="en-US"/>
        </w:rPr>
        <w:tab/>
        <w:t>nutrition information labelling</w:t>
      </w:r>
    </w:p>
    <w:p w14:paraId="4CA442B4" w14:textId="77777777" w:rsidR="008738EE" w:rsidRPr="00253B81" w:rsidRDefault="008738EE" w:rsidP="008738EE">
      <w:pPr>
        <w:widowControl/>
        <w:rPr>
          <w:szCs w:val="20"/>
          <w:lang w:eastAsia="en-US"/>
        </w:rPr>
      </w:pPr>
      <w:r w:rsidRPr="00253B81">
        <w:rPr>
          <w:szCs w:val="20"/>
          <w:lang w:eastAsia="en-US"/>
        </w:rPr>
        <w:t>(e)</w:t>
      </w:r>
      <w:r w:rsidRPr="00253B81">
        <w:rPr>
          <w:szCs w:val="20"/>
          <w:lang w:eastAsia="en-US"/>
        </w:rPr>
        <w:tab/>
        <w:t>nutrition content and health claims.</w:t>
      </w:r>
    </w:p>
    <w:p w14:paraId="4CA442B5" w14:textId="77777777" w:rsidR="008738EE" w:rsidRPr="00253B81" w:rsidRDefault="008738EE" w:rsidP="008738EE">
      <w:pPr>
        <w:widowControl/>
        <w:rPr>
          <w:szCs w:val="20"/>
          <w:lang w:eastAsia="en-US"/>
        </w:rPr>
      </w:pPr>
    </w:p>
    <w:p w14:paraId="4CA442B6" w14:textId="4B340A35" w:rsidR="0009660B" w:rsidRPr="00253B81" w:rsidRDefault="008738EE" w:rsidP="0009660B">
      <w:r w:rsidRPr="00253B81">
        <w:rPr>
          <w:szCs w:val="20"/>
          <w:lang w:eastAsia="en-US"/>
        </w:rPr>
        <w:t xml:space="preserve">The additional information requirements relating to the above matters are </w:t>
      </w:r>
      <w:r w:rsidR="002F6365" w:rsidRPr="00253B81">
        <w:rPr>
          <w:szCs w:val="20"/>
          <w:lang w:eastAsia="en-US"/>
        </w:rPr>
        <w:t xml:space="preserve">outlined </w:t>
      </w:r>
      <w:r w:rsidRPr="00253B81">
        <w:rPr>
          <w:szCs w:val="20"/>
          <w:lang w:eastAsia="en-US"/>
        </w:rPr>
        <w:t xml:space="preserve">in </w:t>
      </w:r>
      <w:r w:rsidR="002F6365" w:rsidRPr="00253B81">
        <w:rPr>
          <w:szCs w:val="20"/>
          <w:lang w:eastAsia="en-US"/>
        </w:rPr>
        <w:t xml:space="preserve">Guidelines </w:t>
      </w:r>
      <w:r w:rsidRPr="00253B81">
        <w:rPr>
          <w:szCs w:val="20"/>
          <w:lang w:eastAsia="en-US"/>
        </w:rPr>
        <w:t>3.2.2</w:t>
      </w:r>
      <w:r w:rsidR="00A61093" w:rsidRPr="00253B81">
        <w:rPr>
          <w:rFonts w:cs="Arial"/>
          <w:szCs w:val="20"/>
          <w:lang w:eastAsia="en-US"/>
        </w:rPr>
        <w:t>–</w:t>
      </w:r>
      <w:r w:rsidRPr="00253B81">
        <w:rPr>
          <w:szCs w:val="20"/>
          <w:lang w:eastAsia="en-US"/>
        </w:rPr>
        <w:t>3 2.6</w:t>
      </w:r>
      <w:r w:rsidR="0009660B" w:rsidRPr="00253B81">
        <w:t>.</w:t>
      </w:r>
    </w:p>
    <w:p w14:paraId="4CA442B7" w14:textId="77777777" w:rsidR="0009660B" w:rsidRPr="00253B81" w:rsidRDefault="008C6B20" w:rsidP="0009660B">
      <w:pPr>
        <w:pStyle w:val="Heading3"/>
      </w:pPr>
      <w:bookmarkStart w:id="382" w:name="_Toc216858758"/>
      <w:r w:rsidRPr="00253B81">
        <w:t>A</w:t>
      </w:r>
      <w:r w:rsidR="0009660B" w:rsidRPr="00253B81">
        <w:tab/>
        <w:t>General information to support the proposed labelling change</w:t>
      </w:r>
      <w:bookmarkEnd w:id="382"/>
    </w:p>
    <w:p w14:paraId="4CA442B8" w14:textId="55E6C2FC" w:rsidR="0009660B" w:rsidRPr="00253B81" w:rsidRDefault="0009660B" w:rsidP="0009660B">
      <w:r w:rsidRPr="00253B81">
        <w:t>The application</w:t>
      </w:r>
      <w:r w:rsidRPr="00253B81">
        <w:rPr>
          <w:b/>
        </w:rPr>
        <w:t xml:space="preserve"> must</w:t>
      </w:r>
      <w:r w:rsidRPr="00253B81">
        <w:t xml:space="preserve"> contain the following information:</w:t>
      </w:r>
    </w:p>
    <w:p w14:paraId="4CA442B9" w14:textId="77777777" w:rsidR="0009660B" w:rsidRPr="00253B81" w:rsidRDefault="00A94FDE" w:rsidP="0009660B">
      <w:pPr>
        <w:pStyle w:val="Heading4"/>
      </w:pPr>
      <w:bookmarkStart w:id="383" w:name="_Toc216858759"/>
      <w:r w:rsidRPr="00253B81">
        <w:t>A.</w:t>
      </w:r>
      <w:r w:rsidR="0009660B" w:rsidRPr="00253B81">
        <w:t xml:space="preserve">1 </w:t>
      </w:r>
      <w:r w:rsidR="0009660B" w:rsidRPr="00253B81">
        <w:tab/>
        <w:t>A description of the proposed labelling change</w:t>
      </w:r>
      <w:bookmarkEnd w:id="383"/>
    </w:p>
    <w:p w14:paraId="4CA442BA" w14:textId="76E6AD67" w:rsidR="0009660B" w:rsidRPr="00253B81" w:rsidRDefault="0009660B" w:rsidP="0009660B">
      <w:r w:rsidRPr="00253B81">
        <w:t xml:space="preserve">This includes detailed information on the proposed labelling change, and should indicate the Standards and clauses which will be affected. </w:t>
      </w:r>
    </w:p>
    <w:p w14:paraId="4CA442BB" w14:textId="0A973E22" w:rsidR="0009660B" w:rsidRPr="00253B81" w:rsidRDefault="00A94FDE" w:rsidP="0009660B">
      <w:pPr>
        <w:pStyle w:val="Heading4"/>
      </w:pPr>
      <w:bookmarkStart w:id="384" w:name="_Toc216858760"/>
      <w:r w:rsidRPr="00253B81">
        <w:t>A.</w:t>
      </w:r>
      <w:r w:rsidR="0009660B" w:rsidRPr="00253B81">
        <w:t>2</w:t>
      </w:r>
      <w:r w:rsidR="0009660B" w:rsidRPr="00253B81">
        <w:tab/>
        <w:t>A list of the foods or food groups likely to be affected by the proposed change</w:t>
      </w:r>
      <w:bookmarkEnd w:id="384"/>
    </w:p>
    <w:p w14:paraId="4CA442BC" w14:textId="67375F9D" w:rsidR="0009660B" w:rsidRPr="00253B81" w:rsidRDefault="0009660B" w:rsidP="0009660B">
      <w:r w:rsidRPr="00253B81">
        <w:t xml:space="preserve">This includes details of the specific foods or food categories affected by the </w:t>
      </w:r>
      <w:r w:rsidR="008738EE" w:rsidRPr="00253B81">
        <w:rPr>
          <w:rFonts w:cs="Arial"/>
          <w:bCs/>
          <w:szCs w:val="20"/>
        </w:rPr>
        <w:t>proposed change</w:t>
      </w:r>
      <w:r w:rsidRPr="00253B81">
        <w:t>.</w:t>
      </w:r>
    </w:p>
    <w:p w14:paraId="4CA442BD" w14:textId="77777777" w:rsidR="0009660B" w:rsidRPr="00253B81" w:rsidRDefault="0009660B" w:rsidP="0009660B"/>
    <w:p w14:paraId="4CA442BE" w14:textId="77777777" w:rsidR="0009660B" w:rsidRPr="00B3771A" w:rsidRDefault="0009660B" w:rsidP="00B3771A">
      <w:pPr>
        <w:pBdr>
          <w:top w:val="single" w:sz="4" w:space="1" w:color="auto"/>
          <w:left w:val="single" w:sz="4" w:space="4" w:color="auto"/>
          <w:bottom w:val="single" w:sz="4" w:space="1" w:color="auto"/>
          <w:right w:val="single" w:sz="4" w:space="4" w:color="auto"/>
        </w:pBdr>
        <w:rPr>
          <w:b/>
        </w:rPr>
      </w:pPr>
      <w:r w:rsidRPr="00B3771A">
        <w:rPr>
          <w:b/>
        </w:rPr>
        <w:t xml:space="preserve">Note: </w:t>
      </w:r>
    </w:p>
    <w:p w14:paraId="4CA442BF"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2C0" w14:textId="77777777"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Specific food categories include packaged or unpackaged food, food intended for restaurants, food intended for catering purposes, food intended for retail sale and food not intended for retail sale</w:t>
      </w:r>
      <w:r w:rsidR="004B2EC8" w:rsidRPr="00253B81">
        <w:t xml:space="preserve">. </w:t>
      </w:r>
      <w:r w:rsidRPr="00253B81">
        <w:t>Additional information on likely foods to be exempted from proposed labelling would also be useful.</w:t>
      </w:r>
    </w:p>
    <w:p w14:paraId="4CA442C1" w14:textId="77777777" w:rsidR="0009660B" w:rsidRPr="00253B81" w:rsidRDefault="008C6B20" w:rsidP="0009660B">
      <w:pPr>
        <w:pStyle w:val="Heading3"/>
      </w:pPr>
      <w:bookmarkStart w:id="385" w:name="_Toc216858761"/>
      <w:r w:rsidRPr="00253B81">
        <w:t>B</w:t>
      </w:r>
      <w:r w:rsidR="0009660B" w:rsidRPr="00253B81">
        <w:tab/>
        <w:t>Information related to the potential impact on consumer understanding and behaviour</w:t>
      </w:r>
      <w:bookmarkEnd w:id="385"/>
    </w:p>
    <w:p w14:paraId="4CA442C2" w14:textId="658055D4" w:rsidR="0009660B" w:rsidRPr="00253B81" w:rsidRDefault="0009660B" w:rsidP="0009660B">
      <w:r w:rsidRPr="00253B81">
        <w:t xml:space="preserve">The </w:t>
      </w:r>
      <w:r w:rsidR="007E1290" w:rsidRPr="00253B81">
        <w:t>a</w:t>
      </w:r>
      <w:r w:rsidRPr="00253B81">
        <w:t xml:space="preserve">pplication </w:t>
      </w:r>
      <w:r w:rsidRPr="00253B81">
        <w:rPr>
          <w:b/>
        </w:rPr>
        <w:t xml:space="preserve">must </w:t>
      </w:r>
      <w:r w:rsidRPr="00253B81">
        <w:t>contain the following information:</w:t>
      </w:r>
    </w:p>
    <w:p w14:paraId="4CA442C3" w14:textId="77777777" w:rsidR="0009660B" w:rsidRPr="00253B81" w:rsidRDefault="00A94FDE" w:rsidP="0009660B">
      <w:pPr>
        <w:pStyle w:val="Heading4"/>
      </w:pPr>
      <w:bookmarkStart w:id="386" w:name="_Toc216858762"/>
      <w:r w:rsidRPr="00253B81">
        <w:t>B.1</w:t>
      </w:r>
      <w:r w:rsidR="0009660B" w:rsidRPr="00253B81">
        <w:tab/>
        <w:t>Information to demonstrate consumer support of the proposed labelling change</w:t>
      </w:r>
      <w:bookmarkEnd w:id="386"/>
    </w:p>
    <w:p w14:paraId="4CA442C4" w14:textId="49CE20AB" w:rsidR="0009660B" w:rsidRPr="00253B81" w:rsidRDefault="0009660B" w:rsidP="0009660B">
      <w:r w:rsidRPr="00253B81">
        <w:t>This includes information (possibly consumer research data) to show that the issue(s) underlying the proposed labelling change are significant to consumers</w:t>
      </w:r>
      <w:r w:rsidR="004B2EC8" w:rsidRPr="00253B81">
        <w:t xml:space="preserve">. </w:t>
      </w:r>
      <w:r w:rsidRPr="00253B81">
        <w:t>This also includes information on which consumer groups will be affected and the number of consumers affected</w:t>
      </w:r>
      <w:r w:rsidR="004B2EC8" w:rsidRPr="00253B81">
        <w:t xml:space="preserve">. </w:t>
      </w:r>
    </w:p>
    <w:p w14:paraId="4CA442C5" w14:textId="77777777" w:rsidR="0009660B" w:rsidRPr="00253B81" w:rsidRDefault="00A94FDE" w:rsidP="0009660B">
      <w:pPr>
        <w:pStyle w:val="Heading4"/>
      </w:pPr>
      <w:bookmarkStart w:id="387" w:name="_Toc216858763"/>
      <w:r w:rsidRPr="00253B81">
        <w:t>B.</w:t>
      </w:r>
      <w:r w:rsidR="00AB4EA3" w:rsidRPr="00253B81">
        <w:t>2</w:t>
      </w:r>
      <w:r w:rsidR="00AB4EA3" w:rsidRPr="00253B81">
        <w:tab/>
        <w:t>Information to demonstrate that the proposed labelling change will be understood and will assist consumers</w:t>
      </w:r>
      <w:bookmarkEnd w:id="387"/>
    </w:p>
    <w:p w14:paraId="4CA442C6" w14:textId="03C80FEC" w:rsidR="00B57E41" w:rsidRPr="00253B81" w:rsidRDefault="0009660B" w:rsidP="0009660B">
      <w:r w:rsidRPr="00253B81">
        <w:t>This includes consumer research information to demonstrate the anticipated consumer response to the proposed change, or data obtained from an overseas market where the proposed labelling is in place.</w:t>
      </w:r>
    </w:p>
    <w:p w14:paraId="4CA442C7" w14:textId="77777777" w:rsidR="00B57E41" w:rsidRPr="00253B81" w:rsidRDefault="00B57E41" w:rsidP="0009660B">
      <w:r w:rsidRPr="00253B81">
        <w:br w:type="page"/>
      </w:r>
    </w:p>
    <w:p w14:paraId="4CA442C8" w14:textId="77777777" w:rsidR="0009660B" w:rsidRPr="00253B81" w:rsidRDefault="00A94FDE" w:rsidP="00A34391">
      <w:pPr>
        <w:pStyle w:val="Heading4"/>
      </w:pPr>
      <w:bookmarkStart w:id="388" w:name="_Toc216858764"/>
      <w:r w:rsidRPr="00253B81">
        <w:lastRenderedPageBreak/>
        <w:t>B.</w:t>
      </w:r>
      <w:r w:rsidR="0009660B" w:rsidRPr="00253B81">
        <w:t>3</w:t>
      </w:r>
      <w:r w:rsidR="0009660B" w:rsidRPr="00253B81">
        <w:tab/>
        <w:t>Information to demonstrate that the proposed labelling change will not have any adverse health or diet impacts on any population groups (e.g. age or cultural groups)</w:t>
      </w:r>
      <w:bookmarkEnd w:id="388"/>
    </w:p>
    <w:p w14:paraId="4CA442C9" w14:textId="77777777" w:rsidR="0009660B" w:rsidRPr="00B3771A" w:rsidRDefault="0009660B" w:rsidP="00B3771A">
      <w:pPr>
        <w:pBdr>
          <w:top w:val="single" w:sz="4" w:space="1" w:color="auto"/>
          <w:left w:val="single" w:sz="4" w:space="4" w:color="auto"/>
          <w:bottom w:val="single" w:sz="4" w:space="1" w:color="auto"/>
          <w:right w:val="single" w:sz="4" w:space="4" w:color="auto"/>
        </w:pBdr>
        <w:rPr>
          <w:b/>
        </w:rPr>
      </w:pPr>
      <w:r w:rsidRPr="00B3771A">
        <w:rPr>
          <w:b/>
        </w:rPr>
        <w:t>Note:</w:t>
      </w:r>
    </w:p>
    <w:p w14:paraId="4CA442CA"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2CB" w14:textId="77777777"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The extent of the impact of a food labelling change on consumer understanding and behaviour will vary depending on:</w:t>
      </w:r>
    </w:p>
    <w:p w14:paraId="4CA442CC"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2CD" w14:textId="0659A05D"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(a)</w:t>
      </w:r>
      <w:r w:rsidRPr="00253B81">
        <w:tab/>
        <w:t xml:space="preserve">the nature of the labelling change </w:t>
      </w:r>
    </w:p>
    <w:p w14:paraId="4CA442CE" w14:textId="77777777"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(b)</w:t>
      </w:r>
      <w:r w:rsidRPr="00253B81">
        <w:tab/>
        <w:t>the foods to which it will apply.</w:t>
      </w:r>
    </w:p>
    <w:p w14:paraId="4CA442CF"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2D0" w14:textId="77777777"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Thus the amount of information necessary to address the impact on consumer understanding and behaviour will depend on the level of impact</w:t>
      </w:r>
      <w:r w:rsidR="004B2EC8" w:rsidRPr="00253B81">
        <w:t xml:space="preserve">. </w:t>
      </w:r>
      <w:r w:rsidRPr="00253B81">
        <w:t xml:space="preserve">Consultation with FSANZ may be necessary to examine the expected level of impact. </w:t>
      </w:r>
    </w:p>
    <w:p w14:paraId="4CA442D1"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2D2" w14:textId="77777777"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Also, there may be situations where consumer impact from the proposed labelling is not required e.g. where there is an identified public health benefit associated with the labelling change, or where the impact is on industry rather than consumers.</w:t>
      </w:r>
    </w:p>
    <w:p w14:paraId="4CA442D3" w14:textId="77777777" w:rsidR="0009660B" w:rsidRPr="00253B81" w:rsidRDefault="0009660B" w:rsidP="0009660B">
      <w:pPr>
        <w:tabs>
          <w:tab w:val="left" w:pos="540"/>
        </w:tabs>
        <w:rPr>
          <w:b/>
        </w:rPr>
      </w:pPr>
    </w:p>
    <w:p w14:paraId="4CA442D4" w14:textId="77777777" w:rsidR="00B37D53" w:rsidRPr="00253B81" w:rsidRDefault="00B37D53" w:rsidP="0009660B">
      <w:pPr>
        <w:pStyle w:val="Heading2"/>
      </w:pPr>
      <w:bookmarkStart w:id="389" w:name="_Toc150589176"/>
      <w:bookmarkStart w:id="390" w:name="_Toc150758642"/>
      <w:bookmarkStart w:id="391" w:name="_Toc150758934"/>
      <w:bookmarkStart w:id="392" w:name="_Toc165787687"/>
      <w:bookmarkStart w:id="393" w:name="_Toc165787777"/>
      <w:bookmarkStart w:id="394" w:name="_Toc171132273"/>
      <w:bookmarkStart w:id="395" w:name="_Toc215907189"/>
      <w:bookmarkStart w:id="396" w:name="_Toc216858678"/>
      <w:bookmarkStart w:id="397" w:name="_Toc216858768"/>
      <w:bookmarkStart w:id="398" w:name="_Toc216859100"/>
      <w:r w:rsidRPr="00253B81">
        <w:br w:type="page"/>
      </w:r>
    </w:p>
    <w:p w14:paraId="4CA442D5" w14:textId="77777777" w:rsidR="0009660B" w:rsidRPr="00253B81" w:rsidRDefault="0009660B" w:rsidP="0009660B">
      <w:pPr>
        <w:pStyle w:val="Heading2"/>
      </w:pPr>
      <w:bookmarkStart w:id="399" w:name="_Toc432511960"/>
      <w:r w:rsidRPr="00253B81">
        <w:lastRenderedPageBreak/>
        <w:t>3.2.2</w:t>
      </w:r>
      <w:r w:rsidRPr="00253B81">
        <w:tab/>
        <w:t>W</w:t>
      </w:r>
      <w:r w:rsidR="009B2BAA" w:rsidRPr="00253B81">
        <w:t>arning and advisory statements</w:t>
      </w:r>
      <w:bookmarkEnd w:id="389"/>
      <w:bookmarkEnd w:id="390"/>
      <w:bookmarkEnd w:id="391"/>
      <w:bookmarkEnd w:id="392"/>
      <w:bookmarkEnd w:id="393"/>
      <w:bookmarkEnd w:id="394"/>
      <w:bookmarkEnd w:id="395"/>
      <w:bookmarkEnd w:id="396"/>
      <w:bookmarkEnd w:id="397"/>
      <w:bookmarkEnd w:id="398"/>
      <w:bookmarkEnd w:id="399"/>
    </w:p>
    <w:p w14:paraId="4CA442D6" w14:textId="052A2E15" w:rsidR="0009660B" w:rsidRPr="00253B81" w:rsidRDefault="0009660B" w:rsidP="0009660B">
      <w:r w:rsidRPr="00253B81">
        <w:t xml:space="preserve">An application to vary the Code is required to include or change the mandatory warning and advisory </w:t>
      </w:r>
      <w:r w:rsidR="00C04CEC" w:rsidRPr="00253B81">
        <w:t xml:space="preserve">requirements </w:t>
      </w:r>
      <w:r w:rsidRPr="00253B81">
        <w:t xml:space="preserve">that are listed in Standard 1.2.3 – </w:t>
      </w:r>
      <w:r w:rsidR="00C04CEC" w:rsidRPr="00253B81">
        <w:t>Information requirements – w</w:t>
      </w:r>
      <w:r w:rsidRPr="00253B81">
        <w:t xml:space="preserve">arning </w:t>
      </w:r>
      <w:r w:rsidR="00C04CEC" w:rsidRPr="00253B81">
        <w:t>statements, a</w:t>
      </w:r>
      <w:r w:rsidRPr="00253B81">
        <w:t xml:space="preserve">dvisory </w:t>
      </w:r>
      <w:r w:rsidR="00C04CEC" w:rsidRPr="00253B81">
        <w:t>s</w:t>
      </w:r>
      <w:r w:rsidRPr="00253B81">
        <w:t xml:space="preserve">tatements and </w:t>
      </w:r>
      <w:r w:rsidR="00C04CEC" w:rsidRPr="00253B81">
        <w:t>d</w:t>
      </w:r>
      <w:r w:rsidRPr="00253B81">
        <w:t>eclarations</w:t>
      </w:r>
      <w:r w:rsidR="00C04CEC" w:rsidRPr="00253B81">
        <w:t xml:space="preserve"> or Schedule 9 – Mandatory advisory statements</w:t>
      </w:r>
      <w:r w:rsidR="004B2EC8" w:rsidRPr="00253B81">
        <w:t xml:space="preserve">. </w:t>
      </w:r>
    </w:p>
    <w:p w14:paraId="4CA442D7" w14:textId="77777777" w:rsidR="0009660B" w:rsidRPr="00253B81" w:rsidRDefault="0009660B" w:rsidP="0009660B">
      <w:pPr>
        <w:rPr>
          <w:i/>
        </w:rPr>
      </w:pPr>
    </w:p>
    <w:p w14:paraId="4CA442D8" w14:textId="77777777" w:rsidR="0009660B" w:rsidRPr="00B3771A" w:rsidRDefault="0009660B" w:rsidP="00B3771A">
      <w:pPr>
        <w:pBdr>
          <w:top w:val="single" w:sz="4" w:space="1" w:color="auto"/>
          <w:left w:val="single" w:sz="4" w:space="4" w:color="auto"/>
          <w:bottom w:val="single" w:sz="4" w:space="1" w:color="auto"/>
          <w:right w:val="single" w:sz="4" w:space="4" w:color="auto"/>
        </w:pBdr>
        <w:rPr>
          <w:b/>
        </w:rPr>
      </w:pPr>
      <w:r w:rsidRPr="00B3771A">
        <w:rPr>
          <w:b/>
        </w:rPr>
        <w:t>Note:</w:t>
      </w:r>
    </w:p>
    <w:p w14:paraId="4CA442D9"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2DA" w14:textId="379BC35E" w:rsidR="0009660B" w:rsidRPr="00253B81" w:rsidRDefault="0009660B" w:rsidP="00B3771A">
      <w:pPr>
        <w:pBdr>
          <w:top w:val="single" w:sz="4" w:space="1" w:color="auto"/>
          <w:left w:val="single" w:sz="4" w:space="4" w:color="auto"/>
          <w:bottom w:val="single" w:sz="4" w:space="1" w:color="auto"/>
          <w:right w:val="single" w:sz="4" w:space="4" w:color="auto"/>
        </w:pBdr>
        <w:rPr>
          <w:i/>
        </w:rPr>
      </w:pPr>
      <w:r w:rsidRPr="00253B81">
        <w:t>Warning statements are generally reserved for well</w:t>
      </w:r>
      <w:r w:rsidR="002F6365" w:rsidRPr="00253B81">
        <w:t>-</w:t>
      </w:r>
      <w:r w:rsidRPr="00253B81">
        <w:t>characterised, potentially life-threatening public health and safety risks where the target population is unaware of the potential risk and a prescribed labelling statement is needed to alert consumers</w:t>
      </w:r>
      <w:r w:rsidR="004B2EC8" w:rsidRPr="00253B81">
        <w:t xml:space="preserve">. </w:t>
      </w:r>
      <w:r w:rsidRPr="00253B81">
        <w:t>Advisory statements may be used to advise the general population or a specific target population of potential public health and safety risks associated with a food</w:t>
      </w:r>
      <w:r w:rsidR="006F08E5" w:rsidRPr="00253B81">
        <w:t xml:space="preserve">. </w:t>
      </w:r>
    </w:p>
    <w:p w14:paraId="4CA442DB" w14:textId="77777777" w:rsidR="0009660B" w:rsidRPr="00253B81" w:rsidRDefault="0009660B" w:rsidP="0009660B"/>
    <w:p w14:paraId="4CA442DC" w14:textId="77777777" w:rsidR="0009660B" w:rsidRPr="00253B81" w:rsidRDefault="0009660B" w:rsidP="0009660B">
      <w:r w:rsidRPr="00253B81">
        <w:t xml:space="preserve">The following additional information is required to support an application to include or change a mandatory warning or advisory statement in relation to a food or food ingredient. </w:t>
      </w:r>
    </w:p>
    <w:p w14:paraId="4CA442DD" w14:textId="77777777" w:rsidR="0009660B" w:rsidRPr="00253B81" w:rsidRDefault="0009660B" w:rsidP="0009660B"/>
    <w:p w14:paraId="4CA442DE" w14:textId="6FAB6396" w:rsidR="0009660B" w:rsidRPr="00253B81" w:rsidRDefault="0009660B" w:rsidP="0009660B">
      <w:r w:rsidRPr="00253B81">
        <w:t xml:space="preserve">This information is in addition to that specified in </w:t>
      </w:r>
      <w:r w:rsidR="002F6365" w:rsidRPr="00253B81">
        <w:t xml:space="preserve">Guideline </w:t>
      </w:r>
      <w:r w:rsidR="00A61093" w:rsidRPr="00253B81">
        <w:t>3.1.1</w:t>
      </w:r>
      <w:r w:rsidR="001170E6" w:rsidRPr="00253B81">
        <w:t xml:space="preserve"> – General r</w:t>
      </w:r>
      <w:r w:rsidRPr="00253B81">
        <w:t>e</w:t>
      </w:r>
      <w:r w:rsidR="001170E6" w:rsidRPr="00253B81">
        <w:t>quirements and 3.2.1 – General f</w:t>
      </w:r>
      <w:r w:rsidRPr="00253B81">
        <w:t xml:space="preserve">ood </w:t>
      </w:r>
      <w:r w:rsidR="001170E6" w:rsidRPr="00253B81">
        <w:t>l</w:t>
      </w:r>
      <w:r w:rsidRPr="00253B81">
        <w:t>abelling</w:t>
      </w:r>
      <w:r w:rsidR="004B2EC8" w:rsidRPr="00253B81">
        <w:t xml:space="preserve">. </w:t>
      </w:r>
      <w:r w:rsidRPr="00253B81">
        <w:t xml:space="preserve">Declaration of allergens is considered under </w:t>
      </w:r>
      <w:r w:rsidR="002F6365" w:rsidRPr="00253B81">
        <w:t xml:space="preserve">Guideline </w:t>
      </w:r>
      <w:r w:rsidRPr="00253B81">
        <w:t>3.2.3.</w:t>
      </w:r>
    </w:p>
    <w:p w14:paraId="4CA442DF" w14:textId="77777777" w:rsidR="0009660B" w:rsidRPr="00253B81" w:rsidRDefault="00A94FDE" w:rsidP="0009660B">
      <w:pPr>
        <w:pStyle w:val="Heading3"/>
      </w:pPr>
      <w:bookmarkStart w:id="400" w:name="_Toc216858769"/>
      <w:r w:rsidRPr="00253B81">
        <w:t>A</w:t>
      </w:r>
      <w:r w:rsidR="0009660B" w:rsidRPr="00253B81">
        <w:tab/>
        <w:t>Additional information related to the safety of the food or food ingredient</w:t>
      </w:r>
      <w:bookmarkEnd w:id="400"/>
      <w:r w:rsidR="0009660B" w:rsidRPr="00253B81">
        <w:t xml:space="preserve"> </w:t>
      </w:r>
    </w:p>
    <w:p w14:paraId="4CA442E0" w14:textId="60638A49" w:rsidR="0009660B" w:rsidRPr="00253B81" w:rsidRDefault="0009660B" w:rsidP="0009660B">
      <w:r w:rsidRPr="00253B81">
        <w:t xml:space="preserve">The </w:t>
      </w:r>
      <w:r w:rsidR="00744E8A" w:rsidRPr="00253B81">
        <w:t>a</w:t>
      </w:r>
      <w:r w:rsidRPr="00253B81">
        <w:t xml:space="preserve">pplication </w:t>
      </w:r>
      <w:r w:rsidRPr="00253B81">
        <w:rPr>
          <w:b/>
        </w:rPr>
        <w:t>must</w:t>
      </w:r>
      <w:r w:rsidRPr="00253B81">
        <w:t xml:space="preserve"> contain the following information:</w:t>
      </w:r>
    </w:p>
    <w:p w14:paraId="4CA442E1" w14:textId="77777777" w:rsidR="0009660B" w:rsidRPr="00253B81" w:rsidRDefault="00A94FDE" w:rsidP="0009660B">
      <w:pPr>
        <w:pStyle w:val="Heading4"/>
      </w:pPr>
      <w:bookmarkStart w:id="401" w:name="_Toc216858770"/>
      <w:r w:rsidRPr="00253B81">
        <w:t>A.</w:t>
      </w:r>
      <w:r w:rsidR="0009660B" w:rsidRPr="00253B81">
        <w:t>1</w:t>
      </w:r>
      <w:r w:rsidR="0009660B" w:rsidRPr="00253B81">
        <w:tab/>
        <w:t>Data to indicate that the food or food ingredient presents a potential health concern to one or more population groups</w:t>
      </w:r>
      <w:bookmarkEnd w:id="401"/>
    </w:p>
    <w:p w14:paraId="4CA442E2" w14:textId="0C4DD5B0" w:rsidR="0009660B" w:rsidRPr="00253B81" w:rsidRDefault="0009660B" w:rsidP="0009660B">
      <w:r w:rsidRPr="00253B81">
        <w:t>This includes one or more of the following types of information:</w:t>
      </w:r>
    </w:p>
    <w:p w14:paraId="4CA442E3" w14:textId="77777777" w:rsidR="0009660B" w:rsidRPr="00253B81" w:rsidRDefault="0009660B" w:rsidP="0009660B"/>
    <w:p w14:paraId="4CA442E4" w14:textId="210B704B" w:rsidR="0009660B" w:rsidRPr="00253B81" w:rsidRDefault="0009660B" w:rsidP="0009660B">
      <w:r w:rsidRPr="00253B81">
        <w:t>(a)</w:t>
      </w:r>
      <w:r w:rsidRPr="00253B81">
        <w:tab/>
      </w:r>
      <w:r w:rsidR="002F6365" w:rsidRPr="00253B81">
        <w:t>e</w:t>
      </w:r>
      <w:r w:rsidRPr="00253B81">
        <w:t>pidemiology studies on the target population group(s)</w:t>
      </w:r>
    </w:p>
    <w:p w14:paraId="4CA442E5" w14:textId="4EDFBF4B" w:rsidR="0009660B" w:rsidRPr="00253B81" w:rsidRDefault="0009660B" w:rsidP="0009660B">
      <w:r w:rsidRPr="00253B81">
        <w:t>(b)</w:t>
      </w:r>
      <w:r w:rsidRPr="00253B81">
        <w:tab/>
      </w:r>
      <w:r w:rsidR="002F6365" w:rsidRPr="00253B81">
        <w:t>c</w:t>
      </w:r>
      <w:r w:rsidRPr="00253B81">
        <w:t>linical studies on individuals from the target population group(s)</w:t>
      </w:r>
    </w:p>
    <w:p w14:paraId="4CA442E6" w14:textId="78BA761C" w:rsidR="0009660B" w:rsidRPr="00253B81" w:rsidRDefault="0009660B" w:rsidP="0009660B">
      <w:r w:rsidRPr="00253B81">
        <w:t>(c)</w:t>
      </w:r>
      <w:r w:rsidRPr="00253B81">
        <w:tab/>
      </w:r>
      <w:r w:rsidR="002F6365" w:rsidRPr="00253B81">
        <w:t>c</w:t>
      </w:r>
      <w:r w:rsidRPr="00253B81">
        <w:t>ase studies of affected individuals</w:t>
      </w:r>
    </w:p>
    <w:p w14:paraId="4CA442E7" w14:textId="24521685" w:rsidR="0009660B" w:rsidRPr="00253B81" w:rsidRDefault="0009660B" w:rsidP="0009660B">
      <w:r w:rsidRPr="00253B81">
        <w:t>(d)</w:t>
      </w:r>
      <w:r w:rsidRPr="00253B81">
        <w:tab/>
      </w:r>
      <w:r w:rsidR="002F6365" w:rsidRPr="00253B81">
        <w:t>r</w:t>
      </w:r>
      <w:r w:rsidRPr="00253B81">
        <w:t>eports adverse food-medicine interactions in individuals</w:t>
      </w:r>
    </w:p>
    <w:p w14:paraId="4CA442E8" w14:textId="7C36BA04" w:rsidR="0009660B" w:rsidRPr="00253B81" w:rsidRDefault="0009660B" w:rsidP="0009660B">
      <w:r w:rsidRPr="00253B81">
        <w:t>(e)</w:t>
      </w:r>
      <w:r w:rsidRPr="00253B81">
        <w:tab/>
      </w:r>
      <w:r w:rsidR="002F6365" w:rsidRPr="00253B81">
        <w:t>r</w:t>
      </w:r>
      <w:r w:rsidRPr="00253B81">
        <w:t>eports of safety studies in experimental animals</w:t>
      </w:r>
    </w:p>
    <w:p w14:paraId="4CA442E9" w14:textId="77777777" w:rsidR="0009660B" w:rsidRPr="00253B81" w:rsidRDefault="0009660B" w:rsidP="0009660B"/>
    <w:p w14:paraId="4CA442EA" w14:textId="77777777" w:rsidR="0009660B" w:rsidRPr="00B3771A" w:rsidRDefault="0009660B" w:rsidP="00B3771A">
      <w:pPr>
        <w:pBdr>
          <w:top w:val="single" w:sz="4" w:space="1" w:color="auto"/>
          <w:left w:val="single" w:sz="4" w:space="4" w:color="auto"/>
          <w:bottom w:val="single" w:sz="4" w:space="1" w:color="auto"/>
          <w:right w:val="single" w:sz="4" w:space="4" w:color="auto"/>
        </w:pBdr>
        <w:rPr>
          <w:b/>
        </w:rPr>
      </w:pPr>
      <w:r w:rsidRPr="00B3771A">
        <w:rPr>
          <w:b/>
        </w:rPr>
        <w:t>Note:</w:t>
      </w:r>
    </w:p>
    <w:p w14:paraId="4CA442EB"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2EC" w14:textId="720A371B"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The nature of the target population will vary with the particular potential health concern</w:t>
      </w:r>
      <w:r w:rsidR="004B2EC8" w:rsidRPr="00253B81">
        <w:t xml:space="preserve">. </w:t>
      </w:r>
      <w:r w:rsidRPr="00253B81">
        <w:t xml:space="preserve">Examples of mandatory advisory statements can be found in the </w:t>
      </w:r>
      <w:r w:rsidR="007E1290" w:rsidRPr="00253B81">
        <w:t xml:space="preserve">Code in the </w:t>
      </w:r>
      <w:r w:rsidR="00C04CEC" w:rsidRPr="00253B81">
        <w:t>table to</w:t>
      </w:r>
      <w:r w:rsidR="001170E6" w:rsidRPr="00253B81">
        <w:t xml:space="preserve"> section</w:t>
      </w:r>
      <w:r w:rsidR="00C04CEC" w:rsidRPr="00253B81">
        <w:t xml:space="preserve"> S9—2</w:t>
      </w:r>
      <w:r w:rsidR="004B2EC8" w:rsidRPr="00253B81">
        <w:t xml:space="preserve">. </w:t>
      </w:r>
      <w:r w:rsidRPr="00253B81">
        <w:t xml:space="preserve">Examples of mandatory warning statements </w:t>
      </w:r>
      <w:r w:rsidR="00F60A38" w:rsidRPr="00253B81">
        <w:t xml:space="preserve">and declarations </w:t>
      </w:r>
      <w:r w:rsidRPr="00253B81">
        <w:t>can be found in</w:t>
      </w:r>
      <w:r w:rsidR="00F60A38" w:rsidRPr="00253B81">
        <w:t xml:space="preserve"> sections 1.2.3—3, 4 and 5</w:t>
      </w:r>
      <w:r w:rsidR="006F6EF1" w:rsidRPr="00253B81">
        <w:t xml:space="preserve"> in the Code</w:t>
      </w:r>
      <w:r w:rsidR="004B2EC8" w:rsidRPr="00253B81">
        <w:t xml:space="preserve">. </w:t>
      </w:r>
    </w:p>
    <w:p w14:paraId="4CA442ED" w14:textId="77777777" w:rsidR="0009660B" w:rsidRPr="00253B81" w:rsidRDefault="00A94FDE" w:rsidP="0009660B">
      <w:pPr>
        <w:pStyle w:val="Heading3"/>
      </w:pPr>
      <w:bookmarkStart w:id="402" w:name="_Toc216858771"/>
      <w:r w:rsidRPr="00253B81">
        <w:t>B</w:t>
      </w:r>
      <w:r w:rsidR="0009660B" w:rsidRPr="00253B81">
        <w:tab/>
        <w:t>Additional information related to consumers’ awareness of a potential public health and safety risk associated with the food</w:t>
      </w:r>
      <w:bookmarkEnd w:id="402"/>
    </w:p>
    <w:p w14:paraId="4CA442EE" w14:textId="58BB1B6B" w:rsidR="0009660B" w:rsidRPr="00253B81" w:rsidRDefault="0009660B" w:rsidP="0009660B">
      <w:r w:rsidRPr="00253B81">
        <w:t xml:space="preserve">The application </w:t>
      </w:r>
      <w:r w:rsidRPr="00253B81">
        <w:rPr>
          <w:b/>
        </w:rPr>
        <w:t>must</w:t>
      </w:r>
      <w:r w:rsidRPr="00253B81">
        <w:t xml:space="preserve"> contain the following information:</w:t>
      </w:r>
    </w:p>
    <w:p w14:paraId="4CA442EF" w14:textId="77777777" w:rsidR="0009660B" w:rsidRPr="00253B81" w:rsidRDefault="00A94FDE" w:rsidP="0009660B">
      <w:pPr>
        <w:pStyle w:val="Heading4"/>
      </w:pPr>
      <w:bookmarkStart w:id="403" w:name="_Toc216858772"/>
      <w:r w:rsidRPr="00253B81">
        <w:t>B.</w:t>
      </w:r>
      <w:r w:rsidR="0009660B" w:rsidRPr="00253B81">
        <w:t>1</w:t>
      </w:r>
      <w:r w:rsidR="0009660B" w:rsidRPr="00253B81">
        <w:tab/>
        <w:t>Data to indicate that one or more consumer groups are unaware of the public health and safety risk</w:t>
      </w:r>
      <w:bookmarkEnd w:id="403"/>
    </w:p>
    <w:p w14:paraId="4CA442F0" w14:textId="7998639F" w:rsidR="0009660B" w:rsidRPr="00253B81" w:rsidRDefault="0009660B" w:rsidP="0009660B">
      <w:r w:rsidRPr="00253B81">
        <w:t>This includes one or more of the following types of information:</w:t>
      </w:r>
    </w:p>
    <w:p w14:paraId="4CA442F1" w14:textId="77777777" w:rsidR="0009660B" w:rsidRPr="00253B81" w:rsidRDefault="0009660B" w:rsidP="0009660B"/>
    <w:p w14:paraId="4CA442F2" w14:textId="45CC5576" w:rsidR="0009660B" w:rsidRPr="00253B81" w:rsidRDefault="0009660B" w:rsidP="0009660B">
      <w:pPr>
        <w:ind w:left="567" w:hanging="567"/>
      </w:pPr>
      <w:r w:rsidRPr="00253B81">
        <w:t>(a)</w:t>
      </w:r>
      <w:r w:rsidRPr="00253B81">
        <w:tab/>
      </w:r>
      <w:r w:rsidR="004F079D" w:rsidRPr="00253B81">
        <w:t>c</w:t>
      </w:r>
      <w:r w:rsidRPr="00253B81">
        <w:t>urrently available information regarding use and consumption of the food</w:t>
      </w:r>
    </w:p>
    <w:p w14:paraId="4CA442F3" w14:textId="12C9DD78" w:rsidR="0009660B" w:rsidRPr="00253B81" w:rsidRDefault="0009660B" w:rsidP="0009660B">
      <w:pPr>
        <w:ind w:left="567" w:hanging="567"/>
      </w:pPr>
      <w:r w:rsidRPr="00253B81">
        <w:t>(b)</w:t>
      </w:r>
      <w:r w:rsidRPr="00253B81">
        <w:tab/>
      </w:r>
      <w:r w:rsidR="004F079D" w:rsidRPr="00253B81">
        <w:t>r</w:t>
      </w:r>
      <w:r w:rsidRPr="00253B81">
        <w:t>eports of epidemiology studies or case studies of consumers being at risk through consumption of the food or food ingredient</w:t>
      </w:r>
    </w:p>
    <w:p w14:paraId="4CA442F4" w14:textId="654201E2" w:rsidR="0009660B" w:rsidRPr="00253B81" w:rsidRDefault="0009660B" w:rsidP="0009660B">
      <w:pPr>
        <w:ind w:left="567" w:hanging="567"/>
      </w:pPr>
      <w:r w:rsidRPr="00253B81">
        <w:t>(c)</w:t>
      </w:r>
      <w:r w:rsidRPr="00253B81">
        <w:tab/>
      </w:r>
      <w:r w:rsidR="004F079D" w:rsidRPr="00253B81">
        <w:t>d</w:t>
      </w:r>
      <w:r w:rsidRPr="00253B81">
        <w:t>ata from consumer surveys indicating a potential risk associated with the use of the food or food ingredient.</w:t>
      </w:r>
    </w:p>
    <w:p w14:paraId="4CA442F5" w14:textId="77777777" w:rsidR="00B57E41" w:rsidRPr="00253B81" w:rsidRDefault="00B57E41" w:rsidP="0009660B">
      <w:pPr>
        <w:pStyle w:val="Heading2"/>
      </w:pPr>
      <w:bookmarkStart w:id="404" w:name="_Toc150589177"/>
      <w:bookmarkStart w:id="405" w:name="_Toc150758643"/>
      <w:bookmarkStart w:id="406" w:name="_Toc150758935"/>
      <w:bookmarkStart w:id="407" w:name="_Toc165787688"/>
      <w:bookmarkStart w:id="408" w:name="_Toc165787778"/>
      <w:bookmarkStart w:id="409" w:name="_Toc171132274"/>
      <w:bookmarkStart w:id="410" w:name="_Toc215907190"/>
      <w:bookmarkStart w:id="411" w:name="_Toc216858679"/>
      <w:bookmarkStart w:id="412" w:name="_Toc216858773"/>
      <w:bookmarkStart w:id="413" w:name="_Toc216859101"/>
      <w:r w:rsidRPr="00253B81">
        <w:br w:type="page"/>
      </w:r>
    </w:p>
    <w:p w14:paraId="4CA442F6" w14:textId="77777777" w:rsidR="0009660B" w:rsidRPr="00253B81" w:rsidRDefault="0009660B" w:rsidP="0009660B">
      <w:pPr>
        <w:pStyle w:val="Heading2"/>
      </w:pPr>
      <w:bookmarkStart w:id="414" w:name="_Toc432511961"/>
      <w:r w:rsidRPr="00253B81">
        <w:lastRenderedPageBreak/>
        <w:t>3.2.3</w:t>
      </w:r>
      <w:r w:rsidRPr="00253B81">
        <w:tab/>
        <w:t>D</w:t>
      </w:r>
      <w:r w:rsidR="00B37D53" w:rsidRPr="00253B81">
        <w:t>eclaration of allergens</w:t>
      </w:r>
      <w:bookmarkEnd w:id="404"/>
      <w:bookmarkEnd w:id="405"/>
      <w:bookmarkEnd w:id="406"/>
      <w:bookmarkEnd w:id="407"/>
      <w:bookmarkEnd w:id="408"/>
      <w:bookmarkEnd w:id="409"/>
      <w:bookmarkEnd w:id="410"/>
      <w:bookmarkEnd w:id="411"/>
      <w:bookmarkEnd w:id="412"/>
      <w:bookmarkEnd w:id="413"/>
      <w:bookmarkEnd w:id="414"/>
    </w:p>
    <w:p w14:paraId="4CA442F7" w14:textId="51D68523" w:rsidR="0009660B" w:rsidRPr="00253B81" w:rsidRDefault="0009660B" w:rsidP="0009660B">
      <w:pPr>
        <w:rPr>
          <w:i/>
        </w:rPr>
      </w:pPr>
      <w:r w:rsidRPr="00253B81">
        <w:t xml:space="preserve">An application is required to vary the Code to include or change the requirements for mandatory declaration of certain foods or food ingredients, which are listed in Standard 1.2.3 – </w:t>
      </w:r>
      <w:r w:rsidR="00F60A38" w:rsidRPr="00253B81">
        <w:t>Information requirements – w</w:t>
      </w:r>
      <w:r w:rsidRPr="00253B81">
        <w:t xml:space="preserve">arning </w:t>
      </w:r>
      <w:r w:rsidR="00F60A38" w:rsidRPr="00253B81">
        <w:t>statements, a</w:t>
      </w:r>
      <w:r w:rsidRPr="00253B81">
        <w:t xml:space="preserve">dvisory </w:t>
      </w:r>
      <w:r w:rsidR="00F60A38" w:rsidRPr="00253B81">
        <w:t>s</w:t>
      </w:r>
      <w:r w:rsidRPr="00253B81">
        <w:t xml:space="preserve">tatements and </w:t>
      </w:r>
      <w:r w:rsidR="00F60A38" w:rsidRPr="00253B81">
        <w:t>d</w:t>
      </w:r>
      <w:r w:rsidRPr="00253B81">
        <w:t>eclarations</w:t>
      </w:r>
      <w:r w:rsidRPr="00253B81">
        <w:rPr>
          <w:i/>
        </w:rPr>
        <w:t>.</w:t>
      </w:r>
    </w:p>
    <w:p w14:paraId="4CA442F8" w14:textId="77777777" w:rsidR="0009660B" w:rsidRPr="00253B81" w:rsidRDefault="00A94FDE" w:rsidP="0009660B">
      <w:pPr>
        <w:pStyle w:val="Heading3"/>
      </w:pPr>
      <w:bookmarkStart w:id="415" w:name="_Toc216858774"/>
      <w:r w:rsidRPr="00253B81">
        <w:t>A</w:t>
      </w:r>
      <w:r w:rsidR="0009660B" w:rsidRPr="00253B81">
        <w:tab/>
        <w:t>Additional information to support addition of an allergen to the list of declared foods</w:t>
      </w:r>
      <w:bookmarkEnd w:id="415"/>
    </w:p>
    <w:p w14:paraId="4CA442F9" w14:textId="5F9AA797" w:rsidR="0009660B" w:rsidRPr="00253B81" w:rsidRDefault="0009660B" w:rsidP="0009660B">
      <w:r w:rsidRPr="00253B81">
        <w:t>The following additional information is required to support an application to add an allergenic food on the list of foods in the Standard which are required to be declared on the label</w:t>
      </w:r>
      <w:r w:rsidR="004B2EC8" w:rsidRPr="00253B81">
        <w:t xml:space="preserve">. </w:t>
      </w:r>
      <w:r w:rsidRPr="00253B81">
        <w:t xml:space="preserve">This information is in addition to that specified in </w:t>
      </w:r>
      <w:r w:rsidR="004F079D" w:rsidRPr="00253B81">
        <w:t xml:space="preserve">Guidelines </w:t>
      </w:r>
      <w:r w:rsidR="00A61093" w:rsidRPr="00253B81">
        <w:t>3.1.1</w:t>
      </w:r>
      <w:r w:rsidRPr="00253B81">
        <w:t xml:space="preserve"> – General </w:t>
      </w:r>
      <w:r w:rsidR="001170E6" w:rsidRPr="00253B81">
        <w:t>r</w:t>
      </w:r>
      <w:r w:rsidRPr="00253B81">
        <w:t>e</w:t>
      </w:r>
      <w:r w:rsidR="001170E6" w:rsidRPr="00253B81">
        <w:t>quirements and 3.2.1 – General food l</w:t>
      </w:r>
      <w:r w:rsidRPr="00253B81">
        <w:t>abelling</w:t>
      </w:r>
      <w:r w:rsidR="001170E6" w:rsidRPr="00253B81">
        <w:t>.</w:t>
      </w:r>
    </w:p>
    <w:p w14:paraId="4CA442FA" w14:textId="77777777" w:rsidR="0009660B" w:rsidRPr="00253B81" w:rsidRDefault="0009660B" w:rsidP="0009660B">
      <w:pPr>
        <w:rPr>
          <w:b/>
        </w:rPr>
      </w:pPr>
    </w:p>
    <w:p w14:paraId="4CA442FB" w14:textId="4DC9C865" w:rsidR="0009660B" w:rsidRPr="00253B81" w:rsidRDefault="0009660B" w:rsidP="0009660B">
      <w:r w:rsidRPr="00253B81">
        <w:t xml:space="preserve">The application </w:t>
      </w:r>
      <w:r w:rsidRPr="00253B81">
        <w:rPr>
          <w:b/>
        </w:rPr>
        <w:t xml:space="preserve">must </w:t>
      </w:r>
      <w:r w:rsidRPr="00253B81">
        <w:t>contain the following information:</w:t>
      </w:r>
    </w:p>
    <w:p w14:paraId="4CA442FC" w14:textId="77777777" w:rsidR="0009660B" w:rsidRPr="00253B81" w:rsidRDefault="00A94FDE" w:rsidP="0009660B">
      <w:pPr>
        <w:pStyle w:val="Heading4"/>
      </w:pPr>
      <w:bookmarkStart w:id="416" w:name="_Toc216858775"/>
      <w:r w:rsidRPr="00253B81">
        <w:t>A.</w:t>
      </w:r>
      <w:r w:rsidR="0009660B" w:rsidRPr="00253B81">
        <w:t>1</w:t>
      </w:r>
      <w:r w:rsidR="0009660B" w:rsidRPr="00253B81">
        <w:tab/>
        <w:t>Information to demonstrate the food causes an IgE-mediated allergy</w:t>
      </w:r>
      <w:bookmarkEnd w:id="416"/>
    </w:p>
    <w:p w14:paraId="4CA442FD" w14:textId="4BFA9878" w:rsidR="0009660B" w:rsidRPr="00253B81" w:rsidRDefault="0009660B" w:rsidP="0009660B">
      <w:r w:rsidRPr="00253B81">
        <w:t>This includes clinical data associating IgE-mediated allergic reactions with the specific food including one or more of the following:</w:t>
      </w:r>
    </w:p>
    <w:p w14:paraId="4CA442FE" w14:textId="77777777" w:rsidR="0009660B" w:rsidRPr="00253B81" w:rsidRDefault="0009660B" w:rsidP="0009660B"/>
    <w:p w14:paraId="4CA442FF" w14:textId="67B818E5" w:rsidR="0009660B" w:rsidRPr="00253B81" w:rsidRDefault="0009660B" w:rsidP="0009660B">
      <w:r w:rsidRPr="00253B81">
        <w:t>(a)</w:t>
      </w:r>
      <w:r w:rsidRPr="00253B81">
        <w:tab/>
      </w:r>
      <w:r w:rsidR="004F079D" w:rsidRPr="00253B81">
        <w:t>p</w:t>
      </w:r>
      <w:r w:rsidRPr="00253B81">
        <w:t>atient history</w:t>
      </w:r>
    </w:p>
    <w:p w14:paraId="4CA44300" w14:textId="1C9FF936" w:rsidR="0009660B" w:rsidRPr="00253B81" w:rsidRDefault="0009660B" w:rsidP="0009660B">
      <w:r w:rsidRPr="00253B81">
        <w:t>(b)</w:t>
      </w:r>
      <w:r w:rsidRPr="00253B81">
        <w:tab/>
      </w:r>
      <w:r w:rsidR="004F079D" w:rsidRPr="00253B81">
        <w:t>s</w:t>
      </w:r>
      <w:r w:rsidRPr="00253B81">
        <w:t>kin testing</w:t>
      </w:r>
    </w:p>
    <w:p w14:paraId="4CA44301" w14:textId="1E7FA6C7" w:rsidR="0009660B" w:rsidRPr="00253B81" w:rsidRDefault="0009660B" w:rsidP="0009660B">
      <w:r w:rsidRPr="00253B81">
        <w:t>(c)</w:t>
      </w:r>
      <w:r w:rsidRPr="00253B81">
        <w:tab/>
      </w:r>
      <w:r w:rsidR="004F079D" w:rsidRPr="00253B81">
        <w:t>d</w:t>
      </w:r>
      <w:r w:rsidRPr="00253B81">
        <w:t>ouble</w:t>
      </w:r>
      <w:r w:rsidR="008F4940" w:rsidRPr="00253B81">
        <w:t>-</w:t>
      </w:r>
      <w:r w:rsidRPr="00253B81">
        <w:t>blind placebo</w:t>
      </w:r>
      <w:r w:rsidR="004F079D" w:rsidRPr="00253B81">
        <w:t>-</w:t>
      </w:r>
      <w:r w:rsidRPr="00253B81">
        <w:t xml:space="preserve">controlled food challenges (DBPCFC). </w:t>
      </w:r>
    </w:p>
    <w:p w14:paraId="4CA44302" w14:textId="77777777" w:rsidR="0009660B" w:rsidRPr="00253B81" w:rsidRDefault="00A94FDE" w:rsidP="0009660B">
      <w:pPr>
        <w:pStyle w:val="Heading4"/>
      </w:pPr>
      <w:bookmarkStart w:id="417" w:name="_Toc216858776"/>
      <w:r w:rsidRPr="00253B81">
        <w:t>A.</w:t>
      </w:r>
      <w:r w:rsidR="0009660B" w:rsidRPr="00253B81">
        <w:t>2</w:t>
      </w:r>
      <w:r w:rsidR="0009660B" w:rsidRPr="00253B81">
        <w:tab/>
        <w:t>Information on the incidence in the population of allergic reactions to the food</w:t>
      </w:r>
      <w:bookmarkEnd w:id="417"/>
    </w:p>
    <w:p w14:paraId="4CA44303" w14:textId="222DE574" w:rsidR="0009660B" w:rsidRPr="00253B81" w:rsidRDefault="0009660B" w:rsidP="0009660B">
      <w:r w:rsidRPr="00253B81">
        <w:t xml:space="preserve">This includes published data or data derived from allergy clinics on the incidence of allergic reactions to the food in the population. </w:t>
      </w:r>
    </w:p>
    <w:p w14:paraId="4CA44304" w14:textId="77777777" w:rsidR="0009660B" w:rsidRPr="00253B81" w:rsidRDefault="00A94FDE" w:rsidP="0009660B">
      <w:pPr>
        <w:pStyle w:val="Heading4"/>
      </w:pPr>
      <w:bookmarkStart w:id="418" w:name="_Toc216858777"/>
      <w:r w:rsidRPr="00253B81">
        <w:t>A.</w:t>
      </w:r>
      <w:r w:rsidR="0009660B" w:rsidRPr="00253B81">
        <w:t>3</w:t>
      </w:r>
      <w:r w:rsidR="0009660B" w:rsidRPr="00253B81">
        <w:tab/>
        <w:t>Information on the severity of the allergic reaction to the food in relation to the amount of food consumed</w:t>
      </w:r>
      <w:bookmarkEnd w:id="418"/>
    </w:p>
    <w:p w14:paraId="4CA44305" w14:textId="55C85FB7" w:rsidR="0009660B" w:rsidRPr="00253B81" w:rsidRDefault="0009660B" w:rsidP="0009660B">
      <w:r w:rsidRPr="00253B81">
        <w:t>This includes clinical reports on the range of symptoms associated with the allergic reaction and an estimate of the amount of food that may provoke these symptoms.</w:t>
      </w:r>
    </w:p>
    <w:p w14:paraId="4CA44306" w14:textId="77777777" w:rsidR="0009660B" w:rsidRPr="00253B81" w:rsidRDefault="00A94FDE" w:rsidP="0009660B">
      <w:pPr>
        <w:pStyle w:val="Heading4"/>
      </w:pPr>
      <w:bookmarkStart w:id="419" w:name="_Toc216858778"/>
      <w:r w:rsidRPr="00253B81">
        <w:t>A.</w:t>
      </w:r>
      <w:r w:rsidR="0009660B" w:rsidRPr="00253B81">
        <w:t>4</w:t>
      </w:r>
      <w:r w:rsidR="0009660B" w:rsidRPr="00253B81">
        <w:tab/>
        <w:t>Information on the extent of use in the food supply and the range of food containing the allergen</w:t>
      </w:r>
      <w:bookmarkEnd w:id="419"/>
    </w:p>
    <w:p w14:paraId="4CA44307" w14:textId="6DA2C569" w:rsidR="0009660B" w:rsidRPr="00253B81" w:rsidRDefault="0009660B" w:rsidP="0009660B">
      <w:r w:rsidRPr="00253B81">
        <w:t>This includes information on the quantity of the allergen in the food supply and an indication of the range of foods where it is used. As much as possible, projections for extended use in the immediate and near future should also be included.</w:t>
      </w:r>
    </w:p>
    <w:p w14:paraId="4CA44308" w14:textId="77777777" w:rsidR="0009660B" w:rsidRPr="00253B81" w:rsidRDefault="00A94FDE" w:rsidP="0009660B">
      <w:pPr>
        <w:pStyle w:val="Heading3"/>
      </w:pPr>
      <w:bookmarkStart w:id="420" w:name="_Toc216858779"/>
      <w:r w:rsidRPr="00253B81">
        <w:t>B</w:t>
      </w:r>
      <w:r w:rsidR="0009660B" w:rsidRPr="00253B81">
        <w:tab/>
        <w:t>Additional information to support removal of a food derivative from the list of declared foods</w:t>
      </w:r>
      <w:bookmarkEnd w:id="420"/>
    </w:p>
    <w:p w14:paraId="4CA44309" w14:textId="027084F8" w:rsidR="0009660B" w:rsidRPr="00253B81" w:rsidRDefault="0009660B" w:rsidP="0009660B">
      <w:r w:rsidRPr="00253B81">
        <w:t>The following additional information is required to support an application to exclude a derivative of an allergenic food from the list of foods in the Standard which are required to be declared on the label</w:t>
      </w:r>
      <w:r w:rsidR="004B2EC8" w:rsidRPr="00253B81">
        <w:t xml:space="preserve">. </w:t>
      </w:r>
      <w:r w:rsidRPr="00253B81">
        <w:t xml:space="preserve">This information is in addition to that specified in </w:t>
      </w:r>
      <w:r w:rsidR="004F079D" w:rsidRPr="00253B81">
        <w:t xml:space="preserve">Guidelines </w:t>
      </w:r>
      <w:r w:rsidR="00A61093" w:rsidRPr="00253B81">
        <w:t>3.1.1</w:t>
      </w:r>
      <w:r w:rsidRPr="00253B81">
        <w:t xml:space="preserve"> – General </w:t>
      </w:r>
      <w:r w:rsidR="00D61D42" w:rsidRPr="00253B81">
        <w:t>requirements</w:t>
      </w:r>
      <w:r w:rsidR="00744E8A" w:rsidRPr="00253B81">
        <w:t xml:space="preserve"> and 3.2.1 – General food l</w:t>
      </w:r>
      <w:r w:rsidRPr="00253B81">
        <w:t>abelling</w:t>
      </w:r>
      <w:r w:rsidR="004F079D" w:rsidRPr="00253B81">
        <w:t>.</w:t>
      </w:r>
    </w:p>
    <w:p w14:paraId="4CA4430A" w14:textId="77777777" w:rsidR="0009660B" w:rsidRPr="00253B81" w:rsidRDefault="0009660B" w:rsidP="0009660B"/>
    <w:p w14:paraId="4CA4430D" w14:textId="248A97BB" w:rsidR="0009660B" w:rsidRPr="00253B81" w:rsidRDefault="00A52F49" w:rsidP="0009660B">
      <w:r w:rsidRPr="00A52F49">
        <w:t xml:space="preserve">The application </w:t>
      </w:r>
      <w:r w:rsidRPr="00A52F49">
        <w:rPr>
          <w:b/>
        </w:rPr>
        <w:t>must</w:t>
      </w:r>
      <w:r w:rsidRPr="00A52F49">
        <w:t xml:space="preserve"> contain the information in sections B.1–4 of this Guideline (3.2.3). Data </w:t>
      </w:r>
      <w:r w:rsidRPr="00A52F49">
        <w:rPr>
          <w:b/>
        </w:rPr>
        <w:t>must</w:t>
      </w:r>
      <w:r w:rsidRPr="00A52F49">
        <w:t xml:space="preserve"> also be provided in accordance with </w:t>
      </w:r>
      <w:r w:rsidR="00BC3A96">
        <w:t>sub</w:t>
      </w:r>
      <w:r w:rsidRPr="00A52F49">
        <w:t xml:space="preserve">section B.5 if the information derived from sections B.1–4 is insufficient to conclude that the food derivative should be exempted from declaration on the label. </w:t>
      </w:r>
    </w:p>
    <w:p w14:paraId="4CA4430E" w14:textId="5A2767BB" w:rsidR="0009660B" w:rsidRPr="00253B81" w:rsidRDefault="00A94FDE" w:rsidP="0009660B">
      <w:pPr>
        <w:pStyle w:val="Heading4"/>
      </w:pPr>
      <w:bookmarkStart w:id="421" w:name="_Toc216858780"/>
      <w:r w:rsidRPr="00253B81">
        <w:t>B.</w:t>
      </w:r>
      <w:r w:rsidR="0009660B" w:rsidRPr="00253B81">
        <w:t>1</w:t>
      </w:r>
      <w:r w:rsidR="0009660B" w:rsidRPr="00253B81">
        <w:tab/>
        <w:t>Information on the nature of the food derivative</w:t>
      </w:r>
      <w:bookmarkEnd w:id="421"/>
    </w:p>
    <w:p w14:paraId="4CA4430F" w14:textId="310DC1C8" w:rsidR="00BC3A96" w:rsidRDefault="0009660B" w:rsidP="0009660B">
      <w:r w:rsidRPr="00253B81">
        <w:t>This includes a specification for identity and purity for the food derivative, including data on the level of protein in the derivative.</w:t>
      </w:r>
      <w:r w:rsidR="00BC3A96">
        <w:br w:type="page"/>
      </w:r>
    </w:p>
    <w:p w14:paraId="4CA44310" w14:textId="77777777" w:rsidR="0009660B" w:rsidRPr="00253B81" w:rsidRDefault="00A94FDE" w:rsidP="0009660B">
      <w:pPr>
        <w:pStyle w:val="Heading4"/>
      </w:pPr>
      <w:bookmarkStart w:id="422" w:name="_Toc216858781"/>
      <w:r w:rsidRPr="00253B81">
        <w:lastRenderedPageBreak/>
        <w:t>B.</w:t>
      </w:r>
      <w:r w:rsidR="0009660B" w:rsidRPr="00253B81">
        <w:t>2</w:t>
      </w:r>
      <w:r w:rsidR="0009660B" w:rsidRPr="00253B81">
        <w:tab/>
        <w:t>Information on the use of the food derivative and its presence in the final food</w:t>
      </w:r>
      <w:bookmarkEnd w:id="422"/>
      <w:r w:rsidR="0009660B" w:rsidRPr="00253B81">
        <w:t xml:space="preserve">  </w:t>
      </w:r>
    </w:p>
    <w:p w14:paraId="4CA44311" w14:textId="7D08A2AB" w:rsidR="0009660B" w:rsidRPr="00253B81" w:rsidRDefault="0009660B" w:rsidP="0009660B">
      <w:r w:rsidRPr="00253B81">
        <w:t xml:space="preserve">This includes information on how the food derivative is used in foods and the range of foods in which it is used. </w:t>
      </w:r>
    </w:p>
    <w:p w14:paraId="4CA44312" w14:textId="77777777" w:rsidR="0009660B" w:rsidRPr="00253B81" w:rsidRDefault="00A94FDE" w:rsidP="0009660B">
      <w:pPr>
        <w:pStyle w:val="Heading4"/>
      </w:pPr>
      <w:bookmarkStart w:id="423" w:name="_Toc216858782"/>
      <w:r w:rsidRPr="00253B81">
        <w:t>B.</w:t>
      </w:r>
      <w:r w:rsidR="0009660B" w:rsidRPr="00253B81">
        <w:t>3</w:t>
      </w:r>
      <w:r w:rsidR="0009660B" w:rsidRPr="00253B81">
        <w:tab/>
        <w:t>Information on the level of dietary intake of the food derivative</w:t>
      </w:r>
      <w:bookmarkEnd w:id="423"/>
    </w:p>
    <w:p w14:paraId="4CA44313" w14:textId="4F557707" w:rsidR="0009660B" w:rsidRPr="00253B81" w:rsidRDefault="0009660B" w:rsidP="0009660B">
      <w:r w:rsidRPr="00253B81">
        <w:t xml:space="preserve">This includes information on dietary intake for different population groups. </w:t>
      </w:r>
    </w:p>
    <w:p w14:paraId="4CA44314" w14:textId="77777777" w:rsidR="0009660B" w:rsidRPr="00253B81" w:rsidRDefault="00A94FDE" w:rsidP="0009660B">
      <w:pPr>
        <w:pStyle w:val="Heading4"/>
      </w:pPr>
      <w:bookmarkStart w:id="424" w:name="_Toc216858783"/>
      <w:r w:rsidRPr="00253B81">
        <w:t>B.</w:t>
      </w:r>
      <w:r w:rsidR="0009660B" w:rsidRPr="00253B81">
        <w:t>4</w:t>
      </w:r>
      <w:r w:rsidR="0009660B" w:rsidRPr="00253B81">
        <w:tab/>
        <w:t>Information on the history of safe use of foods containing the food derivative</w:t>
      </w:r>
      <w:bookmarkEnd w:id="424"/>
    </w:p>
    <w:p w14:paraId="4CA44315" w14:textId="5C5E1578" w:rsidR="0009660B" w:rsidRPr="00253B81" w:rsidRDefault="00A52F49" w:rsidP="0009660B">
      <w:r>
        <w:t>This</w:t>
      </w:r>
      <w:r w:rsidR="0009660B" w:rsidRPr="00253B81">
        <w:t xml:space="preserve"> include</w:t>
      </w:r>
      <w:r>
        <w:t>s</w:t>
      </w:r>
      <w:r w:rsidR="0009660B" w:rsidRPr="00253B81">
        <w:t xml:space="preserve"> information on the range of foods containing the food derivative and reports of any allergic reactions to these foods. </w:t>
      </w:r>
    </w:p>
    <w:p w14:paraId="4CA44316" w14:textId="6E9CBE39" w:rsidR="0009660B" w:rsidRPr="00253B81" w:rsidRDefault="00A94FDE" w:rsidP="0009660B">
      <w:pPr>
        <w:pStyle w:val="Heading4"/>
      </w:pPr>
      <w:bookmarkStart w:id="425" w:name="_Toc216858784"/>
      <w:r w:rsidRPr="00253B81">
        <w:t>B.</w:t>
      </w:r>
      <w:r w:rsidR="0009660B" w:rsidRPr="00253B81">
        <w:t>5</w:t>
      </w:r>
      <w:r w:rsidR="0009660B" w:rsidRPr="00253B81">
        <w:tab/>
        <w:t xml:space="preserve">Clinical information on the safety of the food derivative, if applicable </w:t>
      </w:r>
      <w:bookmarkEnd w:id="425"/>
    </w:p>
    <w:p w14:paraId="4CA44317" w14:textId="3DFB1831" w:rsidR="0009660B" w:rsidRPr="00253B81" w:rsidRDefault="0009660B" w:rsidP="0009660B">
      <w:r w:rsidRPr="00253B81">
        <w:t>This includes clinical challenge studies where the food derivative is tested in individuals who are sensitised to the source of the food derivative.</w:t>
      </w:r>
    </w:p>
    <w:p w14:paraId="4CA4431C" w14:textId="77777777" w:rsidR="00B57E41" w:rsidRPr="00253B81" w:rsidRDefault="00B57E41" w:rsidP="0009660B">
      <w:pPr>
        <w:pStyle w:val="Heading2"/>
      </w:pPr>
      <w:bookmarkStart w:id="426" w:name="_Toc150589178"/>
      <w:bookmarkStart w:id="427" w:name="_Toc150758644"/>
      <w:bookmarkStart w:id="428" w:name="_Toc150758936"/>
      <w:bookmarkStart w:id="429" w:name="_Toc165787689"/>
      <w:bookmarkStart w:id="430" w:name="_Toc165787779"/>
      <w:bookmarkStart w:id="431" w:name="_Toc171132275"/>
      <w:bookmarkStart w:id="432" w:name="_Toc215907191"/>
      <w:bookmarkStart w:id="433" w:name="_Toc216858680"/>
      <w:bookmarkStart w:id="434" w:name="_Toc216858785"/>
      <w:bookmarkStart w:id="435" w:name="_Toc216859102"/>
      <w:r w:rsidRPr="00253B81">
        <w:br w:type="page"/>
      </w:r>
    </w:p>
    <w:p w14:paraId="4CA4431D" w14:textId="77777777" w:rsidR="0009660B" w:rsidRPr="00253B81" w:rsidRDefault="0009660B" w:rsidP="0009660B">
      <w:pPr>
        <w:pStyle w:val="Heading2"/>
      </w:pPr>
      <w:bookmarkStart w:id="436" w:name="_Toc432511962"/>
      <w:r w:rsidRPr="00253B81">
        <w:lastRenderedPageBreak/>
        <w:t>3.2.4</w:t>
      </w:r>
      <w:r w:rsidRPr="00253B81">
        <w:tab/>
      </w:r>
      <w:r w:rsidR="00B57E41" w:rsidRPr="00253B81">
        <w:t>Labelling for consumer information and choice</w:t>
      </w:r>
      <w:bookmarkEnd w:id="426"/>
      <w:bookmarkEnd w:id="427"/>
      <w:bookmarkEnd w:id="428"/>
      <w:bookmarkEnd w:id="429"/>
      <w:bookmarkEnd w:id="430"/>
      <w:bookmarkEnd w:id="431"/>
      <w:bookmarkEnd w:id="432"/>
      <w:bookmarkEnd w:id="433"/>
      <w:bookmarkEnd w:id="434"/>
      <w:bookmarkEnd w:id="435"/>
      <w:bookmarkEnd w:id="436"/>
    </w:p>
    <w:p w14:paraId="4CA4431E" w14:textId="692E7AB2" w:rsidR="0009660B" w:rsidRPr="00253B81" w:rsidRDefault="0009660B" w:rsidP="0009660B">
      <w:pPr>
        <w:rPr>
          <w:i/>
        </w:rPr>
      </w:pPr>
      <w:r w:rsidRPr="00253B81">
        <w:t>An application is required to vary the Code to include or change the labelling requirements which are in place to provide adequate information and allow consumer choice</w:t>
      </w:r>
      <w:r w:rsidR="006F08E5" w:rsidRPr="00253B81">
        <w:t xml:space="preserve">. </w:t>
      </w:r>
      <w:r w:rsidRPr="00253B81">
        <w:rPr>
          <w:i/>
        </w:rPr>
        <w:t xml:space="preserve"> </w:t>
      </w:r>
    </w:p>
    <w:p w14:paraId="4CA4431F" w14:textId="77777777" w:rsidR="0009660B" w:rsidRPr="00253B81" w:rsidRDefault="0009660B" w:rsidP="0009660B"/>
    <w:p w14:paraId="4CA44320" w14:textId="77777777" w:rsidR="0009660B" w:rsidRPr="00B3771A" w:rsidRDefault="0009660B" w:rsidP="00B3771A">
      <w:pPr>
        <w:pBdr>
          <w:top w:val="single" w:sz="4" w:space="1" w:color="auto"/>
          <w:left w:val="single" w:sz="4" w:space="4" w:color="auto"/>
          <w:bottom w:val="single" w:sz="4" w:space="1" w:color="auto"/>
          <w:right w:val="single" w:sz="4" w:space="4" w:color="auto"/>
        </w:pBdr>
        <w:rPr>
          <w:b/>
        </w:rPr>
      </w:pPr>
      <w:r w:rsidRPr="00B3771A">
        <w:rPr>
          <w:b/>
        </w:rPr>
        <w:t>Note:</w:t>
      </w:r>
    </w:p>
    <w:p w14:paraId="4CA44321"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322" w14:textId="77777777" w:rsidR="004F079D" w:rsidRPr="00253B81" w:rsidRDefault="0009660B" w:rsidP="00B3771A">
      <w:pPr>
        <w:pBdr>
          <w:top w:val="single" w:sz="4" w:space="1" w:color="auto"/>
          <w:left w:val="single" w:sz="4" w:space="4" w:color="auto"/>
          <w:bottom w:val="single" w:sz="4" w:space="1" w:color="auto"/>
          <w:right w:val="single" w:sz="4" w:space="4" w:color="auto"/>
        </w:pBdr>
      </w:pPr>
      <w:r w:rsidRPr="00253B81">
        <w:t>Certain food labelling is directed towards</w:t>
      </w:r>
      <w:r w:rsidR="004F079D" w:rsidRPr="00253B81">
        <w:t>:</w:t>
      </w:r>
    </w:p>
    <w:p w14:paraId="4CA44323" w14:textId="77777777" w:rsidR="004F079D" w:rsidRPr="00253B81" w:rsidRDefault="004F079D" w:rsidP="00B3771A">
      <w:pPr>
        <w:pBdr>
          <w:top w:val="single" w:sz="4" w:space="1" w:color="auto"/>
          <w:left w:val="single" w:sz="4" w:space="4" w:color="auto"/>
          <w:bottom w:val="single" w:sz="4" w:space="1" w:color="auto"/>
          <w:right w:val="single" w:sz="4" w:space="4" w:color="auto"/>
        </w:pBdr>
      </w:pPr>
    </w:p>
    <w:p w14:paraId="4CA44324" w14:textId="7C58C384" w:rsidR="004F079D" w:rsidRPr="00253B81" w:rsidRDefault="0009660B" w:rsidP="00B3771A">
      <w:pPr>
        <w:pBdr>
          <w:top w:val="single" w:sz="4" w:space="1" w:color="auto"/>
          <w:left w:val="single" w:sz="4" w:space="4" w:color="auto"/>
          <w:bottom w:val="single" w:sz="4" w:space="1" w:color="auto"/>
          <w:right w:val="single" w:sz="4" w:space="4" w:color="auto"/>
        </w:pBdr>
        <w:ind w:left="567" w:hanging="567"/>
      </w:pPr>
      <w:r w:rsidRPr="00253B81">
        <w:t xml:space="preserve">(i) </w:t>
      </w:r>
      <w:r w:rsidR="004F079D" w:rsidRPr="00253B81">
        <w:tab/>
      </w:r>
      <w:r w:rsidRPr="00253B81">
        <w:t xml:space="preserve">providing adequate information in order to allow consumers to make to an informed choice; or </w:t>
      </w:r>
    </w:p>
    <w:p w14:paraId="4CA44325" w14:textId="77777777" w:rsidR="0009660B" w:rsidRPr="00253B81" w:rsidRDefault="0009660B" w:rsidP="00B3771A">
      <w:pPr>
        <w:pBdr>
          <w:top w:val="single" w:sz="4" w:space="1" w:color="auto"/>
          <w:left w:val="single" w:sz="4" w:space="4" w:color="auto"/>
          <w:bottom w:val="single" w:sz="4" w:space="1" w:color="auto"/>
          <w:right w:val="single" w:sz="4" w:space="4" w:color="auto"/>
        </w:pBdr>
        <w:ind w:left="567" w:hanging="567"/>
      </w:pPr>
      <w:r w:rsidRPr="00253B81">
        <w:t xml:space="preserve">(ii) </w:t>
      </w:r>
      <w:r w:rsidR="004F079D" w:rsidRPr="00253B81">
        <w:tab/>
      </w:r>
      <w:r w:rsidRPr="00253B81">
        <w:t>preventing misleading and deceptive conduct by food manufacturers</w:t>
      </w:r>
      <w:r w:rsidR="004B2EC8" w:rsidRPr="00253B81">
        <w:t xml:space="preserve">. </w:t>
      </w:r>
      <w:r w:rsidRPr="00253B81">
        <w:t>Such labelling could be in relation to a public health and safety matter or the need for additional information to give consumers confidence in the food regulatory system</w:t>
      </w:r>
      <w:r w:rsidR="004B2EC8" w:rsidRPr="00253B81">
        <w:t xml:space="preserve">. </w:t>
      </w:r>
      <w:r w:rsidRPr="00253B81">
        <w:t>This is sometimes referred to as a ‘market failure’.</w:t>
      </w:r>
    </w:p>
    <w:p w14:paraId="4CA44326"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327" w14:textId="74519842"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 xml:space="preserve">In the case of deceptive conduct to mislead the consumer, this would be dealt with under </w:t>
      </w:r>
      <w:r w:rsidR="008B5B81" w:rsidRPr="00253B81">
        <w:t>Australian Consumer Law</w:t>
      </w:r>
      <w:r w:rsidR="004F079D" w:rsidRPr="00253B81">
        <w:t>,</w:t>
      </w:r>
      <w:r w:rsidRPr="00253B81">
        <w:t xml:space="preserve"> rather than through a variation to the Code.</w:t>
      </w:r>
    </w:p>
    <w:p w14:paraId="4CA44328" w14:textId="77777777" w:rsidR="0009660B" w:rsidRPr="00253B81" w:rsidRDefault="0009660B" w:rsidP="0009660B"/>
    <w:p w14:paraId="4CA44329" w14:textId="77777777" w:rsidR="000D4AE2" w:rsidRPr="00B3771A" w:rsidRDefault="000D4AE2" w:rsidP="00B3771A">
      <w:pPr>
        <w:pBdr>
          <w:top w:val="single" w:sz="4" w:space="1" w:color="auto"/>
          <w:left w:val="single" w:sz="4" w:space="4" w:color="auto"/>
          <w:bottom w:val="single" w:sz="4" w:space="1" w:color="auto"/>
          <w:right w:val="single" w:sz="4" w:space="4" w:color="auto"/>
        </w:pBdr>
        <w:rPr>
          <w:b/>
        </w:rPr>
      </w:pPr>
      <w:r w:rsidRPr="00B3771A">
        <w:rPr>
          <w:b/>
        </w:rPr>
        <w:t>Note:</w:t>
      </w:r>
    </w:p>
    <w:p w14:paraId="4CA4432A" w14:textId="77777777" w:rsidR="000D4AE2" w:rsidRPr="00253B81" w:rsidRDefault="000D4AE2" w:rsidP="00B3771A">
      <w:pPr>
        <w:pBdr>
          <w:top w:val="single" w:sz="4" w:space="1" w:color="auto"/>
          <w:left w:val="single" w:sz="4" w:space="4" w:color="auto"/>
          <w:bottom w:val="single" w:sz="4" w:space="1" w:color="auto"/>
          <w:right w:val="single" w:sz="4" w:space="4" w:color="auto"/>
        </w:pBdr>
      </w:pPr>
    </w:p>
    <w:p w14:paraId="4CA4432B" w14:textId="77777777" w:rsidR="000D4AE2" w:rsidRPr="00253B81" w:rsidRDefault="000D4AE2" w:rsidP="00B3771A">
      <w:pPr>
        <w:pBdr>
          <w:top w:val="single" w:sz="4" w:space="1" w:color="auto"/>
          <w:left w:val="single" w:sz="4" w:space="4" w:color="auto"/>
          <w:bottom w:val="single" w:sz="4" w:space="1" w:color="auto"/>
          <w:right w:val="single" w:sz="4" w:space="4" w:color="auto"/>
        </w:pBdr>
      </w:pPr>
      <w:r w:rsidRPr="00253B81">
        <w:t xml:space="preserve">FSANZ is required by paragraph 18(2)(e) of the FSANZ Act to have regard to any written policy guidelines formulated by the Forum. </w:t>
      </w:r>
    </w:p>
    <w:p w14:paraId="4CA4432C" w14:textId="77777777" w:rsidR="000D4AE2" w:rsidRPr="00253B81" w:rsidRDefault="000D4AE2" w:rsidP="00B3771A">
      <w:pPr>
        <w:pBdr>
          <w:top w:val="single" w:sz="4" w:space="1" w:color="auto"/>
          <w:left w:val="single" w:sz="4" w:space="4" w:color="auto"/>
          <w:bottom w:val="single" w:sz="4" w:space="1" w:color="auto"/>
          <w:right w:val="single" w:sz="4" w:space="4" w:color="auto"/>
        </w:pBdr>
      </w:pPr>
    </w:p>
    <w:p w14:paraId="4CA4432D" w14:textId="77777777" w:rsidR="000D4AE2" w:rsidRPr="00253B81" w:rsidRDefault="000D4AE2" w:rsidP="00B3771A">
      <w:pPr>
        <w:pBdr>
          <w:top w:val="single" w:sz="4" w:space="1" w:color="auto"/>
          <w:left w:val="single" w:sz="4" w:space="4" w:color="auto"/>
          <w:bottom w:val="single" w:sz="4" w:space="1" w:color="auto"/>
          <w:right w:val="single" w:sz="4" w:space="4" w:color="auto"/>
        </w:pBdr>
      </w:pPr>
      <w:r w:rsidRPr="00253B81">
        <w:t xml:space="preserve">For the labelling of GM, irradiated or novel foods, or other foods using new technologies, the relevant </w:t>
      </w:r>
      <w:r w:rsidR="008F4940" w:rsidRPr="00253B81">
        <w:t xml:space="preserve">Policy </w:t>
      </w:r>
      <w:r w:rsidRPr="00253B81">
        <w:t xml:space="preserve">Guideline is the Labelling of Foods produced or processed using New Technologies. </w:t>
      </w:r>
    </w:p>
    <w:p w14:paraId="4CA4432E" w14:textId="77777777" w:rsidR="000D4AE2" w:rsidRPr="00253B81" w:rsidRDefault="000D4AE2" w:rsidP="00B3771A">
      <w:pPr>
        <w:pBdr>
          <w:top w:val="single" w:sz="4" w:space="1" w:color="auto"/>
          <w:left w:val="single" w:sz="4" w:space="4" w:color="auto"/>
          <w:bottom w:val="single" w:sz="4" w:space="1" w:color="auto"/>
          <w:right w:val="single" w:sz="4" w:space="4" w:color="auto"/>
        </w:pBdr>
      </w:pPr>
    </w:p>
    <w:p w14:paraId="4CA4432F" w14:textId="3725DAC0" w:rsidR="000D4AE2" w:rsidRPr="00253B81" w:rsidRDefault="000D4AE2" w:rsidP="00B3771A">
      <w:pPr>
        <w:pBdr>
          <w:top w:val="single" w:sz="4" w:space="1" w:color="auto"/>
          <w:left w:val="single" w:sz="4" w:space="4" w:color="auto"/>
          <w:bottom w:val="single" w:sz="4" w:space="1" w:color="auto"/>
          <w:right w:val="single" w:sz="4" w:space="4" w:color="auto"/>
        </w:pBdr>
      </w:pPr>
      <w:r w:rsidRPr="00253B81">
        <w:t xml:space="preserve">FSANZ will have regard to these policy principles during the assessment of applications involving foods produced or processed using new technologies. The Guideline is available at </w:t>
      </w:r>
      <w:hyperlink r:id="rId58" w:history="1">
        <w:r w:rsidRPr="00253B81">
          <w:rPr>
            <w:rStyle w:val="Hyperlink"/>
          </w:rPr>
          <w:t>http://www.foodstandards.gov.au/code/fofr/fofrpolicy/Pages/default.aspx</w:t>
        </w:r>
      </w:hyperlink>
      <w:r w:rsidRPr="00253B81">
        <w:t>.</w:t>
      </w:r>
    </w:p>
    <w:p w14:paraId="4CA44330" w14:textId="77777777" w:rsidR="000D4AE2" w:rsidRPr="00253B81" w:rsidRDefault="000D4AE2" w:rsidP="00B3771A">
      <w:pPr>
        <w:pBdr>
          <w:top w:val="single" w:sz="4" w:space="1" w:color="auto"/>
          <w:left w:val="single" w:sz="4" w:space="4" w:color="auto"/>
          <w:bottom w:val="single" w:sz="4" w:space="1" w:color="auto"/>
          <w:right w:val="single" w:sz="4" w:space="4" w:color="auto"/>
        </w:pBdr>
      </w:pPr>
    </w:p>
    <w:p w14:paraId="4CA44331" w14:textId="77777777" w:rsidR="000D4AE2" w:rsidRPr="00253B81" w:rsidRDefault="000D4AE2" w:rsidP="00B3771A">
      <w:pPr>
        <w:pBdr>
          <w:top w:val="single" w:sz="4" w:space="1" w:color="auto"/>
          <w:left w:val="single" w:sz="4" w:space="4" w:color="auto"/>
          <w:bottom w:val="single" w:sz="4" w:space="1" w:color="auto"/>
          <w:right w:val="single" w:sz="4" w:space="4" w:color="auto"/>
        </w:pBdr>
      </w:pPr>
      <w:r w:rsidRPr="00253B81">
        <w:t xml:space="preserve">The information requirements outlined </w:t>
      </w:r>
      <w:r w:rsidR="008F4940" w:rsidRPr="00253B81">
        <w:t>below</w:t>
      </w:r>
      <w:r w:rsidRPr="00253B81">
        <w:t xml:space="preserve"> take </w:t>
      </w:r>
      <w:r w:rsidR="008B5B81" w:rsidRPr="00253B81">
        <w:t>the</w:t>
      </w:r>
      <w:r w:rsidRPr="00253B81">
        <w:t xml:space="preserve"> Policy Guideline into consideration.</w:t>
      </w:r>
    </w:p>
    <w:p w14:paraId="4CA44332" w14:textId="77777777" w:rsidR="000D4AE2" w:rsidRPr="00253B81" w:rsidRDefault="000D4AE2" w:rsidP="00B3771A">
      <w:pPr>
        <w:pBdr>
          <w:top w:val="single" w:sz="4" w:space="1" w:color="auto"/>
          <w:left w:val="single" w:sz="4" w:space="4" w:color="auto"/>
          <w:bottom w:val="single" w:sz="4" w:space="1" w:color="auto"/>
          <w:right w:val="single" w:sz="4" w:space="4" w:color="auto"/>
        </w:pBdr>
      </w:pPr>
    </w:p>
    <w:p w14:paraId="4CA44334" w14:textId="4245DAA8"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The following additional information is required to support an application related to food labelling for consumer information and choice</w:t>
      </w:r>
      <w:r w:rsidR="004B2EC8" w:rsidRPr="00253B81">
        <w:t xml:space="preserve">. </w:t>
      </w:r>
    </w:p>
    <w:p w14:paraId="4CA44335"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336" w14:textId="0D2D5E69"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 xml:space="preserve">This information is in addition to that specified in </w:t>
      </w:r>
      <w:r w:rsidR="004F079D" w:rsidRPr="00253B81">
        <w:t xml:space="preserve">Guidelines </w:t>
      </w:r>
      <w:r w:rsidR="00A61093" w:rsidRPr="00253B81">
        <w:t>3.1.1</w:t>
      </w:r>
      <w:r w:rsidR="001170E6" w:rsidRPr="00253B81">
        <w:t xml:space="preserve"> – General r</w:t>
      </w:r>
      <w:r w:rsidRPr="00253B81">
        <w:t>e</w:t>
      </w:r>
      <w:r w:rsidR="001170E6" w:rsidRPr="00253B81">
        <w:t>quirements and 3.2.1 – General food l</w:t>
      </w:r>
      <w:r w:rsidRPr="00253B81">
        <w:t>abelling</w:t>
      </w:r>
      <w:r w:rsidRPr="00253B81">
        <w:rPr>
          <w:i/>
        </w:rPr>
        <w:t>.</w:t>
      </w:r>
    </w:p>
    <w:p w14:paraId="4CA44337" w14:textId="77777777" w:rsidR="0009660B" w:rsidRPr="00253B81" w:rsidRDefault="00A94FDE" w:rsidP="0009660B">
      <w:pPr>
        <w:pStyle w:val="Heading3"/>
      </w:pPr>
      <w:bookmarkStart w:id="437" w:name="_Toc216858786"/>
      <w:r w:rsidRPr="00253B81">
        <w:t>A</w:t>
      </w:r>
      <w:r w:rsidR="0009660B" w:rsidRPr="00253B81">
        <w:tab/>
        <w:t>Additional information related to assisting consumers to make an informed choice</w:t>
      </w:r>
      <w:bookmarkEnd w:id="437"/>
    </w:p>
    <w:p w14:paraId="4CA44338" w14:textId="4A40B37D" w:rsidR="0009660B" w:rsidRPr="00253B81" w:rsidRDefault="0009660B" w:rsidP="0009660B">
      <w:r w:rsidRPr="00253B81">
        <w:t xml:space="preserve">The application </w:t>
      </w:r>
      <w:r w:rsidRPr="00253B81">
        <w:rPr>
          <w:b/>
        </w:rPr>
        <w:t>must</w:t>
      </w:r>
      <w:r w:rsidRPr="00253B81">
        <w:t xml:space="preserve"> contain the following information:</w:t>
      </w:r>
    </w:p>
    <w:p w14:paraId="4CA44339" w14:textId="77777777" w:rsidR="0009660B" w:rsidRPr="00253B81" w:rsidRDefault="00A94FDE" w:rsidP="0009660B">
      <w:pPr>
        <w:pStyle w:val="Heading4"/>
      </w:pPr>
      <w:bookmarkStart w:id="438" w:name="_Toc216858787"/>
      <w:r w:rsidRPr="00253B81">
        <w:t>A.</w:t>
      </w:r>
      <w:r w:rsidR="0009660B" w:rsidRPr="00253B81">
        <w:t>1</w:t>
      </w:r>
      <w:r w:rsidR="0009660B" w:rsidRPr="00253B81">
        <w:tab/>
        <w:t>Information to show that the current labelling, or lack of labelling, or information from alternative sources does not allow consumers to make an informed choice</w:t>
      </w:r>
      <w:bookmarkEnd w:id="438"/>
    </w:p>
    <w:p w14:paraId="4CA4433A" w14:textId="7FC26F6B" w:rsidR="0009660B" w:rsidRPr="00253B81" w:rsidRDefault="0009660B" w:rsidP="0009660B">
      <w:r w:rsidRPr="00253B81">
        <w:t xml:space="preserve">This includes information to show that consumers have a limited ability to make an informed choice based on the information provided on the label and that consumers are unable to source the necessary information from alternative sources. </w:t>
      </w:r>
    </w:p>
    <w:p w14:paraId="4CA4433B" w14:textId="77777777" w:rsidR="0009660B" w:rsidRPr="00253B81" w:rsidRDefault="00A94FDE" w:rsidP="0009660B">
      <w:pPr>
        <w:pStyle w:val="Heading4"/>
      </w:pPr>
      <w:bookmarkStart w:id="439" w:name="_Toc216858788"/>
      <w:r w:rsidRPr="00253B81">
        <w:t>A.</w:t>
      </w:r>
      <w:r w:rsidR="0009660B" w:rsidRPr="00253B81">
        <w:t>2</w:t>
      </w:r>
      <w:r w:rsidR="0009660B" w:rsidRPr="00253B81">
        <w:tab/>
        <w:t>Information to show that there are no, or a limited number of, suitable substitute products in all food categories currently available to consumers</w:t>
      </w:r>
      <w:bookmarkEnd w:id="439"/>
    </w:p>
    <w:p w14:paraId="4CA4433C" w14:textId="77777777" w:rsidR="0009660B" w:rsidRPr="00253B81" w:rsidRDefault="00A94FDE" w:rsidP="0009660B">
      <w:pPr>
        <w:pStyle w:val="Heading4"/>
      </w:pPr>
      <w:bookmarkStart w:id="440" w:name="_Toc216858789"/>
      <w:r w:rsidRPr="00253B81">
        <w:t>A.</w:t>
      </w:r>
      <w:r w:rsidR="0009660B" w:rsidRPr="00253B81">
        <w:t>3</w:t>
      </w:r>
      <w:r w:rsidR="0009660B" w:rsidRPr="00253B81">
        <w:tab/>
        <w:t>Information to show that the proposed specific labelling change will assist consumers to make an informed choice or will provide alternative labelling that will not hinder consumers from making an informed choice</w:t>
      </w:r>
      <w:bookmarkEnd w:id="440"/>
    </w:p>
    <w:p w14:paraId="4CA4433D" w14:textId="604C2EB7" w:rsidR="00F1102F" w:rsidRPr="00253B81" w:rsidRDefault="0009660B" w:rsidP="0009660B">
      <w:r w:rsidRPr="00253B81">
        <w:t>This includes information on the proposed specific labelling change and consumer research data to demonstrate the appropriate consumer response to the proposed change, or data from an overseas market where the proposed labelling is currently used.</w:t>
      </w:r>
      <w:r w:rsidR="00F1102F" w:rsidRPr="00253B81">
        <w:br w:type="page"/>
      </w:r>
    </w:p>
    <w:p w14:paraId="4CA4433E" w14:textId="77777777" w:rsidR="0009660B" w:rsidRPr="00253B81" w:rsidRDefault="00A94FDE" w:rsidP="0009660B">
      <w:pPr>
        <w:pStyle w:val="Heading4"/>
      </w:pPr>
      <w:bookmarkStart w:id="441" w:name="_Toc216858790"/>
      <w:r w:rsidRPr="00253B81">
        <w:lastRenderedPageBreak/>
        <w:t>A.</w:t>
      </w:r>
      <w:r w:rsidR="0009660B" w:rsidRPr="00253B81">
        <w:t>4</w:t>
      </w:r>
      <w:r w:rsidR="0009660B" w:rsidRPr="00253B81">
        <w:tab/>
        <w:t>Information to demonstrate that, in the absence of the proposed labelling, alternative measures to address the issue would not be effective</w:t>
      </w:r>
      <w:bookmarkEnd w:id="441"/>
    </w:p>
    <w:p w14:paraId="4CA4433F" w14:textId="1FDDA356" w:rsidR="0009660B" w:rsidRPr="00253B81" w:rsidRDefault="0009660B" w:rsidP="0009660B">
      <w:r w:rsidRPr="00253B81">
        <w:t>This includes information on one or more of the following alternative measures:</w:t>
      </w:r>
    </w:p>
    <w:p w14:paraId="4CA44340" w14:textId="77777777" w:rsidR="0009660B" w:rsidRPr="00253B81" w:rsidRDefault="0009660B" w:rsidP="0009660B"/>
    <w:p w14:paraId="4CA44341" w14:textId="14CFDB35" w:rsidR="0009660B" w:rsidRPr="00253B81" w:rsidRDefault="0009660B" w:rsidP="0009660B">
      <w:r w:rsidRPr="00253B81">
        <w:t>(a)</w:t>
      </w:r>
      <w:r w:rsidRPr="00253B81">
        <w:tab/>
      </w:r>
      <w:r w:rsidR="004F079D" w:rsidRPr="00253B81">
        <w:t>v</w:t>
      </w:r>
      <w:r w:rsidRPr="00253B81">
        <w:t>oluntary labelling (e.g. endorsement or product approval programs)</w:t>
      </w:r>
    </w:p>
    <w:p w14:paraId="4CA44342" w14:textId="0519463E" w:rsidR="0009660B" w:rsidRPr="00253B81" w:rsidRDefault="0009660B" w:rsidP="0009660B">
      <w:r w:rsidRPr="00253B81">
        <w:t>(b)</w:t>
      </w:r>
      <w:r w:rsidRPr="00253B81">
        <w:tab/>
      </w:r>
      <w:r w:rsidR="004F079D" w:rsidRPr="00253B81">
        <w:t>s</w:t>
      </w:r>
      <w:r w:rsidRPr="00253B81">
        <w:t>elf-regulation (e.g. codes of practice)</w:t>
      </w:r>
    </w:p>
    <w:p w14:paraId="4CA44343" w14:textId="35A85EAA" w:rsidR="0009660B" w:rsidRPr="00253B81" w:rsidRDefault="0009660B" w:rsidP="0009660B">
      <w:r w:rsidRPr="00253B81">
        <w:t>(c)</w:t>
      </w:r>
      <w:r w:rsidRPr="00253B81">
        <w:tab/>
      </w:r>
      <w:r w:rsidR="004F079D" w:rsidRPr="00253B81">
        <w:t>o</w:t>
      </w:r>
      <w:r w:rsidRPr="00253B81">
        <w:t>ther legislative measures (e.g. trade practices)</w:t>
      </w:r>
    </w:p>
    <w:p w14:paraId="4CA44344" w14:textId="174464B2" w:rsidR="0009660B" w:rsidRPr="00253B81" w:rsidRDefault="0009660B" w:rsidP="0009660B">
      <w:r w:rsidRPr="00253B81">
        <w:t>(d)</w:t>
      </w:r>
      <w:r w:rsidRPr="00253B81">
        <w:tab/>
      </w:r>
      <w:r w:rsidR="004F079D" w:rsidRPr="00253B81">
        <w:t>n</w:t>
      </w:r>
      <w:r w:rsidRPr="00253B81">
        <w:t>ational manufacturing standards (including those developed by Standards Australia)</w:t>
      </w:r>
    </w:p>
    <w:p w14:paraId="4CA44345" w14:textId="77777777" w:rsidR="0009660B" w:rsidRPr="00253B81" w:rsidRDefault="0009660B" w:rsidP="0009660B"/>
    <w:p w14:paraId="4CA44346" w14:textId="77777777" w:rsidR="0009660B" w:rsidRPr="00B3771A" w:rsidRDefault="0009660B" w:rsidP="00B3771A">
      <w:pPr>
        <w:pBdr>
          <w:top w:val="single" w:sz="4" w:space="1" w:color="auto"/>
          <w:left w:val="single" w:sz="4" w:space="4" w:color="auto"/>
          <w:bottom w:val="single" w:sz="4" w:space="1" w:color="auto"/>
          <w:right w:val="single" w:sz="4" w:space="4" w:color="auto"/>
        </w:pBdr>
        <w:rPr>
          <w:b/>
        </w:rPr>
      </w:pPr>
      <w:r w:rsidRPr="00B3771A">
        <w:rPr>
          <w:b/>
        </w:rPr>
        <w:t>Note:</w:t>
      </w:r>
    </w:p>
    <w:p w14:paraId="4CA44347"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348" w14:textId="4A7D6BA8"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 xml:space="preserve">The Code should be read in conjunction with other applicable laws, such as the Australian </w:t>
      </w:r>
      <w:r w:rsidR="004F079D" w:rsidRPr="00253B81">
        <w:t>Consumer Law (Commonwealth legislation)</w:t>
      </w:r>
      <w:r w:rsidR="004F079D" w:rsidRPr="00253B81">
        <w:rPr>
          <w:i/>
        </w:rPr>
        <w:t xml:space="preserve"> </w:t>
      </w:r>
      <w:r w:rsidRPr="00253B81">
        <w:t>and the New Zealand and State and Territory Fair Trading Acts</w:t>
      </w:r>
      <w:r w:rsidR="004B2EC8" w:rsidRPr="00253B81">
        <w:t xml:space="preserve">. </w:t>
      </w:r>
      <w:r w:rsidRPr="00253B81">
        <w:t>The provisions in these Acts</w:t>
      </w:r>
      <w:r w:rsidR="00DA3B7D" w:rsidRPr="00253B81">
        <w:t>,</w:t>
      </w:r>
      <w:r w:rsidRPr="00253B81">
        <w:t xml:space="preserve"> particularly relating to conduct which is false, misleading or deceptive</w:t>
      </w:r>
      <w:r w:rsidR="00DA3B7D" w:rsidRPr="00253B81">
        <w:t>,</w:t>
      </w:r>
      <w:r w:rsidRPr="00253B81">
        <w:t xml:space="preserve"> apply to the supply of food in trade and commerce.</w:t>
      </w:r>
    </w:p>
    <w:p w14:paraId="4CA44349"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34A" w14:textId="400764E1"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 xml:space="preserve">The prevention of misleading or deceptive conduct is one of the primary </w:t>
      </w:r>
      <w:r w:rsidR="00DA3B7D" w:rsidRPr="00253B81">
        <w:t>sub</w:t>
      </w:r>
      <w:r w:rsidR="004F079D" w:rsidRPr="00253B81">
        <w:t xml:space="preserve">section 18(1) </w:t>
      </w:r>
      <w:r w:rsidRPr="00253B81">
        <w:t>objectives</w:t>
      </w:r>
      <w:r w:rsidR="004F079D" w:rsidRPr="00253B81">
        <w:t xml:space="preserve"> in the FSANZ Act </w:t>
      </w:r>
      <w:r w:rsidRPr="00253B81">
        <w:t>that must be satisfied by FSANZ in developing or varying a food standard.</w:t>
      </w:r>
    </w:p>
    <w:p w14:paraId="4CA4434B" w14:textId="77777777" w:rsidR="0009660B" w:rsidRPr="00253B81" w:rsidRDefault="0009660B" w:rsidP="00B3771A">
      <w:pPr>
        <w:pBdr>
          <w:top w:val="single" w:sz="4" w:space="1" w:color="auto"/>
          <w:left w:val="single" w:sz="4" w:space="4" w:color="auto"/>
          <w:bottom w:val="single" w:sz="4" w:space="1" w:color="auto"/>
          <w:right w:val="single" w:sz="4" w:space="4" w:color="auto"/>
        </w:pBdr>
      </w:pPr>
    </w:p>
    <w:p w14:paraId="4CA4434C" w14:textId="7996A4F2" w:rsidR="0009660B" w:rsidRPr="00253B81" w:rsidRDefault="0009660B" w:rsidP="00B3771A">
      <w:pPr>
        <w:pBdr>
          <w:top w:val="single" w:sz="4" w:space="1" w:color="auto"/>
          <w:left w:val="single" w:sz="4" w:space="4" w:color="auto"/>
          <w:bottom w:val="single" w:sz="4" w:space="1" w:color="auto"/>
          <w:right w:val="single" w:sz="4" w:space="4" w:color="auto"/>
        </w:pBdr>
      </w:pPr>
      <w:r w:rsidRPr="00253B81">
        <w:t xml:space="preserve">The ACCC is responsible for ensuring compliance with the Australian </w:t>
      </w:r>
      <w:r w:rsidR="004F079D" w:rsidRPr="00253B81">
        <w:t>Consumer Law</w:t>
      </w:r>
      <w:r w:rsidR="004B2EC8" w:rsidRPr="00253B81">
        <w:t xml:space="preserve">. </w:t>
      </w:r>
      <w:r w:rsidRPr="00253B81">
        <w:t xml:space="preserve">The substantive provisions of the </w:t>
      </w:r>
      <w:r w:rsidR="004F079D" w:rsidRPr="00253B81">
        <w:t xml:space="preserve">Australian Consumer Law </w:t>
      </w:r>
      <w:r w:rsidRPr="00253B81">
        <w:t>are expressly limited to activities undertaken by corporations, subject to certain exceptions and qualifications</w:t>
      </w:r>
      <w:r w:rsidR="004B2EC8" w:rsidRPr="00253B81">
        <w:t xml:space="preserve">. </w:t>
      </w:r>
      <w:r w:rsidRPr="00253B81">
        <w:t xml:space="preserve">State and Territory fair trading laws are not subject to these constitutional limitations, and so fill the gaps left by the limited application of the </w:t>
      </w:r>
      <w:r w:rsidR="004F079D" w:rsidRPr="00253B81">
        <w:t>Australian Consumer Law</w:t>
      </w:r>
      <w:r w:rsidR="004B2EC8" w:rsidRPr="00253B81">
        <w:t xml:space="preserve">. </w:t>
      </w:r>
      <w:r w:rsidR="004F079D" w:rsidRPr="00253B81">
        <w:t>T</w:t>
      </w:r>
      <w:r w:rsidRPr="00253B81">
        <w:t>he Code is usually given legal force through State legislation</w:t>
      </w:r>
      <w:r w:rsidR="004F079D" w:rsidRPr="00253B81">
        <w:t xml:space="preserve"> and </w:t>
      </w:r>
      <w:r w:rsidRPr="00253B81">
        <w:t>is enforced by the States and Territories</w:t>
      </w:r>
      <w:r w:rsidR="004F079D" w:rsidRPr="00253B81">
        <w:t xml:space="preserve"> and by the Australian Government at the border</w:t>
      </w:r>
      <w:r w:rsidRPr="00253B81">
        <w:t>.</w:t>
      </w:r>
    </w:p>
    <w:p w14:paraId="4CA4434D" w14:textId="77777777" w:rsidR="0009660B" w:rsidRPr="00253B81" w:rsidRDefault="0009660B" w:rsidP="0009660B"/>
    <w:p w14:paraId="4CA4434E" w14:textId="77777777" w:rsidR="00CB5F27" w:rsidRPr="00253B81" w:rsidRDefault="00CB5F27" w:rsidP="0009660B">
      <w:pPr>
        <w:pStyle w:val="Heading2"/>
      </w:pPr>
      <w:bookmarkStart w:id="442" w:name="_Toc150589179"/>
      <w:bookmarkStart w:id="443" w:name="_Toc150758645"/>
      <w:bookmarkStart w:id="444" w:name="_Toc150758937"/>
      <w:bookmarkStart w:id="445" w:name="_Toc165787690"/>
      <w:bookmarkStart w:id="446" w:name="_Toc165787780"/>
      <w:bookmarkStart w:id="447" w:name="_Toc171132276"/>
      <w:bookmarkStart w:id="448" w:name="_Toc215907192"/>
      <w:bookmarkStart w:id="449" w:name="_Toc216858681"/>
      <w:bookmarkStart w:id="450" w:name="_Toc216858791"/>
      <w:bookmarkStart w:id="451" w:name="_Toc216859103"/>
      <w:r w:rsidRPr="00253B81">
        <w:br w:type="page"/>
      </w:r>
    </w:p>
    <w:p w14:paraId="4CA4434F" w14:textId="77777777" w:rsidR="0009660B" w:rsidRPr="00253B81" w:rsidRDefault="0009660B" w:rsidP="0009660B">
      <w:pPr>
        <w:pStyle w:val="Heading2"/>
      </w:pPr>
      <w:bookmarkStart w:id="452" w:name="_Toc432511963"/>
      <w:r w:rsidRPr="00253B81">
        <w:lastRenderedPageBreak/>
        <w:t>3.2.5</w:t>
      </w:r>
      <w:r w:rsidRPr="00253B81">
        <w:tab/>
        <w:t>N</w:t>
      </w:r>
      <w:r w:rsidR="002F4DA1" w:rsidRPr="00253B81">
        <w:t>utrition information labelling</w:t>
      </w:r>
      <w:bookmarkEnd w:id="442"/>
      <w:bookmarkEnd w:id="443"/>
      <w:bookmarkEnd w:id="444"/>
      <w:bookmarkEnd w:id="445"/>
      <w:bookmarkEnd w:id="446"/>
      <w:bookmarkEnd w:id="447"/>
      <w:bookmarkEnd w:id="448"/>
      <w:bookmarkEnd w:id="449"/>
      <w:bookmarkEnd w:id="450"/>
      <w:bookmarkEnd w:id="451"/>
      <w:bookmarkEnd w:id="452"/>
    </w:p>
    <w:p w14:paraId="4CA44350" w14:textId="10EBD7BC" w:rsidR="0009660B" w:rsidRPr="00253B81" w:rsidRDefault="0009660B" w:rsidP="0009660B">
      <w:pPr>
        <w:rPr>
          <w:i/>
        </w:rPr>
      </w:pPr>
      <w:r w:rsidRPr="00253B81">
        <w:t>An application is required to vary the Code to change the labelling requirements which are in place to provide nutrition information</w:t>
      </w:r>
      <w:r w:rsidR="00744E8A" w:rsidRPr="00253B81">
        <w:t>.</w:t>
      </w:r>
    </w:p>
    <w:p w14:paraId="4CA44351" w14:textId="77777777" w:rsidR="0009660B" w:rsidRPr="00253B81" w:rsidRDefault="0009660B" w:rsidP="0009660B"/>
    <w:p w14:paraId="4CA44352" w14:textId="46577520" w:rsidR="0009660B" w:rsidRPr="00253B81" w:rsidRDefault="0009660B" w:rsidP="0009660B">
      <w:r w:rsidRPr="00253B81">
        <w:t>The following additional information is required to support an application related to food labelling for nutrition information</w:t>
      </w:r>
      <w:r w:rsidR="004B2EC8" w:rsidRPr="00253B81">
        <w:t xml:space="preserve">. </w:t>
      </w:r>
    </w:p>
    <w:p w14:paraId="4CA44353" w14:textId="77777777" w:rsidR="0009660B" w:rsidRPr="00253B81" w:rsidRDefault="0009660B" w:rsidP="0009660B"/>
    <w:p w14:paraId="4CA44354" w14:textId="35259F5A" w:rsidR="0009660B" w:rsidRPr="00253B81" w:rsidRDefault="0009660B" w:rsidP="0009660B">
      <w:r w:rsidRPr="00253B81">
        <w:t xml:space="preserve">This information is in addition to that specified in </w:t>
      </w:r>
      <w:r w:rsidR="004F079D" w:rsidRPr="00253B81">
        <w:t xml:space="preserve">Guidelines </w:t>
      </w:r>
      <w:r w:rsidR="00A61093" w:rsidRPr="00253B81">
        <w:t>3.1.1</w:t>
      </w:r>
      <w:r w:rsidR="001170E6" w:rsidRPr="00253B81">
        <w:t xml:space="preserve"> – General r</w:t>
      </w:r>
      <w:r w:rsidRPr="00253B81">
        <w:t>equirements and 3</w:t>
      </w:r>
      <w:r w:rsidR="001170E6" w:rsidRPr="00253B81">
        <w:t>.2.1 – General food l</w:t>
      </w:r>
      <w:r w:rsidRPr="00253B81">
        <w:t>abelling.</w:t>
      </w:r>
    </w:p>
    <w:p w14:paraId="4CA44355" w14:textId="77777777" w:rsidR="00492016" w:rsidRPr="00253B81" w:rsidRDefault="00A94FDE" w:rsidP="00492016">
      <w:pPr>
        <w:pStyle w:val="Heading3"/>
        <w:rPr>
          <w:rFonts w:cs="Arial"/>
          <w:szCs w:val="22"/>
        </w:rPr>
      </w:pPr>
      <w:r w:rsidRPr="00253B81">
        <w:rPr>
          <w:rFonts w:cs="Arial"/>
          <w:szCs w:val="22"/>
        </w:rPr>
        <w:t>A</w:t>
      </w:r>
      <w:r w:rsidR="00492016" w:rsidRPr="00253B81">
        <w:rPr>
          <w:rFonts w:cs="Arial"/>
          <w:szCs w:val="22"/>
        </w:rPr>
        <w:tab/>
        <w:t>Additional information to support a change to the nutrition information labelling of a food</w:t>
      </w:r>
    </w:p>
    <w:p w14:paraId="4CA44356" w14:textId="24352D6F" w:rsidR="00492016" w:rsidRPr="00253B81" w:rsidRDefault="00492016" w:rsidP="00492016">
      <w:pPr>
        <w:rPr>
          <w:rFonts w:cs="Arial"/>
          <w:szCs w:val="22"/>
        </w:rPr>
      </w:pPr>
      <w:r w:rsidRPr="00253B81">
        <w:rPr>
          <w:rFonts w:cs="Arial"/>
          <w:szCs w:val="22"/>
        </w:rPr>
        <w:t xml:space="preserve">The following additional information is required to support an application to include or remove nutrition information on a food label or to change the way in which the label currently displays the nutrition information. </w:t>
      </w:r>
    </w:p>
    <w:p w14:paraId="4CA44357" w14:textId="77777777" w:rsidR="00492016" w:rsidRPr="00253B81" w:rsidRDefault="00492016" w:rsidP="00492016">
      <w:pPr>
        <w:rPr>
          <w:rFonts w:cs="Arial"/>
          <w:szCs w:val="22"/>
        </w:rPr>
      </w:pPr>
    </w:p>
    <w:p w14:paraId="4CA44358" w14:textId="271CC8E0" w:rsidR="00492016" w:rsidRPr="00253B81" w:rsidRDefault="00492016" w:rsidP="00492016">
      <w:pPr>
        <w:rPr>
          <w:rFonts w:cs="Arial"/>
          <w:szCs w:val="22"/>
        </w:rPr>
      </w:pPr>
      <w:r w:rsidRPr="00253B81">
        <w:rPr>
          <w:rFonts w:cs="Arial"/>
          <w:szCs w:val="22"/>
        </w:rPr>
        <w:t xml:space="preserve">The application </w:t>
      </w:r>
      <w:r w:rsidRPr="00253B81">
        <w:rPr>
          <w:rFonts w:cs="Arial"/>
          <w:b/>
          <w:szCs w:val="22"/>
        </w:rPr>
        <w:t>must</w:t>
      </w:r>
      <w:r w:rsidRPr="00253B81">
        <w:rPr>
          <w:rFonts w:cs="Arial"/>
          <w:szCs w:val="22"/>
        </w:rPr>
        <w:t xml:space="preserve"> contain the following information:</w:t>
      </w:r>
    </w:p>
    <w:p w14:paraId="4CA44359" w14:textId="77777777" w:rsidR="00492016" w:rsidRPr="00253B81" w:rsidRDefault="00A94FDE" w:rsidP="00492016">
      <w:pPr>
        <w:pStyle w:val="Heading4"/>
        <w:rPr>
          <w:rFonts w:cs="Arial"/>
          <w:szCs w:val="22"/>
        </w:rPr>
      </w:pPr>
      <w:r w:rsidRPr="00253B81">
        <w:rPr>
          <w:rFonts w:cs="Arial"/>
          <w:szCs w:val="22"/>
        </w:rPr>
        <w:t>A.</w:t>
      </w:r>
      <w:r w:rsidR="00492016" w:rsidRPr="00253B81">
        <w:rPr>
          <w:rFonts w:cs="Arial"/>
          <w:szCs w:val="22"/>
        </w:rPr>
        <w:t>1</w:t>
      </w:r>
      <w:r w:rsidRPr="00253B81">
        <w:rPr>
          <w:rFonts w:cs="Arial"/>
          <w:szCs w:val="22"/>
        </w:rPr>
        <w:tab/>
      </w:r>
      <w:r w:rsidR="00492016" w:rsidRPr="00253B81">
        <w:rPr>
          <w:rFonts w:cs="Arial"/>
          <w:szCs w:val="22"/>
        </w:rPr>
        <w:t>A description of how the proposed labelling will change the nutrition information labelling of the food</w:t>
      </w:r>
    </w:p>
    <w:p w14:paraId="4CA4435A" w14:textId="57C294A7" w:rsidR="00492016" w:rsidRPr="00253B81" w:rsidRDefault="00492016" w:rsidP="00492016">
      <w:pPr>
        <w:rPr>
          <w:rFonts w:cs="Arial"/>
          <w:szCs w:val="22"/>
        </w:rPr>
      </w:pPr>
      <w:r w:rsidRPr="00253B81">
        <w:rPr>
          <w:rFonts w:cs="Arial"/>
          <w:szCs w:val="22"/>
        </w:rPr>
        <w:t xml:space="preserve">This includes detailed information on the nature and intent of the proposed labelling change, and should indicate the foods or food categories which will be affected. </w:t>
      </w:r>
    </w:p>
    <w:p w14:paraId="4CA4435B" w14:textId="77777777" w:rsidR="00492016" w:rsidRPr="00253B81" w:rsidRDefault="00492016" w:rsidP="00492016">
      <w:pPr>
        <w:rPr>
          <w:rFonts w:cs="Arial"/>
          <w:szCs w:val="22"/>
        </w:rPr>
      </w:pPr>
    </w:p>
    <w:p w14:paraId="4CA4435C" w14:textId="5ECDC074" w:rsidR="00492016" w:rsidRPr="00253B81" w:rsidRDefault="00492016" w:rsidP="00492016">
      <w:pPr>
        <w:rPr>
          <w:rFonts w:cs="Arial"/>
          <w:szCs w:val="22"/>
        </w:rPr>
      </w:pPr>
      <w:r w:rsidRPr="00253B81">
        <w:rPr>
          <w:rFonts w:cs="Arial"/>
          <w:szCs w:val="22"/>
        </w:rPr>
        <w:t xml:space="preserve">If applicable, this also includes information on how the proposed labelling of a specific nutrient or energy will affect the declaration of related nutrients. </w:t>
      </w:r>
    </w:p>
    <w:p w14:paraId="4CA4435D" w14:textId="77777777" w:rsidR="00492016" w:rsidRPr="00253B81" w:rsidRDefault="00A94FDE" w:rsidP="00492016">
      <w:pPr>
        <w:pStyle w:val="Heading4"/>
        <w:rPr>
          <w:rFonts w:cs="Arial"/>
          <w:szCs w:val="22"/>
        </w:rPr>
      </w:pPr>
      <w:r w:rsidRPr="00253B81">
        <w:rPr>
          <w:rFonts w:cs="Arial"/>
          <w:szCs w:val="22"/>
        </w:rPr>
        <w:t>A.</w:t>
      </w:r>
      <w:r w:rsidR="00492016" w:rsidRPr="00253B81">
        <w:rPr>
          <w:rFonts w:cs="Arial"/>
          <w:szCs w:val="22"/>
        </w:rPr>
        <w:t>2</w:t>
      </w:r>
      <w:r w:rsidR="00492016" w:rsidRPr="00253B81">
        <w:rPr>
          <w:rFonts w:cs="Arial"/>
          <w:szCs w:val="22"/>
        </w:rPr>
        <w:tab/>
        <w:t>Data to demonstrate that the proposed labelling change will assist consumers to make an informed choice and will not mislead them</w:t>
      </w:r>
    </w:p>
    <w:p w14:paraId="4CA4435E" w14:textId="165D10AA" w:rsidR="00492016" w:rsidRPr="00253B81" w:rsidRDefault="00492016" w:rsidP="00492016">
      <w:pPr>
        <w:rPr>
          <w:rFonts w:cs="Arial"/>
          <w:szCs w:val="22"/>
        </w:rPr>
      </w:pPr>
      <w:r w:rsidRPr="00253B81">
        <w:rPr>
          <w:rFonts w:cs="Arial"/>
          <w:szCs w:val="22"/>
        </w:rPr>
        <w:t xml:space="preserve">This includes consumer research data or data obtained from an overseas market where the proposed labelling is in place, to demonstrate the anticipated consumer response to the proposed change. </w:t>
      </w:r>
    </w:p>
    <w:p w14:paraId="4CA4435F" w14:textId="77777777" w:rsidR="00492016" w:rsidRPr="00253B81" w:rsidRDefault="00492016" w:rsidP="00492016">
      <w:pPr>
        <w:rPr>
          <w:rFonts w:cs="Arial"/>
          <w:szCs w:val="22"/>
        </w:rPr>
      </w:pPr>
    </w:p>
    <w:p w14:paraId="4CA44360" w14:textId="0B54FA2A" w:rsidR="00492016" w:rsidRPr="00253B81" w:rsidRDefault="00492016" w:rsidP="00492016">
      <w:pPr>
        <w:rPr>
          <w:rFonts w:cs="Arial"/>
          <w:szCs w:val="22"/>
        </w:rPr>
      </w:pPr>
      <w:r w:rsidRPr="00253B81">
        <w:rPr>
          <w:rFonts w:cs="Arial"/>
          <w:szCs w:val="22"/>
        </w:rPr>
        <w:t xml:space="preserve">If applicable, this also includes information to show that alternative measures to provide the nutrition information are not, or would not, be effective. </w:t>
      </w:r>
    </w:p>
    <w:p w14:paraId="4CA44361" w14:textId="77777777" w:rsidR="00492016" w:rsidRPr="00253B81" w:rsidRDefault="00A94FDE" w:rsidP="00492016">
      <w:pPr>
        <w:pStyle w:val="Heading3"/>
        <w:rPr>
          <w:rFonts w:cs="Arial"/>
          <w:szCs w:val="22"/>
          <w:lang w:eastAsia="en-GB"/>
        </w:rPr>
      </w:pPr>
      <w:r w:rsidRPr="00253B81">
        <w:rPr>
          <w:rFonts w:cs="Arial"/>
          <w:szCs w:val="22"/>
          <w:lang w:eastAsia="en-GB"/>
        </w:rPr>
        <w:t>B</w:t>
      </w:r>
      <w:r w:rsidR="00492016" w:rsidRPr="00253B81">
        <w:rPr>
          <w:rFonts w:cs="Arial"/>
          <w:szCs w:val="22"/>
          <w:lang w:eastAsia="en-GB"/>
        </w:rPr>
        <w:tab/>
        <w:t>Additional information to establish or vary an energy factor of a food ingredient</w:t>
      </w:r>
    </w:p>
    <w:p w14:paraId="4CA44362" w14:textId="4F425C37" w:rsidR="00492016" w:rsidRPr="00253B81" w:rsidRDefault="008738EE" w:rsidP="00492016">
      <w:pPr>
        <w:autoSpaceDE w:val="0"/>
        <w:autoSpaceDN w:val="0"/>
        <w:adjustRightInd w:val="0"/>
        <w:rPr>
          <w:rFonts w:cs="Arial"/>
          <w:szCs w:val="22"/>
          <w:lang w:eastAsia="en-GB"/>
        </w:rPr>
      </w:pPr>
      <w:r w:rsidRPr="00253B81">
        <w:rPr>
          <w:rFonts w:cs="Arial"/>
          <w:szCs w:val="20"/>
          <w:lang w:eastAsia="en-GB"/>
        </w:rPr>
        <w:t xml:space="preserve">The application </w:t>
      </w:r>
      <w:r w:rsidRPr="00253B81">
        <w:rPr>
          <w:rFonts w:cs="Arial"/>
          <w:b/>
          <w:szCs w:val="20"/>
          <w:lang w:eastAsia="en-GB"/>
        </w:rPr>
        <w:t>must</w:t>
      </w:r>
      <w:r w:rsidRPr="00253B81">
        <w:rPr>
          <w:rFonts w:cs="Arial"/>
          <w:szCs w:val="20"/>
          <w:lang w:eastAsia="en-GB"/>
        </w:rPr>
        <w:t xml:space="preserve"> contain the following information to support the establishment of an energy factor for a new food ingredient or to vary an energy factor for an existing food ingredient.</w:t>
      </w:r>
    </w:p>
    <w:p w14:paraId="4CA44363" w14:textId="77777777" w:rsidR="00492016" w:rsidRPr="00253B81" w:rsidRDefault="00A94FDE" w:rsidP="00492016">
      <w:pPr>
        <w:pStyle w:val="Heading4"/>
      </w:pPr>
      <w:r w:rsidRPr="00253B81">
        <w:t>B.</w:t>
      </w:r>
      <w:r w:rsidR="00492016" w:rsidRPr="00253B81">
        <w:t>1</w:t>
      </w:r>
      <w:r w:rsidR="00492016" w:rsidRPr="00253B81">
        <w:tab/>
        <w:t>Information on the nature and composition of the food ingredient</w:t>
      </w:r>
    </w:p>
    <w:p w14:paraId="4CA44364" w14:textId="769CC64D" w:rsidR="00492016" w:rsidRPr="00253B81" w:rsidRDefault="00492016" w:rsidP="00492016">
      <w:pPr>
        <w:rPr>
          <w:rFonts w:cs="Arial"/>
          <w:szCs w:val="22"/>
        </w:rPr>
      </w:pPr>
      <w:r w:rsidRPr="00253B81">
        <w:rPr>
          <w:rFonts w:cs="Arial"/>
          <w:szCs w:val="22"/>
        </w:rPr>
        <w:t xml:space="preserve">This includes information related to the identity and purity of the food ingredient. If it is a mixture of ingredients, this should identify the relative proportions of each, together with information related to the variability between commercial batches and the batch tested for the various energy measurements. </w:t>
      </w:r>
    </w:p>
    <w:p w14:paraId="4CA44365" w14:textId="77777777" w:rsidR="00492016" w:rsidRPr="00253B81" w:rsidRDefault="00A94FDE" w:rsidP="00492016">
      <w:pPr>
        <w:pStyle w:val="Heading4"/>
      </w:pPr>
      <w:r w:rsidRPr="00253B81">
        <w:t>B.</w:t>
      </w:r>
      <w:r w:rsidR="00492016" w:rsidRPr="00253B81">
        <w:t>2</w:t>
      </w:r>
      <w:r w:rsidR="00492016" w:rsidRPr="00253B81">
        <w:tab/>
        <w:t>Details on the calculation of the energy factor</w:t>
      </w:r>
    </w:p>
    <w:p w14:paraId="41E5224F" w14:textId="77777777" w:rsidR="00102ECA" w:rsidRPr="00253B81" w:rsidRDefault="00102ECA" w:rsidP="00102ECA">
      <w:r w:rsidRPr="00253B81">
        <w:t xml:space="preserve">This includes details on the calculation of the proposed energy factor for a food ingredient. This calculation </w:t>
      </w:r>
      <w:r w:rsidRPr="00253B81">
        <w:rPr>
          <w:b/>
          <w:bCs/>
        </w:rPr>
        <w:t>must</w:t>
      </w:r>
      <w:r w:rsidRPr="00253B81">
        <w:t xml:space="preserve"> follow the following equation. Energy factors based on other calculation methods will not be considered.</w:t>
      </w:r>
    </w:p>
    <w:p w14:paraId="0E61FC3B" w14:textId="77777777" w:rsidR="00102ECA" w:rsidRPr="00253B81" w:rsidRDefault="00102ECA" w:rsidP="00102ECA"/>
    <w:p w14:paraId="60161A81" w14:textId="77777777" w:rsidR="00102ECA" w:rsidRPr="00253B81" w:rsidRDefault="00102ECA" w:rsidP="00102ECA">
      <w:pPr>
        <w:ind w:left="567"/>
      </w:pPr>
      <w:r w:rsidRPr="00253B81">
        <w:rPr>
          <w:b/>
          <w:bCs/>
        </w:rPr>
        <w:t>ME = GE - FE  - UE  - GaE - SE</w:t>
      </w:r>
    </w:p>
    <w:p w14:paraId="4B03B41C" w14:textId="77777777" w:rsidR="00102ECA" w:rsidRPr="00253B81" w:rsidRDefault="00102ECA" w:rsidP="00102ECA">
      <w:pPr>
        <w:ind w:left="567"/>
        <w:rPr>
          <w:bCs/>
        </w:rPr>
      </w:pPr>
    </w:p>
    <w:p w14:paraId="68216991" w14:textId="77777777" w:rsidR="00102ECA" w:rsidRPr="00253B81" w:rsidRDefault="00102ECA" w:rsidP="00102ECA">
      <w:pPr>
        <w:ind w:left="567"/>
        <w:rPr>
          <w:bCs/>
        </w:rPr>
      </w:pPr>
      <w:r w:rsidRPr="00253B81">
        <w:rPr>
          <w:bCs/>
        </w:rPr>
        <w:t>where</w:t>
      </w:r>
    </w:p>
    <w:p w14:paraId="64DBBFE2" w14:textId="7EED8FB2" w:rsidR="00102ECA" w:rsidRPr="00253B81" w:rsidRDefault="00102ECA" w:rsidP="00102ECA">
      <w:pPr>
        <w:ind w:left="567"/>
        <w:rPr>
          <w:bCs/>
        </w:rPr>
      </w:pPr>
      <w:r w:rsidRPr="00253B81">
        <w:rPr>
          <w:bCs/>
        </w:rPr>
        <w:br w:type="page"/>
      </w:r>
    </w:p>
    <w:p w14:paraId="5D5D23A1" w14:textId="77777777" w:rsidR="00102ECA" w:rsidRPr="00253B81" w:rsidRDefault="00102ECA" w:rsidP="00102ECA">
      <w:pPr>
        <w:ind w:left="567"/>
      </w:pPr>
      <w:r w:rsidRPr="00253B81">
        <w:rPr>
          <w:b/>
          <w:bCs/>
        </w:rPr>
        <w:lastRenderedPageBreak/>
        <w:t>ME </w:t>
      </w:r>
      <w:r w:rsidRPr="00253B81">
        <w:t>means </w:t>
      </w:r>
      <w:r w:rsidRPr="00253B81">
        <w:rPr>
          <w:b/>
          <w:bCs/>
        </w:rPr>
        <w:t>metabolisable energy</w:t>
      </w:r>
      <w:r w:rsidRPr="00253B81">
        <w:t xml:space="preserve"> </w:t>
      </w:r>
    </w:p>
    <w:p w14:paraId="592CD238" w14:textId="77777777" w:rsidR="00102ECA" w:rsidRPr="00253B81" w:rsidRDefault="00102ECA" w:rsidP="00102ECA">
      <w:pPr>
        <w:ind w:left="567"/>
      </w:pPr>
      <w:r w:rsidRPr="00253B81">
        <w:rPr>
          <w:b/>
          <w:bCs/>
        </w:rPr>
        <w:t>GE </w:t>
      </w:r>
      <w:r w:rsidRPr="00253B81">
        <w:t>means </w:t>
      </w:r>
      <w:r w:rsidRPr="00253B81">
        <w:rPr>
          <w:b/>
          <w:bCs/>
        </w:rPr>
        <w:t>gross energy </w:t>
      </w:r>
      <w:r w:rsidRPr="00253B81">
        <w:t>(as measured by bomb calorimetry).</w:t>
      </w:r>
    </w:p>
    <w:p w14:paraId="27899C6A" w14:textId="77777777" w:rsidR="00102ECA" w:rsidRPr="00253B81" w:rsidRDefault="00102ECA" w:rsidP="00102ECA">
      <w:pPr>
        <w:ind w:left="567"/>
      </w:pPr>
      <w:r w:rsidRPr="00253B81">
        <w:rPr>
          <w:b/>
          <w:bCs/>
        </w:rPr>
        <w:t xml:space="preserve">FE </w:t>
      </w:r>
      <w:r w:rsidRPr="00253B81">
        <w:t xml:space="preserve">means energy lost in </w:t>
      </w:r>
      <w:r w:rsidRPr="00253B81">
        <w:rPr>
          <w:b/>
          <w:bCs/>
        </w:rPr>
        <w:t>faeces</w:t>
      </w:r>
      <w:r w:rsidRPr="00253B81">
        <w:t>.</w:t>
      </w:r>
    </w:p>
    <w:p w14:paraId="654261D3" w14:textId="77777777" w:rsidR="00102ECA" w:rsidRPr="00253B81" w:rsidRDefault="00102ECA" w:rsidP="00102ECA">
      <w:pPr>
        <w:ind w:left="567"/>
      </w:pPr>
      <w:r w:rsidRPr="00253B81">
        <w:rPr>
          <w:b/>
          <w:bCs/>
        </w:rPr>
        <w:t xml:space="preserve">UE </w:t>
      </w:r>
      <w:r w:rsidRPr="00253B81">
        <w:t xml:space="preserve">means energy lost in </w:t>
      </w:r>
      <w:r w:rsidRPr="00253B81">
        <w:rPr>
          <w:b/>
          <w:bCs/>
        </w:rPr>
        <w:t>urine</w:t>
      </w:r>
      <w:r w:rsidRPr="00253B81">
        <w:t>.</w:t>
      </w:r>
    </w:p>
    <w:p w14:paraId="3EAFDB41" w14:textId="77777777" w:rsidR="00102ECA" w:rsidRPr="00253B81" w:rsidRDefault="00102ECA" w:rsidP="00102ECA">
      <w:pPr>
        <w:ind w:left="567"/>
      </w:pPr>
      <w:r w:rsidRPr="00253B81">
        <w:rPr>
          <w:b/>
          <w:bCs/>
        </w:rPr>
        <w:t xml:space="preserve">GaE </w:t>
      </w:r>
      <w:r w:rsidRPr="00253B81">
        <w:t xml:space="preserve">means the energy lost in </w:t>
      </w:r>
      <w:r w:rsidRPr="00253B81">
        <w:rPr>
          <w:b/>
          <w:bCs/>
        </w:rPr>
        <w:t xml:space="preserve">gases </w:t>
      </w:r>
      <w:r w:rsidRPr="00253B81">
        <w:t xml:space="preserve">produced by fermentation in the large intestine. </w:t>
      </w:r>
    </w:p>
    <w:p w14:paraId="7B7B3343" w14:textId="77777777" w:rsidR="00102ECA" w:rsidRPr="00253B81" w:rsidRDefault="00102ECA" w:rsidP="00102ECA">
      <w:pPr>
        <w:ind w:left="567"/>
        <w:rPr>
          <w:b/>
          <w:bCs/>
        </w:rPr>
      </w:pPr>
      <w:r w:rsidRPr="00253B81">
        <w:rPr>
          <w:b/>
          <w:bCs/>
        </w:rPr>
        <w:t xml:space="preserve">SE </w:t>
      </w:r>
      <w:r w:rsidRPr="00253B81">
        <w:t xml:space="preserve">means the energy content of waste products lost from </w:t>
      </w:r>
      <w:r w:rsidRPr="00253B81">
        <w:rPr>
          <w:b/>
          <w:bCs/>
        </w:rPr>
        <w:t>surface areas</w:t>
      </w:r>
      <w:r w:rsidRPr="00253B81">
        <w:t>.</w:t>
      </w:r>
    </w:p>
    <w:p w14:paraId="4CA44377" w14:textId="77777777" w:rsidR="00492016" w:rsidRPr="00253B81" w:rsidRDefault="00492016" w:rsidP="009A79FF"/>
    <w:p w14:paraId="4CA44378" w14:textId="1C16ADFC" w:rsidR="00492016" w:rsidRPr="00253B81" w:rsidRDefault="00492016" w:rsidP="009A79FF">
      <w:r w:rsidRPr="00253B81">
        <w:t xml:space="preserve">The application </w:t>
      </w:r>
      <w:r w:rsidRPr="00253B81">
        <w:rPr>
          <w:b/>
        </w:rPr>
        <w:t>must</w:t>
      </w:r>
      <w:r w:rsidRPr="00253B81">
        <w:t xml:space="preserve"> include the following information set out in (a)–(e) relating to the calculation of the food ingredient’s energy factor.</w:t>
      </w:r>
    </w:p>
    <w:p w14:paraId="4CA44379" w14:textId="77777777" w:rsidR="00492016" w:rsidRPr="00253B81" w:rsidRDefault="00492016" w:rsidP="009A79FF"/>
    <w:p w14:paraId="4CA4437A" w14:textId="77777777" w:rsidR="00492016" w:rsidRPr="00253B81" w:rsidRDefault="00492016" w:rsidP="009A79FF">
      <w:pPr>
        <w:ind w:left="567" w:hanging="567"/>
        <w:rPr>
          <w:b/>
        </w:rPr>
      </w:pPr>
      <w:r w:rsidRPr="00253B81">
        <w:t>(a)</w:t>
      </w:r>
      <w:r w:rsidRPr="00253B81">
        <w:tab/>
        <w:t xml:space="preserve">The components and result of the equation </w:t>
      </w:r>
      <w:r w:rsidRPr="00253B81">
        <w:rPr>
          <w:b/>
        </w:rPr>
        <w:t>(ME, GE, UE, FE, GaE and SE)</w:t>
      </w:r>
      <w:r w:rsidRPr="00253B81">
        <w:t xml:space="preserve"> expressed</w:t>
      </w:r>
      <w:r w:rsidRPr="00253B81">
        <w:rPr>
          <w:b/>
        </w:rPr>
        <w:t xml:space="preserve"> </w:t>
      </w:r>
      <w:r w:rsidRPr="00253B81">
        <w:t>in kilojoules per gram of food ingredient.</w:t>
      </w:r>
    </w:p>
    <w:p w14:paraId="4CA4437B" w14:textId="77777777" w:rsidR="00492016" w:rsidRPr="00253B81" w:rsidRDefault="00492016" w:rsidP="009A79FF">
      <w:pPr>
        <w:ind w:left="567" w:hanging="567"/>
      </w:pPr>
    </w:p>
    <w:p w14:paraId="4CA4437C" w14:textId="77777777" w:rsidR="00492016" w:rsidRPr="00253B81" w:rsidRDefault="00492016" w:rsidP="009A79FF">
      <w:pPr>
        <w:ind w:left="567" w:hanging="567"/>
      </w:pPr>
      <w:r w:rsidRPr="00253B81">
        <w:t>(b)</w:t>
      </w:r>
      <w:r w:rsidRPr="00253B81">
        <w:tab/>
        <w:t xml:space="preserve">The proportion (as a percentage) of gross energy per gram of original food ingredient lost through each of </w:t>
      </w:r>
      <w:r w:rsidRPr="00253B81">
        <w:rPr>
          <w:b/>
        </w:rPr>
        <w:t>FE, UE, GaE and SE</w:t>
      </w:r>
      <w:r w:rsidRPr="00253B81">
        <w:t>.</w:t>
      </w:r>
    </w:p>
    <w:p w14:paraId="4CA4437D" w14:textId="77777777" w:rsidR="00492016" w:rsidRPr="00253B81" w:rsidRDefault="00492016" w:rsidP="00492016"/>
    <w:p w14:paraId="4CA4437E" w14:textId="77777777" w:rsidR="00492016" w:rsidRPr="00253B81" w:rsidRDefault="00492016" w:rsidP="00492016">
      <w:pPr>
        <w:ind w:left="567" w:hanging="567"/>
      </w:pPr>
      <w:r w:rsidRPr="00253B81">
        <w:tab/>
        <w:t>For example: 30% of the food ingredient is lost in faeces, and the GE of the food ingredient is 16 kJ/g, therefore FE = 4.8 kJ/g (0.3 x 16 kJ/g).</w:t>
      </w:r>
    </w:p>
    <w:p w14:paraId="4CA4437F" w14:textId="77777777" w:rsidR="00492016" w:rsidRPr="00253B81" w:rsidRDefault="00492016" w:rsidP="00492016">
      <w:pPr>
        <w:rPr>
          <w:rFonts w:cs="Arial"/>
          <w:szCs w:val="22"/>
        </w:rPr>
      </w:pPr>
    </w:p>
    <w:p w14:paraId="4CA44381" w14:textId="76B6B84C" w:rsidR="00492016" w:rsidRPr="00253B81" w:rsidRDefault="00492016" w:rsidP="00314392">
      <w:pPr>
        <w:ind w:left="567" w:hanging="567"/>
      </w:pPr>
      <w:r w:rsidRPr="00253B81">
        <w:t>(c)</w:t>
      </w:r>
      <w:r w:rsidRPr="00253B81">
        <w:tab/>
        <w:t xml:space="preserve">A calculation of </w:t>
      </w:r>
      <w:r w:rsidRPr="00253B81">
        <w:rPr>
          <w:bCs/>
        </w:rPr>
        <w:t>either the total</w:t>
      </w:r>
      <w:r w:rsidRPr="00253B81">
        <w:rPr>
          <w:b/>
          <w:bCs/>
        </w:rPr>
        <w:t xml:space="preserve"> FE</w:t>
      </w:r>
      <w:r w:rsidRPr="00253B81">
        <w:t xml:space="preserve"> or a sum of its individual components such that</w:t>
      </w:r>
      <w:r w:rsidR="00314392" w:rsidRPr="00253B81">
        <w:t xml:space="preserve"> </w:t>
      </w:r>
      <w:r w:rsidR="00314392" w:rsidRPr="00253B81">
        <w:br/>
      </w:r>
      <w:r w:rsidRPr="00253B81">
        <w:t>FE = uFE+mFE+oFE. The individual FE components are the energy lost from:</w:t>
      </w:r>
    </w:p>
    <w:p w14:paraId="4CA44382" w14:textId="77777777" w:rsidR="00492016" w:rsidRPr="00253B81" w:rsidRDefault="00492016" w:rsidP="00492016">
      <w:pPr>
        <w:ind w:left="567"/>
      </w:pPr>
    </w:p>
    <w:p w14:paraId="4CA44383" w14:textId="77777777" w:rsidR="00492016" w:rsidRPr="00253B81" w:rsidRDefault="00492016" w:rsidP="00492016">
      <w:pPr>
        <w:ind w:left="1134" w:hanging="567"/>
      </w:pPr>
      <w:r w:rsidRPr="00253B81">
        <w:t xml:space="preserve">uFE: </w:t>
      </w:r>
      <w:r w:rsidRPr="00253B81">
        <w:tab/>
        <w:t xml:space="preserve">the proportion of the food ingredient that is excreted unchanged in the faeces </w:t>
      </w:r>
    </w:p>
    <w:p w14:paraId="4CA44384" w14:textId="77777777" w:rsidR="00492016" w:rsidRPr="00253B81" w:rsidRDefault="00492016" w:rsidP="00492016">
      <w:pPr>
        <w:ind w:left="1134" w:hanging="567"/>
      </w:pPr>
      <w:r w:rsidRPr="00253B81">
        <w:t>mFE:</w:t>
      </w:r>
      <w:r w:rsidRPr="00253B81">
        <w:tab/>
        <w:t>the excretion of microbial mass in faeces that is produced from the proportion of the food ingredient that reaches the large intestine and is fermented</w:t>
      </w:r>
    </w:p>
    <w:p w14:paraId="4CA44385" w14:textId="77777777" w:rsidR="00492016" w:rsidRPr="00253B81" w:rsidRDefault="00492016" w:rsidP="00492016">
      <w:pPr>
        <w:ind w:left="1134" w:hanging="567"/>
      </w:pPr>
      <w:r w:rsidRPr="00253B81">
        <w:t>oFE:</w:t>
      </w:r>
      <w:r w:rsidRPr="00253B81">
        <w:tab/>
        <w:t xml:space="preserve">the excretion into the faeces of other produced substances from the proportion of the food ingredient that escapes absorption, such as short chain fatty acids or other metabolites. </w:t>
      </w:r>
    </w:p>
    <w:p w14:paraId="4CA44386" w14:textId="77777777" w:rsidR="00492016" w:rsidRPr="00253B81" w:rsidRDefault="00492016" w:rsidP="009A79FF"/>
    <w:p w14:paraId="4CA44387" w14:textId="77777777" w:rsidR="00492016" w:rsidRPr="00253B81" w:rsidRDefault="00492016" w:rsidP="00854F56">
      <w:pPr>
        <w:ind w:left="567" w:hanging="567"/>
      </w:pPr>
      <w:r w:rsidRPr="00253B81">
        <w:t>(d)</w:t>
      </w:r>
      <w:r w:rsidRPr="00253B81">
        <w:tab/>
        <w:t xml:space="preserve">The proportion of the food ingredient that reaches the large intestine and is fermented, for use in calculations of </w:t>
      </w:r>
      <w:r w:rsidRPr="00253B81">
        <w:rPr>
          <w:b/>
        </w:rPr>
        <w:t>mFE, oFE or GaE</w:t>
      </w:r>
      <w:r w:rsidRPr="00253B81">
        <w:t xml:space="preserve">. This amount should be calculated either by: </w:t>
      </w:r>
    </w:p>
    <w:p w14:paraId="4CA44388" w14:textId="77777777" w:rsidR="00492016" w:rsidRPr="00253B81" w:rsidRDefault="00492016" w:rsidP="00854F56">
      <w:pPr>
        <w:ind w:left="1134" w:hanging="567"/>
      </w:pPr>
    </w:p>
    <w:p w14:paraId="4CA44389" w14:textId="77777777" w:rsidR="00492016" w:rsidRPr="00253B81" w:rsidRDefault="00492016" w:rsidP="00854F56">
      <w:pPr>
        <w:ind w:left="1134" w:hanging="567"/>
      </w:pPr>
      <w:r w:rsidRPr="00253B81">
        <w:t>(i)</w:t>
      </w:r>
      <w:r w:rsidRPr="00253B81">
        <w:tab/>
        <w:t>a direct measurement of the percentage of the food ingredient that reaches the large intestine and is fermented; or</w:t>
      </w:r>
    </w:p>
    <w:p w14:paraId="4CA4438A" w14:textId="77777777" w:rsidR="00492016" w:rsidRPr="00253B81" w:rsidRDefault="00492016" w:rsidP="00492016">
      <w:pPr>
        <w:ind w:left="1134" w:hanging="567"/>
      </w:pPr>
      <w:r w:rsidRPr="00253B81">
        <w:t>(ii)</w:t>
      </w:r>
      <w:r w:rsidRPr="00253B81">
        <w:tab/>
        <w:t xml:space="preserve">subtracting measured amounts of the food ingredient that are excreted unchanged in the faeces (uFE) from amounts that are </w:t>
      </w:r>
      <w:r w:rsidRPr="00253B81">
        <w:rPr>
          <w:i/>
          <w:iCs/>
        </w:rPr>
        <w:t xml:space="preserve">not </w:t>
      </w:r>
      <w:r w:rsidRPr="00253B81">
        <w:t>absorbed in the upper intestine (jejunum and duodenum).</w:t>
      </w:r>
    </w:p>
    <w:p w14:paraId="4CA4438B" w14:textId="77777777" w:rsidR="00486530" w:rsidRPr="00253B81" w:rsidRDefault="00486530" w:rsidP="00492016">
      <w:pPr>
        <w:ind w:left="1134" w:hanging="567"/>
      </w:pPr>
    </w:p>
    <w:p w14:paraId="4CA4438C" w14:textId="77777777" w:rsidR="00492016" w:rsidRPr="00253B81" w:rsidRDefault="00486530" w:rsidP="00486530">
      <w:pPr>
        <w:ind w:left="567" w:hanging="567"/>
      </w:pPr>
      <w:r w:rsidRPr="00253B81">
        <w:t>(e)</w:t>
      </w:r>
      <w:r w:rsidRPr="00253B81">
        <w:tab/>
        <w:t xml:space="preserve">The use or otherwise of default values for one or more of </w:t>
      </w:r>
      <w:r w:rsidRPr="00253B81">
        <w:rPr>
          <w:b/>
        </w:rPr>
        <w:t>mFE, oFE, GaE or SE</w:t>
      </w:r>
      <w:r w:rsidRPr="00253B81">
        <w:t xml:space="preserve">. Default values are listed in the following table: </w:t>
      </w:r>
    </w:p>
    <w:p w14:paraId="4CA4438D" w14:textId="77777777" w:rsidR="00486530" w:rsidRPr="00253B81" w:rsidRDefault="00486530" w:rsidP="00486530">
      <w:pPr>
        <w:ind w:left="567" w:hanging="567"/>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4"/>
        <w:gridCol w:w="3024"/>
        <w:gridCol w:w="2454"/>
      </w:tblGrid>
      <w:tr w:rsidR="00492016" w:rsidRPr="00253B81" w14:paraId="4CA44391" w14:textId="77777777" w:rsidTr="00CB5F27">
        <w:trPr>
          <w:tblHeader/>
        </w:trPr>
        <w:tc>
          <w:tcPr>
            <w:tcW w:w="3594" w:type="dxa"/>
            <w:shd w:val="clear" w:color="auto" w:fill="auto"/>
          </w:tcPr>
          <w:p w14:paraId="4CA4438E" w14:textId="77777777" w:rsidR="00492016" w:rsidRPr="00253B81" w:rsidRDefault="00492016" w:rsidP="000B0E04">
            <w:pPr>
              <w:ind w:right="29"/>
              <w:rPr>
                <w:rFonts w:cs="Arial"/>
                <w:szCs w:val="20"/>
              </w:rPr>
            </w:pPr>
          </w:p>
        </w:tc>
        <w:tc>
          <w:tcPr>
            <w:tcW w:w="3024" w:type="dxa"/>
            <w:shd w:val="clear" w:color="auto" w:fill="auto"/>
          </w:tcPr>
          <w:p w14:paraId="4CA4438F" w14:textId="77777777" w:rsidR="00492016" w:rsidRPr="00253B81" w:rsidRDefault="00492016" w:rsidP="00830696">
            <w:pPr>
              <w:rPr>
                <w:rFonts w:cs="Arial"/>
                <w:b/>
                <w:szCs w:val="20"/>
              </w:rPr>
            </w:pPr>
            <w:r w:rsidRPr="00253B81">
              <w:rPr>
                <w:rFonts w:cs="Arial"/>
                <w:b/>
                <w:szCs w:val="20"/>
              </w:rPr>
              <w:t>For ingredients fermented or partly fermented in the large intestine</w:t>
            </w:r>
          </w:p>
        </w:tc>
        <w:tc>
          <w:tcPr>
            <w:tcW w:w="2454" w:type="dxa"/>
            <w:shd w:val="clear" w:color="auto" w:fill="auto"/>
          </w:tcPr>
          <w:p w14:paraId="4CA44390" w14:textId="77777777" w:rsidR="00492016" w:rsidRPr="00253B81" w:rsidRDefault="00492016" w:rsidP="00830696">
            <w:pPr>
              <w:rPr>
                <w:rFonts w:cs="Arial"/>
                <w:b/>
                <w:szCs w:val="20"/>
              </w:rPr>
            </w:pPr>
            <w:r w:rsidRPr="00253B81">
              <w:rPr>
                <w:rFonts w:cs="Arial"/>
                <w:b/>
                <w:szCs w:val="20"/>
              </w:rPr>
              <w:t>For ingredients not fermented in the large intestine</w:t>
            </w:r>
          </w:p>
        </w:tc>
      </w:tr>
      <w:tr w:rsidR="00492016" w:rsidRPr="00253B81" w14:paraId="4CA44395" w14:textId="77777777" w:rsidTr="00CB5F27">
        <w:trPr>
          <w:cantSplit/>
        </w:trPr>
        <w:tc>
          <w:tcPr>
            <w:tcW w:w="3594" w:type="dxa"/>
            <w:shd w:val="clear" w:color="auto" w:fill="auto"/>
          </w:tcPr>
          <w:p w14:paraId="4CA44392" w14:textId="77777777" w:rsidR="00492016" w:rsidRPr="00253B81" w:rsidRDefault="00492016" w:rsidP="009A79FF">
            <w:pPr>
              <w:rPr>
                <w:rFonts w:cs="Arial"/>
                <w:b/>
                <w:szCs w:val="20"/>
              </w:rPr>
            </w:pPr>
            <w:r w:rsidRPr="00253B81">
              <w:rPr>
                <w:rFonts w:cs="Arial"/>
                <w:b/>
                <w:szCs w:val="20"/>
              </w:rPr>
              <w:t xml:space="preserve">mFE </w:t>
            </w:r>
            <w:r w:rsidRPr="00253B81">
              <w:rPr>
                <w:rFonts w:cs="Arial"/>
                <w:szCs w:val="20"/>
              </w:rPr>
              <w:t>(as a % of the ingested food ingredient that is fermented in the large intestine)</w:t>
            </w:r>
          </w:p>
        </w:tc>
        <w:tc>
          <w:tcPr>
            <w:tcW w:w="3024" w:type="dxa"/>
            <w:shd w:val="clear" w:color="auto" w:fill="auto"/>
          </w:tcPr>
          <w:p w14:paraId="4CA44393" w14:textId="77777777" w:rsidR="00492016" w:rsidRPr="00253B81" w:rsidRDefault="00492016" w:rsidP="009A79FF">
            <w:pPr>
              <w:jc w:val="center"/>
              <w:rPr>
                <w:rFonts w:cs="Arial"/>
                <w:szCs w:val="20"/>
              </w:rPr>
            </w:pPr>
            <w:r w:rsidRPr="00253B81">
              <w:rPr>
                <w:rFonts w:cs="Arial"/>
                <w:szCs w:val="20"/>
              </w:rPr>
              <w:t>30</w:t>
            </w:r>
          </w:p>
        </w:tc>
        <w:tc>
          <w:tcPr>
            <w:tcW w:w="2454" w:type="dxa"/>
            <w:shd w:val="clear" w:color="auto" w:fill="auto"/>
          </w:tcPr>
          <w:p w14:paraId="4CA44394" w14:textId="77777777" w:rsidR="00492016" w:rsidRPr="00253B81" w:rsidRDefault="00492016" w:rsidP="00854F56">
            <w:pPr>
              <w:jc w:val="center"/>
            </w:pPr>
            <w:r w:rsidRPr="00253B81">
              <w:t>Not applicable</w:t>
            </w:r>
          </w:p>
        </w:tc>
      </w:tr>
      <w:tr w:rsidR="00492016" w:rsidRPr="00253B81" w14:paraId="4CA44399" w14:textId="77777777" w:rsidTr="00CB5F27">
        <w:trPr>
          <w:cantSplit/>
        </w:trPr>
        <w:tc>
          <w:tcPr>
            <w:tcW w:w="3594" w:type="dxa"/>
            <w:shd w:val="clear" w:color="auto" w:fill="auto"/>
          </w:tcPr>
          <w:p w14:paraId="4CA44396" w14:textId="77777777" w:rsidR="00492016" w:rsidRPr="00253B81" w:rsidRDefault="00492016" w:rsidP="009A79FF">
            <w:pPr>
              <w:rPr>
                <w:rFonts w:cs="Arial"/>
                <w:b/>
                <w:szCs w:val="20"/>
              </w:rPr>
            </w:pPr>
            <w:r w:rsidRPr="00253B81">
              <w:rPr>
                <w:rFonts w:cs="Arial"/>
                <w:b/>
                <w:szCs w:val="20"/>
              </w:rPr>
              <w:t xml:space="preserve">oFE </w:t>
            </w:r>
            <w:r w:rsidRPr="00253B81">
              <w:rPr>
                <w:rFonts w:cs="Arial"/>
                <w:szCs w:val="20"/>
              </w:rPr>
              <w:t>(as a % of the ingested food ingredient that is fermented in the large intestine)</w:t>
            </w:r>
          </w:p>
        </w:tc>
        <w:tc>
          <w:tcPr>
            <w:tcW w:w="3024" w:type="dxa"/>
            <w:shd w:val="clear" w:color="auto" w:fill="auto"/>
          </w:tcPr>
          <w:p w14:paraId="4CA44397" w14:textId="77777777" w:rsidR="00492016" w:rsidRPr="00253B81" w:rsidRDefault="00492016" w:rsidP="009A79FF">
            <w:pPr>
              <w:jc w:val="center"/>
              <w:rPr>
                <w:rFonts w:cs="Arial"/>
                <w:szCs w:val="20"/>
              </w:rPr>
            </w:pPr>
            <w:r w:rsidRPr="00253B81">
              <w:rPr>
                <w:rFonts w:cs="Arial"/>
                <w:szCs w:val="20"/>
              </w:rPr>
              <w:t>0</w:t>
            </w:r>
          </w:p>
        </w:tc>
        <w:tc>
          <w:tcPr>
            <w:tcW w:w="2454" w:type="dxa"/>
            <w:shd w:val="clear" w:color="auto" w:fill="auto"/>
          </w:tcPr>
          <w:p w14:paraId="4CA44398" w14:textId="77777777" w:rsidR="00492016" w:rsidRPr="00253B81" w:rsidRDefault="00492016" w:rsidP="00854F56">
            <w:pPr>
              <w:jc w:val="center"/>
            </w:pPr>
            <w:r w:rsidRPr="00253B81">
              <w:t>Not applicable</w:t>
            </w:r>
          </w:p>
        </w:tc>
      </w:tr>
      <w:tr w:rsidR="00492016" w:rsidRPr="00253B81" w14:paraId="4CA4439D" w14:textId="77777777" w:rsidTr="00CB5F27">
        <w:trPr>
          <w:cantSplit/>
        </w:trPr>
        <w:tc>
          <w:tcPr>
            <w:tcW w:w="3594" w:type="dxa"/>
            <w:shd w:val="clear" w:color="auto" w:fill="auto"/>
          </w:tcPr>
          <w:p w14:paraId="4CA4439A" w14:textId="77777777" w:rsidR="00492016" w:rsidRPr="00253B81" w:rsidRDefault="00492016" w:rsidP="009A79FF">
            <w:pPr>
              <w:rPr>
                <w:rFonts w:cs="Arial"/>
                <w:b/>
                <w:szCs w:val="20"/>
              </w:rPr>
            </w:pPr>
            <w:r w:rsidRPr="00253B81">
              <w:rPr>
                <w:rFonts w:cs="Arial"/>
                <w:b/>
                <w:szCs w:val="20"/>
              </w:rPr>
              <w:t xml:space="preserve">GaE </w:t>
            </w:r>
            <w:r w:rsidRPr="00253B81">
              <w:rPr>
                <w:rFonts w:cs="Arial"/>
                <w:szCs w:val="20"/>
              </w:rPr>
              <w:t>(as a % of the ingested food ingredient that is fermented in the large intestine)</w:t>
            </w:r>
          </w:p>
        </w:tc>
        <w:tc>
          <w:tcPr>
            <w:tcW w:w="3024" w:type="dxa"/>
            <w:shd w:val="clear" w:color="auto" w:fill="auto"/>
          </w:tcPr>
          <w:p w14:paraId="4CA4439B" w14:textId="77777777" w:rsidR="00492016" w:rsidRPr="00253B81" w:rsidRDefault="00492016" w:rsidP="009A79FF">
            <w:pPr>
              <w:jc w:val="center"/>
              <w:rPr>
                <w:rFonts w:cs="Arial"/>
                <w:szCs w:val="20"/>
              </w:rPr>
            </w:pPr>
            <w:r w:rsidRPr="00253B81">
              <w:rPr>
                <w:rFonts w:cs="Arial"/>
                <w:szCs w:val="20"/>
              </w:rPr>
              <w:t>5</w:t>
            </w:r>
          </w:p>
        </w:tc>
        <w:tc>
          <w:tcPr>
            <w:tcW w:w="2454" w:type="dxa"/>
            <w:shd w:val="clear" w:color="auto" w:fill="auto"/>
          </w:tcPr>
          <w:p w14:paraId="4CA4439C" w14:textId="77777777" w:rsidR="00492016" w:rsidRPr="00253B81" w:rsidRDefault="00492016" w:rsidP="00854F56">
            <w:pPr>
              <w:jc w:val="center"/>
            </w:pPr>
            <w:r w:rsidRPr="00253B81">
              <w:t>Not applicable</w:t>
            </w:r>
          </w:p>
        </w:tc>
      </w:tr>
      <w:tr w:rsidR="00492016" w:rsidRPr="00253B81" w14:paraId="4CA443A1" w14:textId="77777777" w:rsidTr="00CB5F27">
        <w:trPr>
          <w:cantSplit/>
        </w:trPr>
        <w:tc>
          <w:tcPr>
            <w:tcW w:w="3594" w:type="dxa"/>
            <w:shd w:val="clear" w:color="auto" w:fill="auto"/>
          </w:tcPr>
          <w:p w14:paraId="4CA4439E" w14:textId="77777777" w:rsidR="00492016" w:rsidRPr="00253B81" w:rsidRDefault="00492016" w:rsidP="009A79FF">
            <w:pPr>
              <w:rPr>
                <w:rFonts w:cs="Arial"/>
                <w:b/>
                <w:szCs w:val="20"/>
              </w:rPr>
            </w:pPr>
            <w:r w:rsidRPr="00253B81">
              <w:rPr>
                <w:rFonts w:cs="Arial"/>
                <w:b/>
                <w:szCs w:val="20"/>
              </w:rPr>
              <w:t xml:space="preserve">SE </w:t>
            </w:r>
            <w:r w:rsidRPr="00253B81">
              <w:rPr>
                <w:rFonts w:cs="Arial"/>
                <w:szCs w:val="20"/>
              </w:rPr>
              <w:t>(as a % of the ingested food ingredient)</w:t>
            </w:r>
          </w:p>
        </w:tc>
        <w:tc>
          <w:tcPr>
            <w:tcW w:w="3024" w:type="dxa"/>
            <w:shd w:val="clear" w:color="auto" w:fill="auto"/>
          </w:tcPr>
          <w:p w14:paraId="4CA4439F" w14:textId="77777777" w:rsidR="00492016" w:rsidRPr="00253B81" w:rsidRDefault="00492016" w:rsidP="009A79FF">
            <w:pPr>
              <w:jc w:val="center"/>
              <w:rPr>
                <w:rFonts w:cs="Arial"/>
                <w:szCs w:val="20"/>
              </w:rPr>
            </w:pPr>
            <w:r w:rsidRPr="00253B81">
              <w:rPr>
                <w:rFonts w:cs="Arial"/>
                <w:szCs w:val="20"/>
              </w:rPr>
              <w:t>0</w:t>
            </w:r>
          </w:p>
        </w:tc>
        <w:tc>
          <w:tcPr>
            <w:tcW w:w="2454" w:type="dxa"/>
            <w:shd w:val="clear" w:color="auto" w:fill="auto"/>
          </w:tcPr>
          <w:p w14:paraId="4CA443A0" w14:textId="77777777" w:rsidR="00492016" w:rsidRPr="00253B81" w:rsidRDefault="00492016" w:rsidP="00854F56">
            <w:pPr>
              <w:jc w:val="center"/>
            </w:pPr>
            <w:r w:rsidRPr="00253B81">
              <w:t>0</w:t>
            </w:r>
          </w:p>
        </w:tc>
      </w:tr>
    </w:tbl>
    <w:p w14:paraId="4CA443A2" w14:textId="77777777" w:rsidR="00492016" w:rsidRPr="00253B81" w:rsidRDefault="00492016" w:rsidP="002C6AB5"/>
    <w:p w14:paraId="4CA443A3" w14:textId="0E06AEEE" w:rsidR="00102ECA" w:rsidRPr="00253B81" w:rsidRDefault="00492016" w:rsidP="00492016">
      <w:r w:rsidRPr="00253B81">
        <w:t xml:space="preserve">If default values are not used for mFE, oFE, GaE of fermented food ingredients, or for SE, then the value for that respective component of the energy factor equation </w:t>
      </w:r>
      <w:r w:rsidRPr="00253B81">
        <w:rPr>
          <w:b/>
        </w:rPr>
        <w:t>must</w:t>
      </w:r>
      <w:r w:rsidRPr="00253B81">
        <w:t xml:space="preserve"> be substantiated.</w:t>
      </w:r>
      <w:r w:rsidR="00102ECA" w:rsidRPr="00253B81">
        <w:br w:type="page"/>
      </w:r>
    </w:p>
    <w:p w14:paraId="4CA443A4" w14:textId="77777777" w:rsidR="00492016" w:rsidRPr="00253B81" w:rsidRDefault="00A94FDE" w:rsidP="00492016">
      <w:pPr>
        <w:pStyle w:val="Heading4"/>
      </w:pPr>
      <w:r w:rsidRPr="00253B81">
        <w:lastRenderedPageBreak/>
        <w:t>B.</w:t>
      </w:r>
      <w:r w:rsidR="00492016" w:rsidRPr="00253B81">
        <w:t>3</w:t>
      </w:r>
      <w:r w:rsidR="00492016" w:rsidRPr="00253B81">
        <w:tab/>
        <w:t>Substantiation of the proposed energy factor of the food ingredient</w:t>
      </w:r>
    </w:p>
    <w:p w14:paraId="4CA443A5" w14:textId="2EA3FA64" w:rsidR="00492016" w:rsidRPr="00253B81" w:rsidRDefault="00DA3B7D" w:rsidP="00492016">
      <w:pPr>
        <w:rPr>
          <w:rFonts w:cs="Arial"/>
          <w:szCs w:val="22"/>
        </w:rPr>
      </w:pPr>
      <w:r w:rsidRPr="00253B81">
        <w:rPr>
          <w:rFonts w:cs="Arial"/>
          <w:szCs w:val="22"/>
        </w:rPr>
        <w:t>T</w:t>
      </w:r>
      <w:r w:rsidR="00492016" w:rsidRPr="00253B81">
        <w:rPr>
          <w:rFonts w:cs="Arial"/>
          <w:szCs w:val="22"/>
        </w:rPr>
        <w:t xml:space="preserve">he application </w:t>
      </w:r>
      <w:r w:rsidR="00492016" w:rsidRPr="00253B81">
        <w:rPr>
          <w:rFonts w:cs="Arial"/>
          <w:b/>
          <w:szCs w:val="22"/>
        </w:rPr>
        <w:t>must</w:t>
      </w:r>
      <w:r w:rsidR="00492016" w:rsidRPr="00253B81">
        <w:rPr>
          <w:rFonts w:cs="Arial"/>
          <w:szCs w:val="22"/>
        </w:rPr>
        <w:t xml:space="preserve"> include specific details on how each of the individual components (GE, UE, FE, GaE, and SE) of ME has been determined, and the scientific evidence and methods used to substantiate these individual values</w:t>
      </w:r>
      <w:r w:rsidR="004B2EC8" w:rsidRPr="00253B81">
        <w:rPr>
          <w:rFonts w:cs="Arial"/>
          <w:szCs w:val="22"/>
        </w:rPr>
        <w:t xml:space="preserve">. </w:t>
      </w:r>
    </w:p>
    <w:p w14:paraId="4CA443A6" w14:textId="77777777" w:rsidR="00492016" w:rsidRPr="00253B81" w:rsidRDefault="00492016" w:rsidP="00492016">
      <w:pPr>
        <w:rPr>
          <w:rFonts w:cs="Arial"/>
          <w:szCs w:val="22"/>
        </w:rPr>
      </w:pPr>
    </w:p>
    <w:tbl>
      <w:tblPr>
        <w:tblStyle w:val="TableGrid"/>
        <w:tblW w:w="9072" w:type="dxa"/>
        <w:tblLook w:val="04A0" w:firstRow="1" w:lastRow="0" w:firstColumn="1" w:lastColumn="0" w:noHBand="0" w:noVBand="1"/>
      </w:tblPr>
      <w:tblGrid>
        <w:gridCol w:w="9072"/>
      </w:tblGrid>
      <w:tr w:rsidR="00D94545" w:rsidRPr="00253B81" w14:paraId="2A38F6C7" w14:textId="77777777" w:rsidTr="00D94545">
        <w:tc>
          <w:tcPr>
            <w:tcW w:w="9286" w:type="dxa"/>
          </w:tcPr>
          <w:p w14:paraId="679781E0" w14:textId="77777777" w:rsidR="00D94545" w:rsidRPr="00253B81" w:rsidRDefault="00D94545" w:rsidP="00D94545">
            <w:pPr>
              <w:rPr>
                <w:b/>
              </w:rPr>
            </w:pPr>
            <w:r w:rsidRPr="00253B81">
              <w:rPr>
                <w:b/>
              </w:rPr>
              <w:t>Note:</w:t>
            </w:r>
          </w:p>
          <w:p w14:paraId="3A5E4E95" w14:textId="77777777" w:rsidR="00D94545" w:rsidRPr="00253B81" w:rsidRDefault="00D94545" w:rsidP="00D94545">
            <w:pPr>
              <w:rPr>
                <w:b/>
              </w:rPr>
            </w:pPr>
          </w:p>
          <w:p w14:paraId="4EF98CA9" w14:textId="5F368E0E" w:rsidR="00D94545" w:rsidRPr="00253B81" w:rsidRDefault="00D94545" w:rsidP="00D94545">
            <w:r w:rsidRPr="00253B81">
              <w:t>It is acceptable to use multiple scientific methods to substantiate the individual components of the energy factor calculation. The following is a list of methods (not exhaustive) that are acceptable for estimating the individual components of ME:</w:t>
            </w:r>
          </w:p>
          <w:p w14:paraId="569603C3" w14:textId="77777777" w:rsidR="00D94545" w:rsidRPr="00253B81" w:rsidRDefault="00D94545" w:rsidP="00D94545"/>
          <w:p w14:paraId="541B3DE9" w14:textId="77777777" w:rsidR="00D94545" w:rsidRPr="00253B81" w:rsidRDefault="00D94545" w:rsidP="00D94545">
            <w:pPr>
              <w:rPr>
                <w:b/>
              </w:rPr>
            </w:pPr>
            <w:r w:rsidRPr="00253B81">
              <w:t>(a)</w:t>
            </w:r>
            <w:r w:rsidRPr="00253B81">
              <w:tab/>
            </w:r>
            <w:r w:rsidRPr="00253B81">
              <w:rPr>
                <w:b/>
              </w:rPr>
              <w:t>bomb calorimetry – GE</w:t>
            </w:r>
          </w:p>
          <w:p w14:paraId="3422E6F7" w14:textId="77777777" w:rsidR="00D94545" w:rsidRPr="00253B81" w:rsidRDefault="00D94545" w:rsidP="00D94545">
            <w:pPr>
              <w:ind w:left="567"/>
            </w:pPr>
            <w:r w:rsidRPr="00253B81">
              <w:t>The GE of food ingredients, metabolites and excreta is determined as the heat of combustion, as measured by adiabatic bomb calorimetry. This is the only acceptable method for determining GE.</w:t>
            </w:r>
          </w:p>
          <w:p w14:paraId="3A036AF9" w14:textId="77777777" w:rsidR="00D94545" w:rsidRPr="00253B81" w:rsidRDefault="00D94545" w:rsidP="00D94545">
            <w:pPr>
              <w:rPr>
                <w:lang w:eastAsia="en-US"/>
              </w:rPr>
            </w:pPr>
          </w:p>
          <w:p w14:paraId="302B92BF" w14:textId="1E555B14" w:rsidR="00D94545" w:rsidRPr="00253B81" w:rsidRDefault="00D94545" w:rsidP="00D94545">
            <w:pPr>
              <w:rPr>
                <w:b/>
              </w:rPr>
            </w:pPr>
            <w:r w:rsidRPr="00253B81">
              <w:t xml:space="preserve">(b) </w:t>
            </w:r>
            <w:r w:rsidRPr="00253B81">
              <w:tab/>
            </w:r>
            <w:r w:rsidRPr="00253B81">
              <w:rPr>
                <w:b/>
              </w:rPr>
              <w:t>classical dietary energy balance – FE and UE</w:t>
            </w:r>
          </w:p>
          <w:p w14:paraId="4099CAB4" w14:textId="5A92EC2C" w:rsidR="00D94545" w:rsidRPr="00253B81" w:rsidRDefault="00D94545" w:rsidP="00D94545">
            <w:pPr>
              <w:ind w:left="567"/>
            </w:pPr>
            <w:r w:rsidRPr="00253B81">
              <w:t>This method measures the energy excreted in faeces (FE) and urine (UE) following the ingestion of a known amount (and GE) of the food ingredient. The method involves careful measurement and control of intake for at least several days, preceded by a period of habituation, together with collection of urine and faeces for the equivalent period. It is acceptable for this method to use animal or human subjects, although coprophagy must have been eliminated during rat studies. This method is best suited to measurements of food ingredients that are not fermented in the large intestine and which do not produce gas. However, it is acceptable to use this method for food ingredients that are fermented in the large intestine if it is combined with other methods that measure the percentage of the food ingredient that is fermented (or gas production directly).</w:t>
            </w:r>
          </w:p>
          <w:p w14:paraId="517B48F2" w14:textId="77777777" w:rsidR="00D94545" w:rsidRPr="00253B81" w:rsidRDefault="00D94545" w:rsidP="00D94545"/>
          <w:p w14:paraId="12A97D62" w14:textId="783A4DFB" w:rsidR="00D94545" w:rsidRPr="00253B81" w:rsidRDefault="00D94545" w:rsidP="00D94545">
            <w:pPr>
              <w:ind w:left="567" w:hanging="567"/>
            </w:pPr>
            <w:r w:rsidRPr="00253B81">
              <w:t xml:space="preserve">(c) </w:t>
            </w:r>
            <w:r w:rsidRPr="00253B81">
              <w:tab/>
            </w:r>
            <w:r w:rsidRPr="00253B81">
              <w:rPr>
                <w:b/>
              </w:rPr>
              <w:t>isotopic tracer methods – FE, UE, upper intestinal absorption, large intestinal fermentation</w:t>
            </w:r>
          </w:p>
          <w:p w14:paraId="5CCB9DA2" w14:textId="77777777" w:rsidR="00D94545" w:rsidRPr="00253B81" w:rsidRDefault="00D94545" w:rsidP="00D94545">
            <w:pPr>
              <w:ind w:left="567"/>
            </w:pPr>
            <w:r w:rsidRPr="00253B81">
              <w:t xml:space="preserve">These methods involve the use of isotopically labelled substrates (e.g. </w:t>
            </w:r>
            <w:r w:rsidRPr="00253B81">
              <w:rPr>
                <w:vertAlign w:val="superscript"/>
              </w:rPr>
              <w:t>13</w:t>
            </w:r>
            <w:r w:rsidRPr="00253B81">
              <w:t xml:space="preserve">C or </w:t>
            </w:r>
            <w:r w:rsidRPr="00253B81">
              <w:rPr>
                <w:vertAlign w:val="superscript"/>
              </w:rPr>
              <w:t>14</w:t>
            </w:r>
            <w:r w:rsidRPr="00253B81">
              <w:t>C) and measure the percentage of the given dose that is recovered in metabolised form (e.g. in CO</w:t>
            </w:r>
            <w:r w:rsidRPr="00253B81">
              <w:rPr>
                <w:vertAlign w:val="subscript"/>
              </w:rPr>
              <w:t xml:space="preserve">2 </w:t>
            </w:r>
            <w:r w:rsidRPr="00253B81">
              <w:t xml:space="preserve">in breath), in unmetabolised (urine) form, or undigested (faeces) form. It is acceptable to combine this method with other techniques to provide adjunct information on intestinal absorption (e.g. analysis of blood glucose fluctuations or other metabolites) and fermentation (breath hydrogen). It is also acceptable to use studies in germ free animals to provide comparative data that calculates the amount of the food ingredient fermented in the large intestine. </w:t>
            </w:r>
          </w:p>
          <w:p w14:paraId="01AA5A83" w14:textId="77777777" w:rsidR="00D94545" w:rsidRPr="00253B81" w:rsidRDefault="00D94545" w:rsidP="00D94545"/>
          <w:p w14:paraId="0B3BE3D5" w14:textId="7B386F85" w:rsidR="00D94545" w:rsidRPr="00253B81" w:rsidRDefault="00D94545" w:rsidP="00D94545">
            <w:pPr>
              <w:rPr>
                <w:b/>
              </w:rPr>
            </w:pPr>
            <w:r w:rsidRPr="00253B81">
              <w:t xml:space="preserve">(d) </w:t>
            </w:r>
            <w:r w:rsidRPr="00253B81">
              <w:tab/>
            </w:r>
            <w:r w:rsidRPr="00253B81">
              <w:rPr>
                <w:b/>
              </w:rPr>
              <w:t>breath hydrogen test – GaE, large intestinal fermentation</w:t>
            </w:r>
          </w:p>
          <w:p w14:paraId="4F084775" w14:textId="77777777" w:rsidR="00D94545" w:rsidRPr="00253B81" w:rsidRDefault="00D94545" w:rsidP="00D94545">
            <w:pPr>
              <w:ind w:left="567"/>
            </w:pPr>
            <w:r w:rsidRPr="00253B81">
              <w:t>The breath hydrogen response is a reflection of the nutrients fermented in the large intestine, and is also suitable for use in estimating GaE. A common form of the test is to measure basal breath H</w:t>
            </w:r>
            <w:r w:rsidRPr="00253B81">
              <w:rPr>
                <w:vertAlign w:val="subscript"/>
              </w:rPr>
              <w:t xml:space="preserve">2 </w:t>
            </w:r>
            <w:r w:rsidRPr="00253B81">
              <w:t>obtained after a dose of lactulose compared with the breath H</w:t>
            </w:r>
            <w:r w:rsidRPr="00253B81">
              <w:rPr>
                <w:vertAlign w:val="subscript"/>
              </w:rPr>
              <w:t>2</w:t>
            </w:r>
            <w:r w:rsidRPr="00253B81">
              <w:t xml:space="preserve"> after a dose of the test food ingredient.</w:t>
            </w:r>
          </w:p>
          <w:p w14:paraId="7F5F0AF5" w14:textId="77777777" w:rsidR="00D94545" w:rsidRPr="00253B81" w:rsidRDefault="00D94545" w:rsidP="00D94545"/>
          <w:p w14:paraId="13A023F2" w14:textId="7436A870" w:rsidR="00D94545" w:rsidRPr="00253B81" w:rsidRDefault="00D94545" w:rsidP="00D94545">
            <w:pPr>
              <w:ind w:left="567" w:hanging="567"/>
            </w:pPr>
            <w:r w:rsidRPr="00253B81">
              <w:t xml:space="preserve">(e) </w:t>
            </w:r>
            <w:r w:rsidRPr="00253B81">
              <w:tab/>
            </w:r>
            <w:r w:rsidRPr="00253B81">
              <w:rPr>
                <w:b/>
              </w:rPr>
              <w:t>ileal intubation and ileostomy effluent – small intestinal absorption, large intestinal fermentation</w:t>
            </w:r>
          </w:p>
          <w:p w14:paraId="22A18A07" w14:textId="337C004C" w:rsidR="00D94545" w:rsidRPr="00253B81" w:rsidRDefault="00D94545" w:rsidP="00D94545">
            <w:pPr>
              <w:ind w:left="567"/>
              <w:rPr>
                <w:rFonts w:cs="Arial"/>
                <w:szCs w:val="22"/>
              </w:rPr>
            </w:pPr>
            <w:r w:rsidRPr="00253B81">
              <w:t xml:space="preserve">Ileal intubation involves the insertion of a nasogastric tube and sampling the digestive matter in the terminal ileum. Ileostomy studies involve subjects who have had their large bowel surgically removed and in whom digestive excreta (from the end of the small bowel) is collected in a plastic bag. The results of these studies may not be quantitatively representative of normal physiologic status, but they are able to provide a direct estimate of upper intestine absorption by measuring small bowel content at the terminal end of the ileum. Combined with faecal excretion, ileal intubation is also able to provide an indirect measure of the proportion of the food ingredient that reaches the large intestine and is fermented. </w:t>
            </w:r>
          </w:p>
        </w:tc>
      </w:tr>
    </w:tbl>
    <w:p w14:paraId="4CA443B7" w14:textId="77777777" w:rsidR="00492016" w:rsidRPr="00253B81" w:rsidRDefault="00A94FDE" w:rsidP="009B2BAA">
      <w:pPr>
        <w:pStyle w:val="Heading4"/>
      </w:pPr>
      <w:r w:rsidRPr="00253B81">
        <w:t>B.</w:t>
      </w:r>
      <w:r w:rsidR="00492016" w:rsidRPr="00253B81">
        <w:t>4</w:t>
      </w:r>
      <w:r w:rsidR="00492016" w:rsidRPr="00253B81">
        <w:tab/>
        <w:t>Information on other factors that affect the calculation of the energy factor</w:t>
      </w:r>
    </w:p>
    <w:p w14:paraId="4CA443B9" w14:textId="065B94BD" w:rsidR="00D94545" w:rsidRPr="00253B81" w:rsidRDefault="00A94FDE" w:rsidP="00854F56">
      <w:r w:rsidRPr="00253B81">
        <w:rPr>
          <w:rFonts w:cs="Arial"/>
          <w:szCs w:val="22"/>
        </w:rPr>
        <w:t xml:space="preserve">The application </w:t>
      </w:r>
      <w:r w:rsidR="00492016" w:rsidRPr="00253B81">
        <w:rPr>
          <w:rFonts w:cs="Arial"/>
          <w:b/>
          <w:szCs w:val="22"/>
        </w:rPr>
        <w:t>must</w:t>
      </w:r>
      <w:r w:rsidR="00492016" w:rsidRPr="00253B81">
        <w:rPr>
          <w:rFonts w:cs="Arial"/>
          <w:szCs w:val="22"/>
        </w:rPr>
        <w:t xml:space="preserve"> include information on the following matters where relevant:</w:t>
      </w:r>
      <w:r w:rsidR="00D94545" w:rsidRPr="00253B81">
        <w:br w:type="page"/>
      </w:r>
    </w:p>
    <w:p w14:paraId="4CA443BA" w14:textId="704DE302" w:rsidR="00492016" w:rsidRPr="00253B81" w:rsidRDefault="00492016" w:rsidP="00492016">
      <w:pPr>
        <w:ind w:left="567" w:hanging="567"/>
        <w:rPr>
          <w:rFonts w:cs="Arial"/>
          <w:szCs w:val="22"/>
        </w:rPr>
      </w:pPr>
      <w:r w:rsidRPr="00253B81">
        <w:rPr>
          <w:rFonts w:cs="Arial"/>
          <w:szCs w:val="22"/>
        </w:rPr>
        <w:lastRenderedPageBreak/>
        <w:t>(a)</w:t>
      </w:r>
      <w:r w:rsidRPr="00253B81">
        <w:rPr>
          <w:rFonts w:cs="Arial"/>
          <w:szCs w:val="22"/>
        </w:rPr>
        <w:tab/>
        <w:t>justification for and limitations of the evidence and methods used to substantiate the individual components of the energy factor equation</w:t>
      </w:r>
    </w:p>
    <w:p w14:paraId="4CA443BB" w14:textId="770AC19A" w:rsidR="00492016" w:rsidRPr="00253B81" w:rsidRDefault="00492016" w:rsidP="00492016">
      <w:pPr>
        <w:ind w:left="567" w:hanging="567"/>
        <w:rPr>
          <w:rFonts w:cs="Arial"/>
          <w:szCs w:val="22"/>
        </w:rPr>
      </w:pPr>
      <w:r w:rsidRPr="00253B81">
        <w:rPr>
          <w:rFonts w:cs="Arial"/>
          <w:szCs w:val="22"/>
        </w:rPr>
        <w:t>(b)</w:t>
      </w:r>
      <w:r w:rsidRPr="00253B81">
        <w:rPr>
          <w:rFonts w:cs="Arial"/>
          <w:szCs w:val="22"/>
        </w:rPr>
        <w:tab/>
        <w:t>whether the GE of the food ingredient is constant or varies with different proportions of constituent compounds</w:t>
      </w:r>
    </w:p>
    <w:p w14:paraId="4CA443BC" w14:textId="72B23724" w:rsidR="00492016" w:rsidRPr="00253B81" w:rsidRDefault="00492016" w:rsidP="00492016">
      <w:pPr>
        <w:ind w:left="567" w:hanging="567"/>
        <w:rPr>
          <w:rFonts w:cs="Arial"/>
          <w:szCs w:val="22"/>
        </w:rPr>
      </w:pPr>
      <w:r w:rsidRPr="00253B81">
        <w:rPr>
          <w:rFonts w:cs="Arial"/>
          <w:szCs w:val="22"/>
        </w:rPr>
        <w:t>(c)</w:t>
      </w:r>
      <w:r w:rsidRPr="00253B81">
        <w:rPr>
          <w:rFonts w:cs="Arial"/>
          <w:szCs w:val="22"/>
        </w:rPr>
        <w:tab/>
        <w:t>any variation in the digestion and absorption related to the variation in the composition of the food ingredient</w:t>
      </w:r>
    </w:p>
    <w:p w14:paraId="4CA443BD" w14:textId="39FA4635" w:rsidR="00492016" w:rsidRPr="00253B81" w:rsidRDefault="00492016" w:rsidP="00492016">
      <w:pPr>
        <w:ind w:left="567" w:hanging="567"/>
        <w:rPr>
          <w:rFonts w:cs="Arial"/>
          <w:szCs w:val="22"/>
        </w:rPr>
      </w:pPr>
      <w:r w:rsidRPr="00253B81">
        <w:rPr>
          <w:rFonts w:cs="Arial"/>
          <w:szCs w:val="22"/>
        </w:rPr>
        <w:t>(d)</w:t>
      </w:r>
      <w:r w:rsidRPr="00253B81">
        <w:rPr>
          <w:rFonts w:cs="Arial"/>
          <w:szCs w:val="22"/>
        </w:rPr>
        <w:tab/>
        <w:t>effects of habituation/adaptation to consumption of the food ingredient</w:t>
      </w:r>
    </w:p>
    <w:p w14:paraId="4CA443BE" w14:textId="516428E8" w:rsidR="00492016" w:rsidRPr="00253B81" w:rsidRDefault="00492016" w:rsidP="00492016">
      <w:pPr>
        <w:ind w:left="567" w:hanging="567"/>
        <w:rPr>
          <w:rFonts w:cs="Arial"/>
          <w:szCs w:val="22"/>
        </w:rPr>
      </w:pPr>
      <w:r w:rsidRPr="00253B81">
        <w:rPr>
          <w:rFonts w:cs="Arial"/>
          <w:szCs w:val="22"/>
        </w:rPr>
        <w:t>(e)</w:t>
      </w:r>
      <w:r w:rsidRPr="00253B81">
        <w:rPr>
          <w:rFonts w:cs="Arial"/>
          <w:szCs w:val="22"/>
        </w:rPr>
        <w:tab/>
        <w:t>dose dependency</w:t>
      </w:r>
    </w:p>
    <w:p w14:paraId="4CA443BF" w14:textId="0A823B54" w:rsidR="00492016" w:rsidRPr="00253B81" w:rsidRDefault="00492016" w:rsidP="00492016">
      <w:pPr>
        <w:ind w:left="567" w:hanging="567"/>
        <w:rPr>
          <w:rFonts w:cs="Arial"/>
          <w:szCs w:val="22"/>
        </w:rPr>
      </w:pPr>
      <w:r w:rsidRPr="00253B81">
        <w:rPr>
          <w:rFonts w:cs="Arial"/>
          <w:szCs w:val="22"/>
        </w:rPr>
        <w:t>(f)</w:t>
      </w:r>
      <w:r w:rsidRPr="00253B81">
        <w:rPr>
          <w:rFonts w:cs="Arial"/>
          <w:szCs w:val="22"/>
        </w:rPr>
        <w:tab/>
        <w:t>the nature of the background diet (e.g. high or low in one or more of fat, fibre or protein)</w:t>
      </w:r>
    </w:p>
    <w:p w14:paraId="4CA443C0" w14:textId="77777777" w:rsidR="00492016" w:rsidRPr="00253B81" w:rsidRDefault="00492016" w:rsidP="00492016">
      <w:pPr>
        <w:ind w:left="567" w:hanging="567"/>
        <w:rPr>
          <w:rFonts w:cs="Arial"/>
          <w:szCs w:val="22"/>
        </w:rPr>
      </w:pPr>
      <w:r w:rsidRPr="00253B81">
        <w:rPr>
          <w:rFonts w:cs="Arial"/>
          <w:szCs w:val="22"/>
        </w:rPr>
        <w:t>(g)</w:t>
      </w:r>
      <w:r w:rsidRPr="00253B81">
        <w:rPr>
          <w:rFonts w:cs="Arial"/>
          <w:szCs w:val="22"/>
        </w:rPr>
        <w:tab/>
        <w:t>individual variability.</w:t>
      </w:r>
    </w:p>
    <w:p w14:paraId="4CA443C1" w14:textId="77777777" w:rsidR="00492016" w:rsidRPr="00253B81" w:rsidRDefault="00492016" w:rsidP="00492016"/>
    <w:p w14:paraId="4CA443C2" w14:textId="77777777" w:rsidR="008738EE" w:rsidRPr="00253B81" w:rsidRDefault="008738EE" w:rsidP="0009660B">
      <w:pPr>
        <w:rPr>
          <w:b/>
        </w:rPr>
      </w:pPr>
      <w:r w:rsidRPr="00253B81">
        <w:rPr>
          <w:b/>
        </w:rPr>
        <w:br w:type="page"/>
      </w:r>
    </w:p>
    <w:p w14:paraId="4CA443C3" w14:textId="77777777" w:rsidR="008738EE" w:rsidRPr="00253B81" w:rsidRDefault="008738EE" w:rsidP="008738EE">
      <w:pPr>
        <w:pStyle w:val="Heading2"/>
      </w:pPr>
      <w:bookmarkStart w:id="453" w:name="_Toc432511964"/>
      <w:r w:rsidRPr="00253B81">
        <w:lastRenderedPageBreak/>
        <w:t>3.2.6</w:t>
      </w:r>
      <w:r w:rsidRPr="00253B81">
        <w:tab/>
        <w:t>Nutrition content and health claims</w:t>
      </w:r>
      <w:bookmarkEnd w:id="453"/>
    </w:p>
    <w:p w14:paraId="4CA443C4" w14:textId="0DF51924" w:rsidR="00CB5F27" w:rsidRPr="00253B81" w:rsidRDefault="00CB5F27" w:rsidP="00CB5F27">
      <w:pPr>
        <w:widowControl/>
        <w:autoSpaceDE w:val="0"/>
        <w:autoSpaceDN w:val="0"/>
        <w:adjustRightInd w:val="0"/>
        <w:rPr>
          <w:rFonts w:cs="Arial"/>
          <w:szCs w:val="20"/>
        </w:rPr>
      </w:pPr>
      <w:r w:rsidRPr="00253B81">
        <w:rPr>
          <w:rFonts w:cs="Arial"/>
          <w:szCs w:val="20"/>
        </w:rPr>
        <w:t>The following information is required to amend Standard 1.2.7</w:t>
      </w:r>
      <w:r w:rsidR="00FC3D17" w:rsidRPr="00253B81">
        <w:rPr>
          <w:rFonts w:cs="Arial"/>
          <w:szCs w:val="20"/>
        </w:rPr>
        <w:t xml:space="preserve"> </w:t>
      </w:r>
      <w:r w:rsidR="00D85BEF" w:rsidRPr="00253B81">
        <w:rPr>
          <w:rFonts w:cs="Arial"/>
          <w:szCs w:val="20"/>
        </w:rPr>
        <w:t>– Nutrition, health and related claims</w:t>
      </w:r>
      <w:r w:rsidR="00FE1ECF" w:rsidRPr="00253B81">
        <w:rPr>
          <w:rFonts w:cs="Arial"/>
          <w:szCs w:val="20"/>
        </w:rPr>
        <w:t>,</w:t>
      </w:r>
      <w:r w:rsidR="00F60A38" w:rsidRPr="00253B81">
        <w:rPr>
          <w:rFonts w:cs="Arial"/>
          <w:szCs w:val="20"/>
        </w:rPr>
        <w:t xml:space="preserve"> Schedule 4</w:t>
      </w:r>
      <w:r w:rsidR="00D85BEF" w:rsidRPr="00253B81">
        <w:rPr>
          <w:rFonts w:cs="Arial"/>
          <w:szCs w:val="20"/>
        </w:rPr>
        <w:t xml:space="preserve"> – Nutrition, health and related claims</w:t>
      </w:r>
      <w:r w:rsidR="00FE1ECF" w:rsidRPr="00253B81">
        <w:rPr>
          <w:rFonts w:cs="Arial"/>
          <w:szCs w:val="20"/>
        </w:rPr>
        <w:t>, or Schedule 6 –Required elements of a systematic review</w:t>
      </w:r>
      <w:r w:rsidRPr="00253B81">
        <w:rPr>
          <w:rFonts w:cs="Arial"/>
          <w:szCs w:val="20"/>
        </w:rPr>
        <w:t xml:space="preserve">. This information is required in addition to that specified in </w:t>
      </w:r>
      <w:r w:rsidR="001462F0" w:rsidRPr="00253B81">
        <w:rPr>
          <w:rFonts w:cs="Arial"/>
          <w:szCs w:val="20"/>
        </w:rPr>
        <w:t xml:space="preserve">Guidelines </w:t>
      </w:r>
      <w:r w:rsidR="00A61093" w:rsidRPr="00253B81">
        <w:rPr>
          <w:rFonts w:cs="Arial"/>
          <w:szCs w:val="20"/>
        </w:rPr>
        <w:t>3.1.1</w:t>
      </w:r>
      <w:r w:rsidRPr="00253B81">
        <w:rPr>
          <w:rFonts w:cs="Arial"/>
          <w:szCs w:val="20"/>
        </w:rPr>
        <w:t xml:space="preserve"> – General requirements and 3.2.1 – General food labelling.</w:t>
      </w:r>
    </w:p>
    <w:p w14:paraId="4CA443C5" w14:textId="77777777" w:rsidR="00CB5F27" w:rsidRPr="00253B81" w:rsidRDefault="00CB5F27" w:rsidP="00CB5F27">
      <w:pPr>
        <w:widowControl/>
        <w:autoSpaceDE w:val="0"/>
        <w:autoSpaceDN w:val="0"/>
        <w:adjustRightInd w:val="0"/>
        <w:rPr>
          <w:rFonts w:cs="Arial"/>
          <w:szCs w:val="20"/>
        </w:rPr>
      </w:pPr>
    </w:p>
    <w:p w14:paraId="4CA443C6" w14:textId="2F9CFB6E" w:rsidR="00CB5F27" w:rsidRPr="00253B81" w:rsidRDefault="00CB5F27" w:rsidP="00CB5F27">
      <w:pPr>
        <w:widowControl/>
        <w:autoSpaceDE w:val="0"/>
        <w:autoSpaceDN w:val="0"/>
        <w:adjustRightInd w:val="0"/>
        <w:rPr>
          <w:rFonts w:cs="Arial"/>
          <w:szCs w:val="20"/>
        </w:rPr>
      </w:pPr>
      <w:r w:rsidRPr="00253B81">
        <w:rPr>
          <w:rFonts w:cs="Arial"/>
          <w:szCs w:val="20"/>
        </w:rPr>
        <w:t xml:space="preserve">This </w:t>
      </w:r>
      <w:r w:rsidR="00D85BEF" w:rsidRPr="00253B81">
        <w:rPr>
          <w:rFonts w:cs="Arial"/>
          <w:szCs w:val="20"/>
        </w:rPr>
        <w:t>G</w:t>
      </w:r>
      <w:r w:rsidR="001462F0" w:rsidRPr="00253B81">
        <w:rPr>
          <w:rFonts w:cs="Arial"/>
          <w:szCs w:val="20"/>
        </w:rPr>
        <w:t>uideline</w:t>
      </w:r>
      <w:r w:rsidRPr="00253B81">
        <w:rPr>
          <w:rFonts w:cs="Arial"/>
          <w:szCs w:val="20"/>
        </w:rPr>
        <w:t xml:space="preserve"> </w:t>
      </w:r>
      <w:r w:rsidR="00D85BEF" w:rsidRPr="00253B81">
        <w:rPr>
          <w:rFonts w:cs="Arial"/>
          <w:szCs w:val="20"/>
        </w:rPr>
        <w:t xml:space="preserve">(3.2.6) </w:t>
      </w:r>
      <w:r w:rsidRPr="00253B81">
        <w:rPr>
          <w:rFonts w:cs="Arial"/>
          <w:szCs w:val="20"/>
        </w:rPr>
        <w:t xml:space="preserve">is divided into two parts. </w:t>
      </w:r>
      <w:r w:rsidR="00973475" w:rsidRPr="00253B81">
        <w:rPr>
          <w:rFonts w:cs="Arial"/>
          <w:szCs w:val="20"/>
        </w:rPr>
        <w:t>Section</w:t>
      </w:r>
      <w:r w:rsidR="00FC3D17" w:rsidRPr="00253B81">
        <w:rPr>
          <w:rFonts w:cs="Arial"/>
          <w:szCs w:val="20"/>
        </w:rPr>
        <w:t xml:space="preserve"> </w:t>
      </w:r>
      <w:r w:rsidR="00350AC1" w:rsidRPr="00253B81">
        <w:rPr>
          <w:rFonts w:cs="Arial"/>
          <w:szCs w:val="20"/>
        </w:rPr>
        <w:t xml:space="preserve">A </w:t>
      </w:r>
      <w:r w:rsidRPr="00253B81">
        <w:rPr>
          <w:rFonts w:cs="Arial"/>
          <w:szCs w:val="20"/>
        </w:rPr>
        <w:t xml:space="preserve">addresses the application requirements for amendments to Standard 1.2.7. </w:t>
      </w:r>
      <w:r w:rsidR="00973475" w:rsidRPr="00253B81">
        <w:rPr>
          <w:rFonts w:cs="Arial"/>
          <w:szCs w:val="20"/>
        </w:rPr>
        <w:t xml:space="preserve">Section </w:t>
      </w:r>
      <w:r w:rsidR="006F6EF1" w:rsidRPr="00253B81">
        <w:rPr>
          <w:rFonts w:cs="Arial"/>
          <w:szCs w:val="20"/>
        </w:rPr>
        <w:t>B</w:t>
      </w:r>
      <w:r w:rsidRPr="00253B81">
        <w:rPr>
          <w:rFonts w:cs="Arial"/>
          <w:szCs w:val="20"/>
        </w:rPr>
        <w:t xml:space="preserve"> is for applications to add a new food-health relationship to </w:t>
      </w:r>
      <w:r w:rsidR="00973475" w:rsidRPr="00253B81">
        <w:rPr>
          <w:szCs w:val="20"/>
        </w:rPr>
        <w:t xml:space="preserve">the table to </w:t>
      </w:r>
      <w:r w:rsidR="001170E6" w:rsidRPr="00253B81">
        <w:rPr>
          <w:szCs w:val="20"/>
        </w:rPr>
        <w:t xml:space="preserve">section </w:t>
      </w:r>
      <w:r w:rsidR="00973475" w:rsidRPr="00253B81">
        <w:t xml:space="preserve">S4—4 </w:t>
      </w:r>
      <w:r w:rsidRPr="00253B81">
        <w:rPr>
          <w:rFonts w:cs="Arial"/>
          <w:szCs w:val="20"/>
        </w:rPr>
        <w:t>(high level health claims) or</w:t>
      </w:r>
      <w:r w:rsidR="00973475" w:rsidRPr="00253B81">
        <w:rPr>
          <w:rFonts w:cs="Arial"/>
          <w:szCs w:val="20"/>
        </w:rPr>
        <w:t xml:space="preserve"> to</w:t>
      </w:r>
      <w:r w:rsidRPr="00253B81">
        <w:rPr>
          <w:rFonts w:cs="Arial"/>
          <w:szCs w:val="20"/>
        </w:rPr>
        <w:t xml:space="preserve"> </w:t>
      </w:r>
      <w:r w:rsidR="00973475" w:rsidRPr="00253B81">
        <w:rPr>
          <w:szCs w:val="20"/>
        </w:rPr>
        <w:t xml:space="preserve">the table to </w:t>
      </w:r>
      <w:r w:rsidR="001170E6" w:rsidRPr="00253B81">
        <w:rPr>
          <w:szCs w:val="20"/>
        </w:rPr>
        <w:t xml:space="preserve">section </w:t>
      </w:r>
      <w:r w:rsidR="00973475" w:rsidRPr="00253B81">
        <w:t>S4—5</w:t>
      </w:r>
      <w:r w:rsidRPr="00253B81">
        <w:rPr>
          <w:rFonts w:cs="Arial"/>
          <w:szCs w:val="20"/>
        </w:rPr>
        <w:t xml:space="preserve"> (general level health claims)</w:t>
      </w:r>
      <w:r w:rsidR="006F6EF1" w:rsidRPr="00253B81">
        <w:rPr>
          <w:rFonts w:cs="Arial"/>
          <w:szCs w:val="20"/>
        </w:rPr>
        <w:t xml:space="preserve"> in the Code</w:t>
      </w:r>
      <w:r w:rsidRPr="00253B81">
        <w:rPr>
          <w:rFonts w:cs="Arial"/>
          <w:szCs w:val="20"/>
        </w:rPr>
        <w:t>.</w:t>
      </w:r>
    </w:p>
    <w:p w14:paraId="4CA443C7" w14:textId="77777777" w:rsidR="00CB5F27" w:rsidRPr="00253B81" w:rsidRDefault="00CB5F27" w:rsidP="00CB5F27">
      <w:pPr>
        <w:widowControl/>
        <w:autoSpaceDE w:val="0"/>
        <w:autoSpaceDN w:val="0"/>
        <w:adjustRightInd w:val="0"/>
        <w:rPr>
          <w:rFonts w:cs="Arial"/>
          <w:szCs w:val="20"/>
        </w:rPr>
      </w:pPr>
    </w:p>
    <w:p w14:paraId="4CA443C8" w14:textId="77777777" w:rsidR="00CB5F27" w:rsidRPr="00460B02" w:rsidRDefault="00CB5F27" w:rsidP="00460B02">
      <w:pPr>
        <w:pBdr>
          <w:top w:val="single" w:sz="4" w:space="1" w:color="auto"/>
          <w:left w:val="single" w:sz="4" w:space="4" w:color="auto"/>
          <w:bottom w:val="single" w:sz="4" w:space="1" w:color="auto"/>
          <w:right w:val="single" w:sz="4" w:space="4" w:color="auto"/>
        </w:pBdr>
        <w:rPr>
          <w:b/>
        </w:rPr>
      </w:pPr>
      <w:r w:rsidRPr="00460B02">
        <w:rPr>
          <w:b/>
        </w:rPr>
        <w:t xml:space="preserve">Note: </w:t>
      </w:r>
    </w:p>
    <w:p w14:paraId="4CA443C9" w14:textId="77777777" w:rsidR="00CB5F27" w:rsidRPr="00253B81" w:rsidRDefault="00CB5F27" w:rsidP="00460B02">
      <w:pPr>
        <w:pBdr>
          <w:top w:val="single" w:sz="4" w:space="1" w:color="auto"/>
          <w:left w:val="single" w:sz="4" w:space="4" w:color="auto"/>
          <w:bottom w:val="single" w:sz="4" w:space="1" w:color="auto"/>
          <w:right w:val="single" w:sz="4" w:space="4" w:color="auto"/>
        </w:pBdr>
      </w:pPr>
    </w:p>
    <w:p w14:paraId="4CA443CA" w14:textId="7BF1F3E9" w:rsidR="00CB5F27" w:rsidRPr="00253B81" w:rsidRDefault="00CB5F27" w:rsidP="00460B02">
      <w:pPr>
        <w:pBdr>
          <w:top w:val="single" w:sz="4" w:space="1" w:color="auto"/>
          <w:left w:val="single" w:sz="4" w:space="4" w:color="auto"/>
          <w:bottom w:val="single" w:sz="4" w:space="1" w:color="auto"/>
          <w:right w:val="single" w:sz="4" w:space="4" w:color="auto"/>
        </w:pBdr>
        <w:rPr>
          <w:rFonts w:cs="Arial"/>
        </w:rPr>
      </w:pPr>
      <w:r w:rsidRPr="00253B81">
        <w:t xml:space="preserve">Applications to make a change </w:t>
      </w:r>
      <w:r w:rsidR="0065578E" w:rsidRPr="00253B81">
        <w:t xml:space="preserve">in Schedule 4 </w:t>
      </w:r>
      <w:r w:rsidRPr="00253B81">
        <w:t xml:space="preserve">to the list of high level health claims in </w:t>
      </w:r>
      <w:r w:rsidR="001170E6" w:rsidRPr="00253B81">
        <w:t>section</w:t>
      </w:r>
      <w:r w:rsidRPr="00253B81">
        <w:t xml:space="preserve"> </w:t>
      </w:r>
      <w:r w:rsidR="007710D4" w:rsidRPr="00253B81">
        <w:t>S4—4</w:t>
      </w:r>
      <w:r w:rsidR="00D85BEF" w:rsidRPr="00253B81">
        <w:t xml:space="preserve"> </w:t>
      </w:r>
      <w:r w:rsidRPr="00253B81">
        <w:t>and to add a general level health claim to</w:t>
      </w:r>
      <w:r w:rsidR="001170E6" w:rsidRPr="00253B81">
        <w:t xml:space="preserve"> section</w:t>
      </w:r>
      <w:r w:rsidRPr="00253B81">
        <w:t xml:space="preserve"> </w:t>
      </w:r>
      <w:r w:rsidR="007710D4" w:rsidRPr="00253B81">
        <w:t>S4—5</w:t>
      </w:r>
      <w:r w:rsidRPr="00253B81">
        <w:rPr>
          <w:rFonts w:cs="Arial"/>
        </w:rPr>
        <w:t xml:space="preserve"> are required to be considered using the high level health claim</w:t>
      </w:r>
      <w:r w:rsidR="00DA3B7D" w:rsidRPr="00253B81">
        <w:rPr>
          <w:rFonts w:cs="Arial"/>
        </w:rPr>
        <w:t xml:space="preserve"> variation </w:t>
      </w:r>
      <w:r w:rsidRPr="00253B81">
        <w:rPr>
          <w:rFonts w:cs="Arial"/>
        </w:rPr>
        <w:t>procedure. Other applications seeking to amend Standard 1.2.7 will be assessed using the general, minor or major procedure as applicable.</w:t>
      </w:r>
      <w:r w:rsidR="00350AC1" w:rsidRPr="00253B81">
        <w:rPr>
          <w:rFonts w:cs="Arial"/>
        </w:rPr>
        <w:t xml:space="preserve"> If a single application seeks a high level or general level health claim variation as well another variation, then FSANZ will automatically progress the different variations under separate applications, each using the relevant procedure.</w:t>
      </w:r>
      <w:r w:rsidRPr="00253B81">
        <w:rPr>
          <w:rFonts w:cs="Arial"/>
        </w:rPr>
        <w:t xml:space="preserve"> </w:t>
      </w:r>
    </w:p>
    <w:p w14:paraId="4CA443CD" w14:textId="66F1AD50" w:rsidR="00CB5F27" w:rsidRPr="00253B81" w:rsidRDefault="00A94FDE" w:rsidP="00CB5F27">
      <w:pPr>
        <w:pStyle w:val="Heading3"/>
        <w:rPr>
          <w:rFonts w:eastAsiaTheme="majorEastAsia"/>
        </w:rPr>
      </w:pPr>
      <w:r w:rsidRPr="00253B81">
        <w:rPr>
          <w:rFonts w:eastAsiaTheme="majorEastAsia"/>
        </w:rPr>
        <w:t>A</w:t>
      </w:r>
      <w:r w:rsidR="00CB5F27" w:rsidRPr="00253B81">
        <w:rPr>
          <w:rFonts w:eastAsiaTheme="majorEastAsia"/>
        </w:rPr>
        <w:t xml:space="preserve"> </w:t>
      </w:r>
      <w:r w:rsidR="00CB5F27" w:rsidRPr="00253B81">
        <w:rPr>
          <w:rFonts w:eastAsiaTheme="majorEastAsia"/>
        </w:rPr>
        <w:tab/>
        <w:t>Amendments to Standard 1.2.7</w:t>
      </w:r>
      <w:r w:rsidR="000A243F" w:rsidRPr="00253B81">
        <w:rPr>
          <w:rFonts w:eastAsiaTheme="majorEastAsia"/>
        </w:rPr>
        <w:t xml:space="preserve"> or Schedule 4</w:t>
      </w:r>
      <w:r w:rsidR="00CB5F27" w:rsidRPr="00253B81">
        <w:rPr>
          <w:rFonts w:eastAsiaTheme="majorEastAsia"/>
        </w:rPr>
        <w:t xml:space="preserve">, other than adding new food-health relationships to </w:t>
      </w:r>
      <w:r w:rsidR="000A243F" w:rsidRPr="00253B81">
        <w:rPr>
          <w:rFonts w:eastAsiaTheme="majorEastAsia"/>
        </w:rPr>
        <w:t xml:space="preserve">the tables to </w:t>
      </w:r>
      <w:r w:rsidR="001170E6" w:rsidRPr="00253B81">
        <w:rPr>
          <w:rFonts w:eastAsiaTheme="majorEastAsia"/>
        </w:rPr>
        <w:t xml:space="preserve">sections </w:t>
      </w:r>
      <w:r w:rsidR="000A243F" w:rsidRPr="00253B81">
        <w:t>S4—4 and 5</w:t>
      </w:r>
    </w:p>
    <w:p w14:paraId="4CA443CE" w14:textId="30979A52" w:rsidR="00CB5F27" w:rsidRPr="00253B81" w:rsidRDefault="00CB5F27" w:rsidP="00CB5F27">
      <w:pPr>
        <w:pStyle w:val="Heading4"/>
        <w:rPr>
          <w:rFonts w:eastAsiaTheme="majorEastAsia"/>
        </w:rPr>
      </w:pPr>
      <w:r w:rsidRPr="00253B81">
        <w:rPr>
          <w:rFonts w:eastAsiaTheme="majorEastAsia"/>
        </w:rPr>
        <w:t>A.</w:t>
      </w:r>
      <w:r w:rsidR="00A94FDE" w:rsidRPr="00253B81">
        <w:rPr>
          <w:rFonts w:eastAsiaTheme="majorEastAsia"/>
        </w:rPr>
        <w:t>1</w:t>
      </w:r>
      <w:r w:rsidRPr="00253B81">
        <w:rPr>
          <w:rFonts w:eastAsiaTheme="majorEastAsia"/>
        </w:rPr>
        <w:tab/>
        <w:t xml:space="preserve">Information related to nutrition content claims in </w:t>
      </w:r>
      <w:r w:rsidR="000A243F" w:rsidRPr="00253B81">
        <w:rPr>
          <w:szCs w:val="20"/>
        </w:rPr>
        <w:t>the table to</w:t>
      </w:r>
      <w:r w:rsidR="000A243F" w:rsidRPr="00253B81">
        <w:t xml:space="preserve"> </w:t>
      </w:r>
      <w:r w:rsidR="001170E6" w:rsidRPr="00253B81">
        <w:t xml:space="preserve">section </w:t>
      </w:r>
      <w:r w:rsidR="000A243F" w:rsidRPr="00253B81">
        <w:t>S4—3</w:t>
      </w:r>
    </w:p>
    <w:p w14:paraId="4CA443CF" w14:textId="3E38066B" w:rsidR="00CB5F27" w:rsidRPr="00253B81" w:rsidRDefault="00CB5F27" w:rsidP="00CB5F27">
      <w:pPr>
        <w:widowControl/>
        <w:rPr>
          <w:szCs w:val="20"/>
        </w:rPr>
      </w:pPr>
      <w:r w:rsidRPr="00253B81">
        <w:rPr>
          <w:szCs w:val="20"/>
        </w:rPr>
        <w:t xml:space="preserve">If the </w:t>
      </w:r>
      <w:r w:rsidR="0060560A" w:rsidRPr="00253B81">
        <w:rPr>
          <w:szCs w:val="20"/>
        </w:rPr>
        <w:t>a</w:t>
      </w:r>
      <w:r w:rsidRPr="00253B81">
        <w:rPr>
          <w:szCs w:val="20"/>
        </w:rPr>
        <w:t xml:space="preserve">pplication relates to nutrition content claims in </w:t>
      </w:r>
      <w:r w:rsidR="000A243F" w:rsidRPr="00253B81">
        <w:rPr>
          <w:szCs w:val="20"/>
        </w:rPr>
        <w:t xml:space="preserve">the table to </w:t>
      </w:r>
      <w:r w:rsidR="001170E6" w:rsidRPr="00253B81">
        <w:rPr>
          <w:szCs w:val="20"/>
        </w:rPr>
        <w:t xml:space="preserve">section </w:t>
      </w:r>
      <w:r w:rsidR="000A243F" w:rsidRPr="00253B81">
        <w:t>S4—3</w:t>
      </w:r>
      <w:r w:rsidRPr="00253B81">
        <w:rPr>
          <w:szCs w:val="20"/>
        </w:rPr>
        <w:t xml:space="preserve">, the following information </w:t>
      </w:r>
      <w:r w:rsidRPr="00253B81">
        <w:rPr>
          <w:b/>
          <w:szCs w:val="20"/>
        </w:rPr>
        <w:t>must</w:t>
      </w:r>
      <w:r w:rsidRPr="00253B81">
        <w:rPr>
          <w:szCs w:val="20"/>
        </w:rPr>
        <w:t xml:space="preserve"> be provided:</w:t>
      </w:r>
    </w:p>
    <w:p w14:paraId="4CA443D0" w14:textId="77777777" w:rsidR="00CB5F27" w:rsidRPr="00253B81" w:rsidRDefault="00CB5F27" w:rsidP="00CB5F27">
      <w:pPr>
        <w:widowControl/>
        <w:rPr>
          <w:szCs w:val="20"/>
        </w:rPr>
      </w:pPr>
    </w:p>
    <w:p w14:paraId="4CA443D3" w14:textId="05B33944" w:rsidR="00CB5F27" w:rsidRPr="00253B81" w:rsidRDefault="00FC3D17" w:rsidP="00CB5F27">
      <w:pPr>
        <w:widowControl/>
        <w:ind w:left="567" w:hanging="567"/>
        <w:rPr>
          <w:szCs w:val="20"/>
        </w:rPr>
      </w:pPr>
      <w:r w:rsidRPr="00253B81">
        <w:rPr>
          <w:szCs w:val="20"/>
        </w:rPr>
        <w:t>(a</w:t>
      </w:r>
      <w:r w:rsidR="00CB5F27" w:rsidRPr="00253B81">
        <w:rPr>
          <w:szCs w:val="20"/>
        </w:rPr>
        <w:t>)</w:t>
      </w:r>
      <w:r w:rsidR="00CB5F27" w:rsidRPr="00253B81">
        <w:rPr>
          <w:szCs w:val="20"/>
        </w:rPr>
        <w:tab/>
        <w:t>consideration of the following in relation to any proposed changes to the claim conditions related to the property of food and each descriptor:</w:t>
      </w:r>
    </w:p>
    <w:p w14:paraId="4CA443D4" w14:textId="77777777" w:rsidR="00CB5F27" w:rsidRPr="00253B81" w:rsidRDefault="00CB5F27" w:rsidP="00CB5F27">
      <w:pPr>
        <w:widowControl/>
        <w:ind w:left="567" w:hanging="567"/>
        <w:rPr>
          <w:szCs w:val="20"/>
        </w:rPr>
      </w:pPr>
    </w:p>
    <w:p w14:paraId="4CA443D5" w14:textId="25366FE2" w:rsidR="00CB5F27" w:rsidRPr="00253B81" w:rsidRDefault="00CB5F27" w:rsidP="00CB5F27">
      <w:pPr>
        <w:widowControl/>
        <w:ind w:left="1134" w:hanging="567"/>
        <w:rPr>
          <w:szCs w:val="20"/>
        </w:rPr>
      </w:pPr>
      <w:r w:rsidRPr="00253B81">
        <w:rPr>
          <w:szCs w:val="20"/>
        </w:rPr>
        <w:t>(i)</w:t>
      </w:r>
      <w:r w:rsidRPr="00253B81">
        <w:rPr>
          <w:szCs w:val="20"/>
        </w:rPr>
        <w:tab/>
        <w:t xml:space="preserve">the nutrient composition of foods likely to carry the nutrition content claim as described in response to </w:t>
      </w:r>
      <w:r w:rsidR="0065578E" w:rsidRPr="00253B81">
        <w:rPr>
          <w:szCs w:val="20"/>
        </w:rPr>
        <w:t>sub</w:t>
      </w:r>
      <w:r w:rsidR="00D85BEF" w:rsidRPr="00253B81">
        <w:rPr>
          <w:szCs w:val="20"/>
        </w:rPr>
        <w:t xml:space="preserve">section </w:t>
      </w:r>
      <w:r w:rsidRPr="00253B81">
        <w:rPr>
          <w:szCs w:val="20"/>
        </w:rPr>
        <w:t xml:space="preserve">A.2 in </w:t>
      </w:r>
      <w:r w:rsidR="001462F0" w:rsidRPr="00253B81">
        <w:rPr>
          <w:szCs w:val="20"/>
        </w:rPr>
        <w:t xml:space="preserve">Guideline </w:t>
      </w:r>
      <w:r w:rsidRPr="00253B81">
        <w:rPr>
          <w:szCs w:val="20"/>
        </w:rPr>
        <w:t xml:space="preserve">3.2.1 </w:t>
      </w:r>
    </w:p>
    <w:p w14:paraId="4CA443D6" w14:textId="77777777" w:rsidR="00CB5F27" w:rsidRPr="00253B81" w:rsidRDefault="00CB5F27" w:rsidP="00CB5F27">
      <w:pPr>
        <w:widowControl/>
        <w:ind w:left="1134" w:hanging="567"/>
        <w:rPr>
          <w:szCs w:val="20"/>
        </w:rPr>
      </w:pPr>
      <w:r w:rsidRPr="00253B81">
        <w:rPr>
          <w:szCs w:val="20"/>
        </w:rPr>
        <w:t>(ii)</w:t>
      </w:r>
      <w:r w:rsidRPr="00253B81">
        <w:rPr>
          <w:szCs w:val="20"/>
        </w:rPr>
        <w:tab/>
        <w:t>any relevant reference values pertaining to the property of food</w:t>
      </w:r>
    </w:p>
    <w:p w14:paraId="4CA443D7" w14:textId="77777777" w:rsidR="00CB5F27" w:rsidRPr="00253B81" w:rsidRDefault="00CB5F27" w:rsidP="00CB5F27">
      <w:pPr>
        <w:widowControl/>
        <w:ind w:left="1134" w:hanging="567"/>
        <w:rPr>
          <w:szCs w:val="20"/>
        </w:rPr>
      </w:pPr>
      <w:r w:rsidRPr="00253B81">
        <w:rPr>
          <w:szCs w:val="20"/>
        </w:rPr>
        <w:t>(iii)</w:t>
      </w:r>
      <w:r w:rsidRPr="00253B81">
        <w:rPr>
          <w:szCs w:val="20"/>
        </w:rPr>
        <w:tab/>
        <w:t>whether the conditions are achievable in the Australian and New Zealand food supply.</w:t>
      </w:r>
    </w:p>
    <w:p w14:paraId="4CA443D8" w14:textId="77777777" w:rsidR="00CB5F27" w:rsidRPr="00253B81" w:rsidRDefault="00CB5F27" w:rsidP="00CB5F27">
      <w:pPr>
        <w:widowControl/>
        <w:ind w:left="1134" w:hanging="567"/>
        <w:rPr>
          <w:szCs w:val="20"/>
        </w:rPr>
      </w:pPr>
    </w:p>
    <w:p w14:paraId="4CA443D9" w14:textId="1175043B" w:rsidR="00CB5F27" w:rsidRPr="00253B81" w:rsidRDefault="00CB5F27" w:rsidP="00CB5F27">
      <w:pPr>
        <w:widowControl/>
        <w:rPr>
          <w:szCs w:val="20"/>
        </w:rPr>
      </w:pPr>
      <w:r w:rsidRPr="00253B81">
        <w:rPr>
          <w:szCs w:val="20"/>
          <w:lang w:eastAsia="en-US"/>
        </w:rPr>
        <w:t xml:space="preserve">If the application is for new claim conditions for a property of food not already mentioned in Schedule </w:t>
      </w:r>
      <w:r w:rsidR="00D85BEF" w:rsidRPr="00253B81">
        <w:rPr>
          <w:szCs w:val="20"/>
          <w:lang w:eastAsia="en-US"/>
        </w:rPr>
        <w:t>4</w:t>
      </w:r>
      <w:r w:rsidRPr="00253B81">
        <w:rPr>
          <w:szCs w:val="20"/>
          <w:lang w:eastAsia="en-US"/>
        </w:rPr>
        <w:t xml:space="preserve">, the application must include a robust analytical method suitable for analytical laboratories to use for detecting and quantifying the property of food in a food. </w:t>
      </w:r>
    </w:p>
    <w:p w14:paraId="4CA443DA" w14:textId="3CF26D96" w:rsidR="00CB5F27" w:rsidRPr="00253B81" w:rsidRDefault="00A94FDE" w:rsidP="00CB5F27">
      <w:pPr>
        <w:pStyle w:val="Heading4"/>
        <w:rPr>
          <w:rFonts w:eastAsiaTheme="majorEastAsia"/>
          <w:lang w:eastAsia="en-US"/>
        </w:rPr>
      </w:pPr>
      <w:r w:rsidRPr="00253B81">
        <w:rPr>
          <w:rFonts w:eastAsiaTheme="majorEastAsia"/>
          <w:lang w:eastAsia="en-US"/>
        </w:rPr>
        <w:t>A.2</w:t>
      </w:r>
      <w:r w:rsidR="00CB5F27" w:rsidRPr="00253B81">
        <w:rPr>
          <w:rFonts w:eastAsiaTheme="majorEastAsia"/>
          <w:lang w:eastAsia="en-US"/>
        </w:rPr>
        <w:tab/>
        <w:t xml:space="preserve">Information related to the amendment of an existing high level or general level health claim in </w:t>
      </w:r>
      <w:r w:rsidR="000A243F" w:rsidRPr="00253B81">
        <w:rPr>
          <w:szCs w:val="20"/>
        </w:rPr>
        <w:t xml:space="preserve">the table to </w:t>
      </w:r>
      <w:r w:rsidR="000A243F" w:rsidRPr="00253B81">
        <w:t xml:space="preserve">S4—4 or </w:t>
      </w:r>
      <w:r w:rsidR="00F5643A" w:rsidRPr="00253B81">
        <w:t>t</w:t>
      </w:r>
      <w:r w:rsidR="000A243F" w:rsidRPr="00253B81">
        <w:rPr>
          <w:szCs w:val="20"/>
        </w:rPr>
        <w:t xml:space="preserve">he table to </w:t>
      </w:r>
      <w:r w:rsidR="000A243F" w:rsidRPr="00253B81">
        <w:t>S4—5</w:t>
      </w:r>
    </w:p>
    <w:p w14:paraId="4CA443DB" w14:textId="487B01C4" w:rsidR="00CB5F27" w:rsidRPr="00253B81" w:rsidRDefault="00CB5F27" w:rsidP="00CB5F27">
      <w:pPr>
        <w:widowControl/>
        <w:rPr>
          <w:szCs w:val="20"/>
        </w:rPr>
      </w:pPr>
      <w:r w:rsidRPr="00253B81">
        <w:rPr>
          <w:szCs w:val="20"/>
        </w:rPr>
        <w:t xml:space="preserve">If the application seeks to vary the food, property of food or the health effect of an existing high level or general level health claim, the application </w:t>
      </w:r>
      <w:r w:rsidRPr="00253B81">
        <w:rPr>
          <w:b/>
          <w:szCs w:val="20"/>
        </w:rPr>
        <w:t>must</w:t>
      </w:r>
      <w:r w:rsidRPr="00253B81">
        <w:rPr>
          <w:szCs w:val="20"/>
        </w:rPr>
        <w:t xml:space="preserve"> meet the requirements in </w:t>
      </w:r>
      <w:r w:rsidR="00DA3B7D" w:rsidRPr="00253B81">
        <w:rPr>
          <w:szCs w:val="20"/>
        </w:rPr>
        <w:t xml:space="preserve">Section </w:t>
      </w:r>
      <w:r w:rsidRPr="00253B81">
        <w:rPr>
          <w:szCs w:val="20"/>
        </w:rPr>
        <w:t xml:space="preserve">2 of </w:t>
      </w:r>
      <w:r w:rsidR="001462F0" w:rsidRPr="00253B81">
        <w:rPr>
          <w:szCs w:val="20"/>
        </w:rPr>
        <w:t>this Guideline</w:t>
      </w:r>
      <w:r w:rsidRPr="00253B81">
        <w:rPr>
          <w:szCs w:val="20"/>
        </w:rPr>
        <w:t xml:space="preserve">. If the application seeks to delete an existing high level or general level health claim from </w:t>
      </w:r>
      <w:r w:rsidR="00F5643A" w:rsidRPr="00253B81">
        <w:rPr>
          <w:szCs w:val="20"/>
        </w:rPr>
        <w:t xml:space="preserve">the tables to </w:t>
      </w:r>
      <w:r w:rsidR="00F5643A" w:rsidRPr="00253B81">
        <w:t>S4—4 or S4—5</w:t>
      </w:r>
      <w:r w:rsidRPr="00253B81">
        <w:rPr>
          <w:szCs w:val="20"/>
        </w:rPr>
        <w:t xml:space="preserve">, then it </w:t>
      </w:r>
      <w:r w:rsidRPr="00253B81">
        <w:rPr>
          <w:b/>
          <w:szCs w:val="20"/>
        </w:rPr>
        <w:t>must</w:t>
      </w:r>
      <w:r w:rsidRPr="00253B81">
        <w:rPr>
          <w:szCs w:val="20"/>
        </w:rPr>
        <w:t xml:space="preserve"> contain sufficient detail to justify why the relationship should not be regarded as causal. </w:t>
      </w:r>
    </w:p>
    <w:p w14:paraId="4CA443DC" w14:textId="77777777" w:rsidR="00CB5F27" w:rsidRPr="00253B81" w:rsidRDefault="00CB5F27" w:rsidP="00CB5F27">
      <w:pPr>
        <w:widowControl/>
        <w:rPr>
          <w:szCs w:val="20"/>
        </w:rPr>
      </w:pPr>
    </w:p>
    <w:p w14:paraId="4CA443E0" w14:textId="30DCAA3E" w:rsidR="00FE1ECF" w:rsidRPr="00253B81" w:rsidRDefault="00CB5F27" w:rsidP="00CB5F27">
      <w:pPr>
        <w:widowControl/>
        <w:rPr>
          <w:szCs w:val="20"/>
        </w:rPr>
      </w:pPr>
      <w:r w:rsidRPr="00253B81">
        <w:rPr>
          <w:szCs w:val="20"/>
        </w:rPr>
        <w:t xml:space="preserve">If the application seeks to vary the conditions in Column 5 of </w:t>
      </w:r>
      <w:r w:rsidR="00F5643A" w:rsidRPr="00253B81">
        <w:rPr>
          <w:szCs w:val="20"/>
        </w:rPr>
        <w:t xml:space="preserve">the tables to </w:t>
      </w:r>
      <w:r w:rsidR="001170E6" w:rsidRPr="00253B81">
        <w:rPr>
          <w:szCs w:val="20"/>
        </w:rPr>
        <w:t xml:space="preserve">sections </w:t>
      </w:r>
      <w:r w:rsidR="00F5643A" w:rsidRPr="00253B81">
        <w:t>S4—4 or S4—5</w:t>
      </w:r>
      <w:r w:rsidRPr="00253B81">
        <w:rPr>
          <w:szCs w:val="20"/>
        </w:rPr>
        <w:t xml:space="preserve"> relating to the food or property of food that is the subject of the food-health relationship, then it </w:t>
      </w:r>
      <w:r w:rsidRPr="00253B81">
        <w:rPr>
          <w:b/>
          <w:szCs w:val="20"/>
        </w:rPr>
        <w:t>must</w:t>
      </w:r>
      <w:r w:rsidRPr="00253B81">
        <w:rPr>
          <w:szCs w:val="20"/>
        </w:rPr>
        <w:t xml:space="preserve"> contain sufficient detail about the relationship to allow an effective amount of the food or property of food to be determined. Information about the likely dietary intake of the food or property of food by the target group (if there is one) or by the whole population </w:t>
      </w:r>
      <w:r w:rsidRPr="00253B81">
        <w:rPr>
          <w:b/>
          <w:szCs w:val="20"/>
        </w:rPr>
        <w:t>must</w:t>
      </w:r>
      <w:r w:rsidRPr="00253B81">
        <w:rPr>
          <w:szCs w:val="20"/>
        </w:rPr>
        <w:t xml:space="preserve"> also be provided.</w:t>
      </w:r>
      <w:r w:rsidR="00FE1ECF" w:rsidRPr="00253B81">
        <w:rPr>
          <w:szCs w:val="20"/>
        </w:rPr>
        <w:br w:type="page"/>
      </w:r>
    </w:p>
    <w:p w14:paraId="4CA443E1" w14:textId="77777777" w:rsidR="00CB5F27" w:rsidRPr="00253B81" w:rsidRDefault="00A94FDE" w:rsidP="001F5C65">
      <w:pPr>
        <w:pStyle w:val="Heading4"/>
        <w:rPr>
          <w:rFonts w:eastAsiaTheme="majorEastAsia"/>
        </w:rPr>
      </w:pPr>
      <w:r w:rsidRPr="00253B81">
        <w:rPr>
          <w:rFonts w:eastAsiaTheme="majorEastAsia"/>
        </w:rPr>
        <w:lastRenderedPageBreak/>
        <w:t>A.3</w:t>
      </w:r>
      <w:r w:rsidR="00CB5F27" w:rsidRPr="00253B81">
        <w:rPr>
          <w:rFonts w:eastAsiaTheme="majorEastAsia"/>
        </w:rPr>
        <w:tab/>
        <w:t>Information related to the amendment of the nutrient profiling scoring criterion or method in Schedules 4 or 5 of Standard 1.2.7</w:t>
      </w:r>
    </w:p>
    <w:p w14:paraId="4CA443E2" w14:textId="7D19C7CE" w:rsidR="00D85BEF" w:rsidRPr="00253B81" w:rsidRDefault="00CB5F27" w:rsidP="00CB5F27">
      <w:pPr>
        <w:widowControl/>
        <w:rPr>
          <w:szCs w:val="20"/>
        </w:rPr>
      </w:pPr>
      <w:r w:rsidRPr="00253B81">
        <w:rPr>
          <w:szCs w:val="20"/>
        </w:rPr>
        <w:t>If the application seeks to vary the nutrient profiling scoring criterion or metho</w:t>
      </w:r>
      <w:r w:rsidR="001170E6" w:rsidRPr="00253B81">
        <w:rPr>
          <w:szCs w:val="20"/>
        </w:rPr>
        <w:t>d in Schedules 4 or 5</w:t>
      </w:r>
      <w:r w:rsidRPr="00253B81">
        <w:rPr>
          <w:szCs w:val="20"/>
        </w:rPr>
        <w:t xml:space="preserve">, the following information </w:t>
      </w:r>
      <w:r w:rsidRPr="00253B81">
        <w:rPr>
          <w:b/>
          <w:szCs w:val="20"/>
        </w:rPr>
        <w:t>must</w:t>
      </w:r>
      <w:r w:rsidRPr="00253B81">
        <w:rPr>
          <w:szCs w:val="20"/>
        </w:rPr>
        <w:t xml:space="preserve"> be provided: </w:t>
      </w:r>
    </w:p>
    <w:p w14:paraId="04BDB6C8" w14:textId="77777777" w:rsidR="00FE1ECF" w:rsidRPr="00253B81" w:rsidRDefault="00FE1ECF" w:rsidP="00CB5F27">
      <w:pPr>
        <w:widowControl/>
        <w:rPr>
          <w:szCs w:val="20"/>
        </w:rPr>
      </w:pPr>
    </w:p>
    <w:p w14:paraId="4CA443E4" w14:textId="71C01740" w:rsidR="00CB5F27" w:rsidRPr="00253B81" w:rsidRDefault="00CB5F27" w:rsidP="00CB5F27">
      <w:pPr>
        <w:widowControl/>
        <w:ind w:left="567" w:hanging="567"/>
      </w:pPr>
      <w:r w:rsidRPr="00253B81">
        <w:t>(a)</w:t>
      </w:r>
      <w:r w:rsidRPr="00253B81">
        <w:tab/>
        <w:t>a descri</w:t>
      </w:r>
      <w:r w:rsidR="00D85BEF" w:rsidRPr="00253B81">
        <w:t>ption of the variation(</w:t>
      </w:r>
      <w:r w:rsidRPr="00253B81">
        <w:t>s</w:t>
      </w:r>
      <w:r w:rsidR="00D85BEF" w:rsidRPr="00253B81">
        <w:t>)</w:t>
      </w:r>
      <w:r w:rsidRPr="00253B81">
        <w:t xml:space="preserve"> to Schedules 4 or 5, including any food category and other definitions that are to be introduced</w:t>
      </w:r>
    </w:p>
    <w:p w14:paraId="4CA443E5" w14:textId="77777777" w:rsidR="00CB5F27" w:rsidRPr="00253B81" w:rsidRDefault="00CB5F27" w:rsidP="00CB5F27">
      <w:pPr>
        <w:widowControl/>
        <w:ind w:left="567" w:hanging="567"/>
      </w:pPr>
    </w:p>
    <w:p w14:paraId="4CA443E8" w14:textId="32EE6AEC" w:rsidR="00CB5F27" w:rsidRPr="00253B81" w:rsidRDefault="00CB5F27" w:rsidP="00CB5F27">
      <w:pPr>
        <w:widowControl/>
        <w:ind w:left="567" w:hanging="567"/>
        <w:rPr>
          <w:szCs w:val="20"/>
        </w:rPr>
      </w:pPr>
      <w:r w:rsidRPr="00253B81">
        <w:t>(b)</w:t>
      </w:r>
      <w:r w:rsidRPr="00253B81">
        <w:tab/>
      </w:r>
      <w:r w:rsidRPr="00253B81">
        <w:rPr>
          <w:szCs w:val="20"/>
        </w:rPr>
        <w:t xml:space="preserve">a detailed analysis of the impact of the proposed variation on the food eligibility that would occur if the proposed variation was implemented. The analysis </w:t>
      </w:r>
      <w:r w:rsidRPr="00253B81">
        <w:rPr>
          <w:b/>
          <w:szCs w:val="20"/>
        </w:rPr>
        <w:t>must</w:t>
      </w:r>
      <w:r w:rsidRPr="00253B81">
        <w:rPr>
          <w:szCs w:val="20"/>
        </w:rPr>
        <w:t xml:space="preserve"> include a range of different types of foods illustrative of those in the market in Australia and New Zealand, not solely the foods of interest to the applicant. It </w:t>
      </w:r>
      <w:r w:rsidRPr="00253B81">
        <w:rPr>
          <w:b/>
          <w:szCs w:val="20"/>
        </w:rPr>
        <w:t>must</w:t>
      </w:r>
      <w:r w:rsidRPr="00253B81">
        <w:rPr>
          <w:szCs w:val="20"/>
        </w:rPr>
        <w:t xml:space="preserve"> include:</w:t>
      </w:r>
    </w:p>
    <w:p w14:paraId="4CA443E9" w14:textId="77777777" w:rsidR="00CB5F27" w:rsidRPr="00253B81" w:rsidRDefault="00CB5F27" w:rsidP="00CB5F27">
      <w:pPr>
        <w:widowControl/>
        <w:rPr>
          <w:szCs w:val="20"/>
        </w:rPr>
      </w:pPr>
    </w:p>
    <w:p w14:paraId="4CA443EA" w14:textId="77777777" w:rsidR="00CB5F27" w:rsidRPr="00253B81" w:rsidRDefault="00CB5F27" w:rsidP="00CB5F27">
      <w:pPr>
        <w:widowControl/>
        <w:ind w:left="1134" w:hanging="567"/>
        <w:rPr>
          <w:szCs w:val="20"/>
        </w:rPr>
      </w:pPr>
      <w:r w:rsidRPr="00253B81">
        <w:rPr>
          <w:szCs w:val="20"/>
        </w:rPr>
        <w:t>(i)</w:t>
      </w:r>
      <w:r w:rsidRPr="00253B81">
        <w:rPr>
          <w:szCs w:val="20"/>
        </w:rPr>
        <w:tab/>
        <w:t>a description of how the applicant selected the range of foods examined, including how their nutrient and other relevant compositional characteristics were determined</w:t>
      </w:r>
    </w:p>
    <w:p w14:paraId="4CA443EB" w14:textId="77777777" w:rsidR="00CB5F27" w:rsidRPr="00253B81" w:rsidRDefault="00CB5F27" w:rsidP="00CB5F27">
      <w:pPr>
        <w:widowControl/>
        <w:ind w:left="1134" w:hanging="567"/>
        <w:rPr>
          <w:szCs w:val="20"/>
        </w:rPr>
      </w:pPr>
      <w:r w:rsidRPr="00253B81">
        <w:rPr>
          <w:szCs w:val="20"/>
        </w:rPr>
        <w:t>(ii)</w:t>
      </w:r>
      <w:r w:rsidRPr="00253B81">
        <w:rPr>
          <w:szCs w:val="20"/>
        </w:rPr>
        <w:tab/>
        <w:t>a description of how the eligibility status of the range of foods tested was affected when evaluated under the current requirements and under the proposed variation.</w:t>
      </w:r>
    </w:p>
    <w:p w14:paraId="4CA443EC" w14:textId="77777777" w:rsidR="00CB5F27" w:rsidRPr="00253B81" w:rsidRDefault="00CB5F27" w:rsidP="00CB5F27">
      <w:pPr>
        <w:widowControl/>
        <w:rPr>
          <w:szCs w:val="20"/>
        </w:rPr>
      </w:pPr>
    </w:p>
    <w:p w14:paraId="4CA443ED" w14:textId="46981679" w:rsidR="00CB5F27" w:rsidRPr="00253B81" w:rsidRDefault="00CB5F27" w:rsidP="00CB5F27">
      <w:pPr>
        <w:widowControl/>
        <w:contextualSpacing/>
        <w:rPr>
          <w:szCs w:val="20"/>
        </w:rPr>
      </w:pPr>
      <w:r w:rsidRPr="00253B81">
        <w:rPr>
          <w:szCs w:val="20"/>
        </w:rPr>
        <w:t xml:space="preserve">FSANZ may request the applicant to supply the dataset containing the range of foods analysed in a form that enables FSANZ to review the data referred to in </w:t>
      </w:r>
      <w:r w:rsidR="0065578E" w:rsidRPr="00253B81">
        <w:rPr>
          <w:szCs w:val="20"/>
        </w:rPr>
        <w:t>paragraph</w:t>
      </w:r>
      <w:r w:rsidR="00D85BEF" w:rsidRPr="00253B81">
        <w:rPr>
          <w:szCs w:val="20"/>
        </w:rPr>
        <w:t xml:space="preserve"> </w:t>
      </w:r>
      <w:r w:rsidR="00F2372B" w:rsidRPr="00253B81">
        <w:rPr>
          <w:szCs w:val="20"/>
        </w:rPr>
        <w:t>A.3</w:t>
      </w:r>
      <w:r w:rsidR="00D85BEF" w:rsidRPr="00253B81">
        <w:rPr>
          <w:szCs w:val="20"/>
        </w:rPr>
        <w:t>(b</w:t>
      </w:r>
      <w:r w:rsidR="00FE1ECF" w:rsidRPr="00253B81">
        <w:rPr>
          <w:szCs w:val="20"/>
        </w:rPr>
        <w:t>)</w:t>
      </w:r>
      <w:r w:rsidR="0065578E" w:rsidRPr="00253B81">
        <w:rPr>
          <w:szCs w:val="20"/>
        </w:rPr>
        <w:t xml:space="preserve"> of this Guideline (3.2.6)</w:t>
      </w:r>
      <w:r w:rsidR="00FE1ECF" w:rsidRPr="00253B81">
        <w:rPr>
          <w:szCs w:val="20"/>
        </w:rPr>
        <w:t xml:space="preserve">. </w:t>
      </w:r>
    </w:p>
    <w:p w14:paraId="4CA443EE" w14:textId="71AC4C5C" w:rsidR="00CB5F27" w:rsidRPr="00253B81" w:rsidRDefault="00A94FDE" w:rsidP="001F5C65">
      <w:pPr>
        <w:pStyle w:val="Heading4"/>
        <w:rPr>
          <w:rFonts w:eastAsiaTheme="majorEastAsia"/>
        </w:rPr>
      </w:pPr>
      <w:r w:rsidRPr="00253B81">
        <w:rPr>
          <w:rFonts w:eastAsiaTheme="majorEastAsia"/>
        </w:rPr>
        <w:t>A.4</w:t>
      </w:r>
      <w:r w:rsidR="00CB5F27" w:rsidRPr="00253B81">
        <w:rPr>
          <w:rFonts w:eastAsiaTheme="majorEastAsia"/>
        </w:rPr>
        <w:tab/>
        <w:t>Information related to variation of the required elements of a systematic review in Schedule 6</w:t>
      </w:r>
    </w:p>
    <w:p w14:paraId="4CA443EF" w14:textId="188A4A56" w:rsidR="00CB5F27" w:rsidRPr="00253B81" w:rsidRDefault="00CB5F27" w:rsidP="00CB5F27">
      <w:pPr>
        <w:widowControl/>
        <w:rPr>
          <w:szCs w:val="20"/>
        </w:rPr>
      </w:pPr>
      <w:r w:rsidRPr="00253B81">
        <w:rPr>
          <w:szCs w:val="20"/>
        </w:rPr>
        <w:t xml:space="preserve">If the application seeks to vary any of the required elements of a systematic review as described in Schedule 6, the application </w:t>
      </w:r>
      <w:r w:rsidRPr="00253B81">
        <w:rPr>
          <w:b/>
          <w:szCs w:val="20"/>
        </w:rPr>
        <w:t>must</w:t>
      </w:r>
      <w:r w:rsidRPr="00253B81">
        <w:rPr>
          <w:szCs w:val="20"/>
        </w:rPr>
        <w:t xml:space="preserve"> provide sufficient information to support the proposed variation, including an indication about how the proposed variation will deliver an equivalent level of rigour in evaluating the scientific information. </w:t>
      </w:r>
    </w:p>
    <w:p w14:paraId="4CA443F0" w14:textId="109E1D53" w:rsidR="00CB5F27" w:rsidRPr="00253B81" w:rsidRDefault="00F2372B" w:rsidP="001F5C65">
      <w:pPr>
        <w:pStyle w:val="Heading3"/>
        <w:rPr>
          <w:rFonts w:eastAsiaTheme="majorEastAsia"/>
        </w:rPr>
      </w:pPr>
      <w:r w:rsidRPr="00253B81">
        <w:rPr>
          <w:rFonts w:eastAsiaTheme="majorEastAsia"/>
        </w:rPr>
        <w:t>B</w:t>
      </w:r>
      <w:r w:rsidR="00CB5F27" w:rsidRPr="00253B81">
        <w:rPr>
          <w:rFonts w:eastAsiaTheme="majorEastAsia"/>
        </w:rPr>
        <w:t xml:space="preserve"> </w:t>
      </w:r>
      <w:r w:rsidR="00CB5F27" w:rsidRPr="00253B81">
        <w:rPr>
          <w:rFonts w:eastAsiaTheme="majorEastAsia"/>
        </w:rPr>
        <w:tab/>
        <w:t xml:space="preserve">Amendments to add food-health relationships to </w:t>
      </w:r>
      <w:r w:rsidR="00973475" w:rsidRPr="00253B81">
        <w:rPr>
          <w:szCs w:val="20"/>
        </w:rPr>
        <w:t xml:space="preserve">the tables to </w:t>
      </w:r>
      <w:r w:rsidR="001170E6" w:rsidRPr="00253B81">
        <w:rPr>
          <w:szCs w:val="20"/>
        </w:rPr>
        <w:t>sections</w:t>
      </w:r>
      <w:r w:rsidR="00973475" w:rsidRPr="00253B81">
        <w:t>S4—4 or S4—5</w:t>
      </w:r>
    </w:p>
    <w:p w14:paraId="4CA443F1" w14:textId="21E78818" w:rsidR="00CB5F27" w:rsidRPr="00253B81" w:rsidRDefault="00CB5F27" w:rsidP="00CB5F27">
      <w:pPr>
        <w:widowControl/>
        <w:autoSpaceDE w:val="0"/>
        <w:autoSpaceDN w:val="0"/>
        <w:adjustRightInd w:val="0"/>
        <w:rPr>
          <w:rFonts w:cs="Arial"/>
          <w:szCs w:val="20"/>
        </w:rPr>
      </w:pPr>
      <w:r w:rsidRPr="00253B81">
        <w:rPr>
          <w:rFonts w:cs="Arial"/>
          <w:szCs w:val="20"/>
        </w:rPr>
        <w:t xml:space="preserve">If the application seeks to add a new food-health-relationship to either </w:t>
      </w:r>
      <w:r w:rsidR="00973475" w:rsidRPr="00253B81">
        <w:rPr>
          <w:szCs w:val="20"/>
        </w:rPr>
        <w:t xml:space="preserve">the tables to </w:t>
      </w:r>
      <w:r w:rsidR="001170E6" w:rsidRPr="00253B81">
        <w:rPr>
          <w:szCs w:val="20"/>
        </w:rPr>
        <w:t xml:space="preserve">sections </w:t>
      </w:r>
      <w:r w:rsidR="00973475" w:rsidRPr="00253B81">
        <w:t>S4—4 or S4—5</w:t>
      </w:r>
      <w:r w:rsidRPr="00253B81">
        <w:rPr>
          <w:rFonts w:cs="Arial"/>
          <w:szCs w:val="20"/>
        </w:rPr>
        <w:t xml:space="preserve">, the application </w:t>
      </w:r>
      <w:r w:rsidRPr="00253B81">
        <w:rPr>
          <w:rFonts w:cs="Arial"/>
          <w:b/>
          <w:szCs w:val="20"/>
        </w:rPr>
        <w:t>must</w:t>
      </w:r>
      <w:r w:rsidRPr="00253B81">
        <w:rPr>
          <w:rFonts w:cs="Arial"/>
          <w:szCs w:val="20"/>
        </w:rPr>
        <w:t xml:space="preserve"> </w:t>
      </w:r>
      <w:r w:rsidR="00F2372B" w:rsidRPr="00253B81">
        <w:rPr>
          <w:rFonts w:cs="Arial"/>
          <w:szCs w:val="20"/>
        </w:rPr>
        <w:t xml:space="preserve">include </w:t>
      </w:r>
      <w:r w:rsidRPr="00253B81">
        <w:rPr>
          <w:rFonts w:cs="Arial"/>
          <w:szCs w:val="20"/>
        </w:rPr>
        <w:t>suitable data, as described below, to assess the nominated food-health relationship and to permit determination of appropriate conditions for a claim based on the relationship.</w:t>
      </w:r>
    </w:p>
    <w:p w14:paraId="4CA443F2" w14:textId="77777777" w:rsidR="00CB5F27" w:rsidRPr="00253B81" w:rsidRDefault="00CB5F27" w:rsidP="00CB5F27">
      <w:pPr>
        <w:widowControl/>
        <w:autoSpaceDE w:val="0"/>
        <w:autoSpaceDN w:val="0"/>
        <w:adjustRightInd w:val="0"/>
        <w:rPr>
          <w:rFonts w:cs="Arial"/>
          <w:szCs w:val="20"/>
        </w:rPr>
      </w:pPr>
    </w:p>
    <w:p w14:paraId="4CA443F3" w14:textId="26580951" w:rsidR="00CB5F27" w:rsidRPr="00253B81" w:rsidRDefault="00CB5F27" w:rsidP="00CB5F27">
      <w:pPr>
        <w:widowControl/>
        <w:autoSpaceDE w:val="0"/>
        <w:autoSpaceDN w:val="0"/>
        <w:adjustRightInd w:val="0"/>
        <w:rPr>
          <w:rFonts w:cs="Arial"/>
          <w:szCs w:val="20"/>
        </w:rPr>
      </w:pPr>
      <w:r w:rsidRPr="00253B81">
        <w:rPr>
          <w:rFonts w:cs="Arial"/>
          <w:szCs w:val="20"/>
        </w:rPr>
        <w:t xml:space="preserve">If the application seeks to vary a food-health relationship already listed in the Code (Columns 1 and 2 in </w:t>
      </w:r>
      <w:r w:rsidR="00973475" w:rsidRPr="00253B81">
        <w:rPr>
          <w:szCs w:val="20"/>
        </w:rPr>
        <w:t xml:space="preserve">the tables to </w:t>
      </w:r>
      <w:r w:rsidR="001170E6" w:rsidRPr="00253B81">
        <w:rPr>
          <w:szCs w:val="20"/>
        </w:rPr>
        <w:t xml:space="preserve">sections </w:t>
      </w:r>
      <w:r w:rsidR="00973475" w:rsidRPr="00253B81">
        <w:t>S4—4 or S4—5</w:t>
      </w:r>
      <w:r w:rsidRPr="00253B81">
        <w:rPr>
          <w:rFonts w:cs="Arial"/>
          <w:szCs w:val="20"/>
        </w:rPr>
        <w:t xml:space="preserve">), then this is equivalent to a new relationship and appropriately suitable data </w:t>
      </w:r>
      <w:r w:rsidRPr="00253B81">
        <w:rPr>
          <w:rFonts w:cs="Arial"/>
          <w:b/>
          <w:szCs w:val="20"/>
        </w:rPr>
        <w:t>must</w:t>
      </w:r>
      <w:r w:rsidRPr="00253B81">
        <w:rPr>
          <w:rFonts w:cs="Arial"/>
          <w:szCs w:val="20"/>
        </w:rPr>
        <w:t xml:space="preserve"> be provided, as outlined below. </w:t>
      </w:r>
    </w:p>
    <w:p w14:paraId="4CA443F4" w14:textId="77777777" w:rsidR="00CB5F27" w:rsidRPr="00253B81" w:rsidRDefault="00F2372B" w:rsidP="001F5C65">
      <w:pPr>
        <w:pStyle w:val="Heading4"/>
        <w:rPr>
          <w:rFonts w:eastAsiaTheme="majorEastAsia"/>
          <w:lang w:eastAsia="en-US"/>
        </w:rPr>
      </w:pPr>
      <w:r w:rsidRPr="00253B81">
        <w:rPr>
          <w:rFonts w:eastAsiaTheme="majorEastAsia"/>
          <w:lang w:eastAsia="en-US"/>
        </w:rPr>
        <w:t>B.1</w:t>
      </w:r>
      <w:r w:rsidR="00CB5F27" w:rsidRPr="00253B81">
        <w:rPr>
          <w:rFonts w:eastAsiaTheme="majorEastAsia"/>
          <w:lang w:eastAsia="en-US"/>
        </w:rPr>
        <w:t xml:space="preserve"> </w:t>
      </w:r>
      <w:r w:rsidR="00CB5F27" w:rsidRPr="00253B81">
        <w:rPr>
          <w:rFonts w:eastAsiaTheme="majorEastAsia"/>
          <w:lang w:eastAsia="en-US"/>
        </w:rPr>
        <w:tab/>
        <w:t>The scope of the food-health relationship</w:t>
      </w:r>
    </w:p>
    <w:p w14:paraId="4CA443F5" w14:textId="77777777" w:rsidR="00CB5F27" w:rsidRPr="00253B81" w:rsidRDefault="00F2372B" w:rsidP="001F5C65">
      <w:pPr>
        <w:pStyle w:val="Heading5"/>
        <w:rPr>
          <w:rFonts w:eastAsiaTheme="majorEastAsia"/>
        </w:rPr>
      </w:pPr>
      <w:r w:rsidRPr="00253B81">
        <w:rPr>
          <w:rFonts w:eastAsiaTheme="majorEastAsia"/>
        </w:rPr>
        <w:t>B.1.1</w:t>
      </w:r>
      <w:r w:rsidR="00CB5F27" w:rsidRPr="00253B81">
        <w:rPr>
          <w:rFonts w:eastAsiaTheme="majorEastAsia"/>
        </w:rPr>
        <w:tab/>
        <w:t>A clear description of the food or property of food in the food-health relationship</w:t>
      </w:r>
    </w:p>
    <w:p w14:paraId="4CA443F6" w14:textId="18F19DBE" w:rsidR="00CB5F27" w:rsidRPr="00253B81" w:rsidRDefault="00CB5F27" w:rsidP="00CB5F27">
      <w:pPr>
        <w:widowControl/>
        <w:rPr>
          <w:szCs w:val="20"/>
        </w:rPr>
      </w:pPr>
      <w:r w:rsidRPr="00253B81">
        <w:rPr>
          <w:szCs w:val="20"/>
        </w:rPr>
        <w:t xml:space="preserve">The application </w:t>
      </w:r>
      <w:r w:rsidRPr="00253B81">
        <w:rPr>
          <w:b/>
          <w:szCs w:val="20"/>
        </w:rPr>
        <w:t>must</w:t>
      </w:r>
      <w:r w:rsidRPr="00253B81">
        <w:rPr>
          <w:szCs w:val="20"/>
        </w:rPr>
        <w:t xml:space="preserve"> clearly characterise the food group, the food (e.g. genus, species, variety) or property of food that is the subject of the proposed health effect.</w:t>
      </w:r>
    </w:p>
    <w:p w14:paraId="4CA443F8" w14:textId="0F809401" w:rsidR="00796437" w:rsidRPr="00253B81" w:rsidRDefault="00796437" w:rsidP="00830696"/>
    <w:p w14:paraId="0A4DED5D" w14:textId="77777777" w:rsidR="00FE1ECF" w:rsidRPr="00253B81" w:rsidRDefault="00FE1ECF" w:rsidP="00FE1ECF">
      <w:pPr>
        <w:pBdr>
          <w:top w:val="single" w:sz="4" w:space="1" w:color="auto"/>
          <w:left w:val="single" w:sz="4" w:space="4" w:color="auto"/>
          <w:bottom w:val="single" w:sz="4" w:space="1" w:color="auto"/>
          <w:right w:val="single" w:sz="4" w:space="4" w:color="auto"/>
        </w:pBdr>
        <w:rPr>
          <w:b/>
          <w:lang w:eastAsia="en-US"/>
        </w:rPr>
      </w:pPr>
      <w:r w:rsidRPr="00253B81">
        <w:rPr>
          <w:b/>
        </w:rPr>
        <w:t>Note:</w:t>
      </w:r>
    </w:p>
    <w:p w14:paraId="6A97B07F" w14:textId="77777777" w:rsidR="00FE1ECF" w:rsidRPr="00253B81" w:rsidRDefault="00FE1ECF" w:rsidP="00FE1ECF">
      <w:pPr>
        <w:pBdr>
          <w:top w:val="single" w:sz="4" w:space="1" w:color="auto"/>
          <w:left w:val="single" w:sz="4" w:space="4" w:color="auto"/>
          <w:bottom w:val="single" w:sz="4" w:space="1" w:color="auto"/>
          <w:right w:val="single" w:sz="4" w:space="4" w:color="auto"/>
        </w:pBdr>
        <w:rPr>
          <w:lang w:eastAsia="en-US"/>
        </w:rPr>
      </w:pPr>
    </w:p>
    <w:p w14:paraId="585ADC51" w14:textId="77777777" w:rsidR="00FE1ECF" w:rsidRPr="00253B81" w:rsidRDefault="00FE1ECF" w:rsidP="00FE1ECF">
      <w:pPr>
        <w:pBdr>
          <w:top w:val="single" w:sz="4" w:space="1" w:color="auto"/>
          <w:left w:val="single" w:sz="4" w:space="4" w:color="auto"/>
          <w:bottom w:val="single" w:sz="4" w:space="1" w:color="auto"/>
          <w:right w:val="single" w:sz="4" w:space="4" w:color="auto"/>
        </w:pBdr>
        <w:rPr>
          <w:lang w:eastAsia="en-US"/>
        </w:rPr>
      </w:pPr>
      <w:r w:rsidRPr="00253B81">
        <w:rPr>
          <w:lang w:eastAsia="en-US"/>
        </w:rPr>
        <w:t xml:space="preserve">The food or property of food (see for example, Column 1 in </w:t>
      </w:r>
      <w:r w:rsidRPr="00253B81">
        <w:rPr>
          <w:szCs w:val="20"/>
        </w:rPr>
        <w:t xml:space="preserve">the tables to sections </w:t>
      </w:r>
      <w:r w:rsidRPr="00253B81">
        <w:t>S4—4 or S4—5</w:t>
      </w:r>
      <w:r w:rsidRPr="00253B81">
        <w:rPr>
          <w:lang w:eastAsia="en-US"/>
        </w:rPr>
        <w:t>) may include:</w:t>
      </w:r>
    </w:p>
    <w:p w14:paraId="30C2E3A5" w14:textId="77777777" w:rsidR="00FE1ECF" w:rsidRPr="00253B81" w:rsidRDefault="00FE1ECF" w:rsidP="00FE1ECF">
      <w:pPr>
        <w:pBdr>
          <w:top w:val="single" w:sz="4" w:space="1" w:color="auto"/>
          <w:left w:val="single" w:sz="4" w:space="4" w:color="auto"/>
          <w:bottom w:val="single" w:sz="4" w:space="1" w:color="auto"/>
          <w:right w:val="single" w:sz="4" w:space="4" w:color="auto"/>
        </w:pBdr>
        <w:rPr>
          <w:lang w:eastAsia="en-US"/>
        </w:rPr>
      </w:pPr>
    </w:p>
    <w:p w14:paraId="3FA41113" w14:textId="77777777" w:rsidR="00FE1ECF" w:rsidRPr="00253B81" w:rsidRDefault="00FE1ECF" w:rsidP="00FE1ECF">
      <w:pPr>
        <w:pStyle w:val="FSBullet1"/>
        <w:pBdr>
          <w:top w:val="single" w:sz="4" w:space="1" w:color="auto"/>
          <w:left w:val="single" w:sz="4" w:space="4" w:color="auto"/>
          <w:bottom w:val="single" w:sz="4" w:space="1" w:color="auto"/>
          <w:right w:val="single" w:sz="4" w:space="4" w:color="auto"/>
        </w:pBdr>
      </w:pPr>
      <w:r w:rsidRPr="00253B81">
        <w:t>a food group (e.g. fruit)</w:t>
      </w:r>
    </w:p>
    <w:p w14:paraId="142FE178" w14:textId="77777777" w:rsidR="00FE1ECF" w:rsidRPr="00253B81" w:rsidRDefault="00FE1ECF" w:rsidP="00FE1ECF">
      <w:pPr>
        <w:pStyle w:val="FSBullet1"/>
        <w:pBdr>
          <w:top w:val="single" w:sz="4" w:space="1" w:color="auto"/>
          <w:left w:val="single" w:sz="4" w:space="4" w:color="auto"/>
          <w:bottom w:val="single" w:sz="4" w:space="1" w:color="auto"/>
          <w:right w:val="single" w:sz="4" w:space="4" w:color="auto"/>
        </w:pBdr>
      </w:pPr>
      <w:r w:rsidRPr="00253B81">
        <w:t>a single ingredient food (e.g. banana)</w:t>
      </w:r>
    </w:p>
    <w:p w14:paraId="0BE96AB9" w14:textId="77777777" w:rsidR="00FE1ECF" w:rsidRPr="00253B81" w:rsidRDefault="00FE1ECF" w:rsidP="00FE1ECF">
      <w:pPr>
        <w:pStyle w:val="FSBullet1"/>
        <w:pBdr>
          <w:top w:val="single" w:sz="4" w:space="1" w:color="auto"/>
          <w:left w:val="single" w:sz="4" w:space="4" w:color="auto"/>
          <w:bottom w:val="single" w:sz="4" w:space="1" w:color="auto"/>
          <w:right w:val="single" w:sz="4" w:space="4" w:color="auto"/>
        </w:pBdr>
      </w:pPr>
      <w:r w:rsidRPr="00253B81">
        <w:t>a food with more than one ingredient (e.g. chewing gum, bread)</w:t>
      </w:r>
    </w:p>
    <w:p w14:paraId="14B0028B" w14:textId="77777777" w:rsidR="00FE1ECF" w:rsidRPr="00253B81" w:rsidRDefault="00FE1ECF" w:rsidP="00FE1ECF">
      <w:pPr>
        <w:pStyle w:val="FSBullet1"/>
        <w:pBdr>
          <w:top w:val="single" w:sz="4" w:space="1" w:color="auto"/>
          <w:left w:val="single" w:sz="4" w:space="4" w:color="auto"/>
          <w:bottom w:val="single" w:sz="4" w:space="1" w:color="auto"/>
          <w:right w:val="single" w:sz="4" w:space="4" w:color="auto"/>
        </w:pBdr>
      </w:pPr>
      <w:r w:rsidRPr="00253B81">
        <w:t>a property of food that may either be added or inherent (e.g. a nutrient, ingredient, a component of an ingredient, such as dietary fibre, or other substance or feature of food).</w:t>
      </w:r>
    </w:p>
    <w:p w14:paraId="3F5E3EFA" w14:textId="77777777" w:rsidR="00FE1ECF" w:rsidRPr="00253B81" w:rsidRDefault="00FE1ECF" w:rsidP="00FE1ECF">
      <w:pPr>
        <w:pBdr>
          <w:top w:val="single" w:sz="4" w:space="1" w:color="auto"/>
          <w:left w:val="single" w:sz="4" w:space="4" w:color="auto"/>
          <w:bottom w:val="single" w:sz="4" w:space="1" w:color="auto"/>
          <w:right w:val="single" w:sz="4" w:space="4" w:color="auto"/>
        </w:pBdr>
        <w:rPr>
          <w:lang w:eastAsia="en-US"/>
        </w:rPr>
      </w:pPr>
    </w:p>
    <w:p w14:paraId="68C0C362" w14:textId="77777777" w:rsidR="00FE1ECF" w:rsidRPr="00253B81" w:rsidRDefault="00FE1ECF" w:rsidP="00FE1ECF">
      <w:pPr>
        <w:pBdr>
          <w:top w:val="single" w:sz="4" w:space="1" w:color="auto"/>
          <w:left w:val="single" w:sz="4" w:space="4" w:color="auto"/>
          <w:bottom w:val="single" w:sz="4" w:space="1" w:color="auto"/>
          <w:right w:val="single" w:sz="4" w:space="4" w:color="auto"/>
        </w:pBdr>
        <w:rPr>
          <w:lang w:eastAsia="en-US"/>
        </w:rPr>
      </w:pPr>
      <w:r w:rsidRPr="00253B81">
        <w:rPr>
          <w:lang w:eastAsia="en-US"/>
        </w:rPr>
        <w:br w:type="page"/>
      </w:r>
    </w:p>
    <w:p w14:paraId="1DA2C44E" w14:textId="00557045" w:rsidR="00FE1ECF" w:rsidRPr="00253B81" w:rsidRDefault="00FE1ECF" w:rsidP="00FE1ECF">
      <w:pPr>
        <w:pBdr>
          <w:top w:val="single" w:sz="4" w:space="1" w:color="auto"/>
          <w:left w:val="single" w:sz="4" w:space="4" w:color="auto"/>
          <w:bottom w:val="single" w:sz="4" w:space="1" w:color="auto"/>
          <w:right w:val="single" w:sz="4" w:space="4" w:color="auto"/>
        </w:pBdr>
        <w:rPr>
          <w:lang w:eastAsia="en-US"/>
        </w:rPr>
      </w:pPr>
      <w:r w:rsidRPr="00253B81">
        <w:rPr>
          <w:lang w:eastAsia="en-US"/>
        </w:rPr>
        <w:lastRenderedPageBreak/>
        <w:t>If the food or property of food is a substance or a novel food, a permission to add the substance to food or introduce a novel food must be present in the Code. If there is no permission in the Code for the substance or novel food, a simultaneous application may be required because the processes to amend the relevant standards are different.</w:t>
      </w:r>
    </w:p>
    <w:p w14:paraId="0851A2C1" w14:textId="77777777" w:rsidR="00FE1ECF" w:rsidRPr="00253B81" w:rsidRDefault="00FE1ECF" w:rsidP="00FE1ECF">
      <w:pPr>
        <w:pBdr>
          <w:top w:val="single" w:sz="4" w:space="1" w:color="auto"/>
          <w:left w:val="single" w:sz="4" w:space="4" w:color="auto"/>
          <w:bottom w:val="single" w:sz="4" w:space="1" w:color="auto"/>
          <w:right w:val="single" w:sz="4" w:space="4" w:color="auto"/>
        </w:pBdr>
        <w:rPr>
          <w:lang w:eastAsia="en-US"/>
        </w:rPr>
      </w:pPr>
    </w:p>
    <w:p w14:paraId="651FC976" w14:textId="3EDD855A" w:rsidR="00FE1ECF" w:rsidRPr="00253B81" w:rsidRDefault="00FE1ECF" w:rsidP="00FE1ECF">
      <w:pPr>
        <w:pBdr>
          <w:top w:val="single" w:sz="4" w:space="1" w:color="auto"/>
          <w:left w:val="single" w:sz="4" w:space="4" w:color="auto"/>
          <w:bottom w:val="single" w:sz="4" w:space="1" w:color="auto"/>
          <w:right w:val="single" w:sz="4" w:space="4" w:color="auto"/>
        </w:pBdr>
      </w:pPr>
      <w:r w:rsidRPr="00253B81">
        <w:rPr>
          <w:lang w:eastAsia="en-US"/>
        </w:rPr>
        <w:t>There can be concurrent, but separate, applications for both a new substance or novel food and a new food-health relationship.</w:t>
      </w:r>
    </w:p>
    <w:p w14:paraId="4CA44406" w14:textId="77777777" w:rsidR="00CB5F27" w:rsidRPr="00253B81" w:rsidRDefault="00CB5F27" w:rsidP="00CB5F27">
      <w:pPr>
        <w:widowControl/>
        <w:autoSpaceDE w:val="0"/>
        <w:autoSpaceDN w:val="0"/>
        <w:adjustRightInd w:val="0"/>
        <w:rPr>
          <w:rFonts w:cs="Arial"/>
          <w:bCs/>
          <w:szCs w:val="20"/>
        </w:rPr>
      </w:pPr>
    </w:p>
    <w:p w14:paraId="4CA44407" w14:textId="2E9348BF" w:rsidR="00CB5F27" w:rsidRPr="00253B81" w:rsidRDefault="00CB5F27" w:rsidP="00CB5F27">
      <w:pPr>
        <w:widowControl/>
        <w:rPr>
          <w:szCs w:val="20"/>
        </w:rPr>
      </w:pPr>
      <w:r w:rsidRPr="00253B81">
        <w:rPr>
          <w:szCs w:val="20"/>
        </w:rPr>
        <w:t xml:space="preserve">If a property of food is the subject of the food-health relationship, the application </w:t>
      </w:r>
      <w:r w:rsidRPr="00253B81">
        <w:rPr>
          <w:b/>
          <w:szCs w:val="20"/>
          <w:lang w:eastAsia="en-US"/>
        </w:rPr>
        <w:t>must</w:t>
      </w:r>
      <w:r w:rsidRPr="00253B81">
        <w:rPr>
          <w:szCs w:val="20"/>
        </w:rPr>
        <w:t xml:space="preserve"> also include:</w:t>
      </w:r>
    </w:p>
    <w:p w14:paraId="4CA44408" w14:textId="77777777" w:rsidR="00CB5F27" w:rsidRPr="00253B81" w:rsidRDefault="00CB5F27" w:rsidP="00CB5F27">
      <w:pPr>
        <w:widowControl/>
        <w:rPr>
          <w:szCs w:val="20"/>
        </w:rPr>
      </w:pPr>
    </w:p>
    <w:p w14:paraId="4CA44409" w14:textId="77777777" w:rsidR="00CB5F27" w:rsidRPr="00253B81" w:rsidRDefault="00CB5F27" w:rsidP="00CB5F27">
      <w:pPr>
        <w:widowControl/>
        <w:rPr>
          <w:szCs w:val="20"/>
        </w:rPr>
      </w:pPr>
      <w:r w:rsidRPr="00253B81">
        <w:rPr>
          <w:szCs w:val="20"/>
        </w:rPr>
        <w:t>(a)</w:t>
      </w:r>
      <w:r w:rsidRPr="00253B81">
        <w:rPr>
          <w:szCs w:val="20"/>
        </w:rPr>
        <w:tab/>
        <w:t>a summary of the source and specifications of the property of food</w:t>
      </w:r>
    </w:p>
    <w:p w14:paraId="4CA4440A" w14:textId="77777777" w:rsidR="00CB5F27" w:rsidRPr="00253B81" w:rsidRDefault="00CB5F27" w:rsidP="00CB5F27">
      <w:pPr>
        <w:widowControl/>
        <w:ind w:left="567" w:hanging="567"/>
        <w:rPr>
          <w:szCs w:val="20"/>
        </w:rPr>
      </w:pPr>
      <w:r w:rsidRPr="00253B81">
        <w:rPr>
          <w:szCs w:val="20"/>
        </w:rPr>
        <w:t>(b)</w:t>
      </w:r>
      <w:r w:rsidRPr="00253B81">
        <w:rPr>
          <w:szCs w:val="20"/>
        </w:rPr>
        <w:tab/>
        <w:t>if permission to add the property of food to food is already in the Code, evidence to confirm that the property of food under consideration is the same as already in the Code</w:t>
      </w:r>
    </w:p>
    <w:p w14:paraId="4CA4440B" w14:textId="77777777" w:rsidR="00CB5F27" w:rsidRPr="00253B81" w:rsidRDefault="00CB5F27" w:rsidP="00CB5F27">
      <w:pPr>
        <w:widowControl/>
        <w:ind w:left="567" w:hanging="567"/>
        <w:rPr>
          <w:szCs w:val="20"/>
          <w:lang w:eastAsia="en-US"/>
        </w:rPr>
      </w:pPr>
      <w:r w:rsidRPr="00253B81">
        <w:rPr>
          <w:szCs w:val="20"/>
        </w:rPr>
        <w:t>(c)</w:t>
      </w:r>
      <w:r w:rsidRPr="00253B81">
        <w:rPr>
          <w:szCs w:val="20"/>
        </w:rPr>
        <w:tab/>
        <w:t xml:space="preserve">a description of the relative bioequivalence of the property of food when consumed in different food matrices, </w:t>
      </w:r>
      <w:r w:rsidRPr="00253B81">
        <w:rPr>
          <w:szCs w:val="20"/>
          <w:lang w:eastAsia="en-US"/>
        </w:rPr>
        <w:t>or of a relevant aspect of bioequivalence such as bioavailability or bioconversion</w:t>
      </w:r>
    </w:p>
    <w:p w14:paraId="4CA4440C" w14:textId="77777777" w:rsidR="00CB5F27" w:rsidRPr="00253B81" w:rsidRDefault="00CB5F27" w:rsidP="006172D0">
      <w:pPr>
        <w:widowControl/>
        <w:ind w:left="567" w:hanging="567"/>
        <w:rPr>
          <w:szCs w:val="20"/>
        </w:rPr>
      </w:pPr>
      <w:r w:rsidRPr="00253B81">
        <w:rPr>
          <w:szCs w:val="20"/>
          <w:lang w:eastAsia="en-US"/>
        </w:rPr>
        <w:t>(d)</w:t>
      </w:r>
      <w:r w:rsidRPr="00253B81">
        <w:rPr>
          <w:szCs w:val="20"/>
          <w:lang w:eastAsia="en-US"/>
        </w:rPr>
        <w:tab/>
        <w:t>a robust analytical method suitable for analytical laboratories to use for detecting and quantifying the property of food in the foods in which it is present.</w:t>
      </w:r>
    </w:p>
    <w:p w14:paraId="4CA4440D" w14:textId="77777777" w:rsidR="00CB5F27" w:rsidRPr="00253B81" w:rsidRDefault="00F2372B" w:rsidP="001F5C65">
      <w:pPr>
        <w:pStyle w:val="Heading5"/>
        <w:rPr>
          <w:rFonts w:eastAsiaTheme="majorEastAsia"/>
        </w:rPr>
      </w:pPr>
      <w:r w:rsidRPr="00253B81">
        <w:rPr>
          <w:rFonts w:eastAsiaTheme="majorEastAsia"/>
        </w:rPr>
        <w:t>B.1.2</w:t>
      </w:r>
      <w:r w:rsidR="00CB5F27" w:rsidRPr="00253B81">
        <w:rPr>
          <w:rFonts w:eastAsiaTheme="majorEastAsia"/>
        </w:rPr>
        <w:tab/>
        <w:t>A clear description of the health effect in the food-health relationship</w:t>
      </w:r>
    </w:p>
    <w:p w14:paraId="4CA4440E" w14:textId="635A9ADB" w:rsidR="00CB5F27" w:rsidRPr="00253B81" w:rsidRDefault="00CB5F27" w:rsidP="00CB5F27">
      <w:pPr>
        <w:widowControl/>
        <w:autoSpaceDE w:val="0"/>
        <w:autoSpaceDN w:val="0"/>
        <w:adjustRightInd w:val="0"/>
        <w:rPr>
          <w:rFonts w:cs="Arial"/>
          <w:szCs w:val="20"/>
        </w:rPr>
      </w:pPr>
      <w:r w:rsidRPr="00253B81">
        <w:rPr>
          <w:rFonts w:cs="Arial"/>
          <w:szCs w:val="20"/>
        </w:rPr>
        <w:t xml:space="preserve">The application </w:t>
      </w:r>
      <w:r w:rsidRPr="00253B81">
        <w:rPr>
          <w:rFonts w:cs="Arial"/>
          <w:b/>
          <w:szCs w:val="20"/>
        </w:rPr>
        <w:t>must</w:t>
      </w:r>
      <w:r w:rsidRPr="00253B81">
        <w:rPr>
          <w:rFonts w:cs="Arial"/>
          <w:szCs w:val="20"/>
        </w:rPr>
        <w:t xml:space="preserve"> detail the health effect of the food or property of food and how it is measured. </w:t>
      </w:r>
    </w:p>
    <w:p w14:paraId="4CA4440F" w14:textId="77777777" w:rsidR="00CB5F27" w:rsidRPr="00253B81" w:rsidRDefault="00F2372B" w:rsidP="001F5C65">
      <w:pPr>
        <w:pStyle w:val="Heading5"/>
        <w:rPr>
          <w:rFonts w:eastAsiaTheme="majorEastAsia"/>
        </w:rPr>
      </w:pPr>
      <w:r w:rsidRPr="00253B81">
        <w:rPr>
          <w:rFonts w:eastAsiaTheme="majorEastAsia"/>
        </w:rPr>
        <w:t>B.1.3</w:t>
      </w:r>
      <w:r w:rsidR="00CB5F27" w:rsidRPr="00253B81">
        <w:rPr>
          <w:rFonts w:eastAsiaTheme="majorEastAsia"/>
        </w:rPr>
        <w:tab/>
        <w:t>A clear description of the proposed food-health relationship</w:t>
      </w:r>
    </w:p>
    <w:p w14:paraId="4CA44410" w14:textId="2C2198A7" w:rsidR="00CB5F27" w:rsidRPr="00253B81" w:rsidRDefault="00CB5F27" w:rsidP="00CB5F27">
      <w:pPr>
        <w:widowControl/>
        <w:autoSpaceDE w:val="0"/>
        <w:autoSpaceDN w:val="0"/>
        <w:adjustRightInd w:val="0"/>
        <w:rPr>
          <w:rFonts w:cs="Arial"/>
          <w:szCs w:val="20"/>
        </w:rPr>
      </w:pPr>
      <w:r w:rsidRPr="00253B81">
        <w:rPr>
          <w:rFonts w:cs="Arial"/>
          <w:szCs w:val="20"/>
        </w:rPr>
        <w:t xml:space="preserve">The application </w:t>
      </w:r>
      <w:r w:rsidRPr="00253B81">
        <w:rPr>
          <w:rFonts w:cs="Arial"/>
          <w:b/>
          <w:szCs w:val="20"/>
        </w:rPr>
        <w:t>must</w:t>
      </w:r>
      <w:r w:rsidRPr="00253B81">
        <w:rPr>
          <w:rFonts w:cs="Arial"/>
          <w:szCs w:val="20"/>
        </w:rPr>
        <w:t xml:space="preserve"> contain a summary of the food-health relationship including the amount of food or property of food required to achieve the health effect, the nature and extent of the health effect, including its direction, and the target population group.</w:t>
      </w:r>
    </w:p>
    <w:p w14:paraId="4CA44411" w14:textId="7546E3E1" w:rsidR="00CB5F27" w:rsidRPr="00253B81" w:rsidRDefault="00CB5F27" w:rsidP="001F5C65">
      <w:pPr>
        <w:pStyle w:val="Heading4"/>
        <w:rPr>
          <w:rFonts w:eastAsiaTheme="majorEastAsia"/>
          <w:lang w:eastAsia="en-US"/>
        </w:rPr>
      </w:pPr>
      <w:r w:rsidRPr="00253B81">
        <w:rPr>
          <w:rFonts w:eastAsiaTheme="majorEastAsia"/>
          <w:lang w:eastAsia="en-US"/>
        </w:rPr>
        <w:t>B.</w:t>
      </w:r>
      <w:r w:rsidR="00F2372B" w:rsidRPr="00253B81">
        <w:rPr>
          <w:rFonts w:eastAsiaTheme="majorEastAsia"/>
          <w:lang w:eastAsia="en-US"/>
        </w:rPr>
        <w:t>2</w:t>
      </w:r>
      <w:r w:rsidRPr="00253B81">
        <w:rPr>
          <w:rFonts w:eastAsiaTheme="majorEastAsia"/>
          <w:lang w:eastAsia="en-US"/>
        </w:rPr>
        <w:tab/>
        <w:t>Identifying and filtering literature for the proposed food-health relationship</w:t>
      </w:r>
    </w:p>
    <w:p w14:paraId="4CA44412" w14:textId="04F50A42" w:rsidR="00CB5F27" w:rsidRPr="00253B81" w:rsidRDefault="00CB5F27" w:rsidP="00CB5F27">
      <w:pPr>
        <w:widowControl/>
        <w:rPr>
          <w:rFonts w:cs="Arial"/>
          <w:szCs w:val="20"/>
        </w:rPr>
      </w:pPr>
      <w:r w:rsidRPr="00253B81">
        <w:rPr>
          <w:lang w:eastAsia="en-US"/>
        </w:rPr>
        <w:t xml:space="preserve">The application </w:t>
      </w:r>
      <w:r w:rsidRPr="00253B81">
        <w:rPr>
          <w:b/>
          <w:lang w:eastAsia="en-US"/>
        </w:rPr>
        <w:t>must</w:t>
      </w:r>
      <w:r w:rsidRPr="00253B81">
        <w:rPr>
          <w:lang w:eastAsia="en-US"/>
        </w:rPr>
        <w:t xml:space="preserve"> contain the information in either </w:t>
      </w:r>
      <w:r w:rsidR="00314392" w:rsidRPr="00253B81">
        <w:rPr>
          <w:lang w:eastAsia="en-US"/>
        </w:rPr>
        <w:t>sub</w:t>
      </w:r>
      <w:r w:rsidR="00FE1ECF" w:rsidRPr="00253B81">
        <w:rPr>
          <w:lang w:eastAsia="en-US"/>
        </w:rPr>
        <w:t xml:space="preserve">sections </w:t>
      </w:r>
      <w:r w:rsidRPr="00253B81">
        <w:rPr>
          <w:lang w:eastAsia="en-US"/>
        </w:rPr>
        <w:t>B</w:t>
      </w:r>
      <w:r w:rsidR="00F2372B" w:rsidRPr="00253B81">
        <w:rPr>
          <w:lang w:eastAsia="en-US"/>
        </w:rPr>
        <w:t>.2.</w:t>
      </w:r>
      <w:r w:rsidRPr="00253B81">
        <w:rPr>
          <w:lang w:eastAsia="en-US"/>
        </w:rPr>
        <w:t>1 or B</w:t>
      </w:r>
      <w:r w:rsidR="00F2372B" w:rsidRPr="00253B81">
        <w:rPr>
          <w:lang w:eastAsia="en-US"/>
        </w:rPr>
        <w:t>.2.</w:t>
      </w:r>
      <w:r w:rsidRPr="00253B81">
        <w:rPr>
          <w:lang w:eastAsia="en-US"/>
        </w:rPr>
        <w:t>2</w:t>
      </w:r>
      <w:r w:rsidR="0065578E" w:rsidRPr="00253B81">
        <w:rPr>
          <w:lang w:eastAsia="en-US"/>
        </w:rPr>
        <w:t xml:space="preserve"> of this Guideline (3.2.6)</w:t>
      </w:r>
      <w:r w:rsidRPr="00253B81">
        <w:rPr>
          <w:lang w:eastAsia="en-US"/>
        </w:rPr>
        <w:t>, whichever applies.</w:t>
      </w:r>
      <w:r w:rsidRPr="00253B81">
        <w:rPr>
          <w:rFonts w:cs="Arial"/>
          <w:szCs w:val="20"/>
        </w:rPr>
        <w:t xml:space="preserve"> Only original literature involving humans can be used as a basis to establish a food-health relationship or update an existing systematic review.</w:t>
      </w:r>
    </w:p>
    <w:p w14:paraId="4CA44413" w14:textId="77777777" w:rsidR="00CB5F27" w:rsidRPr="00253B81" w:rsidRDefault="00F2372B" w:rsidP="001F5C65">
      <w:pPr>
        <w:pStyle w:val="Heading5"/>
        <w:rPr>
          <w:rFonts w:eastAsiaTheme="majorEastAsia"/>
        </w:rPr>
      </w:pPr>
      <w:r w:rsidRPr="00253B81">
        <w:rPr>
          <w:rFonts w:eastAsiaTheme="majorEastAsia"/>
        </w:rPr>
        <w:t>B.2.1</w:t>
      </w:r>
      <w:r w:rsidR="00CB5F27" w:rsidRPr="00253B81">
        <w:rPr>
          <w:rFonts w:eastAsiaTheme="majorEastAsia"/>
        </w:rPr>
        <w:tab/>
        <w:t>A clear description of the search strategy used for food-health relationships examined using original literature only</w:t>
      </w:r>
    </w:p>
    <w:p w14:paraId="4CA44414" w14:textId="72EBE2B2" w:rsidR="00CB5F27" w:rsidRPr="00253B81" w:rsidRDefault="00CB5F27" w:rsidP="00CB5F27">
      <w:pPr>
        <w:widowControl/>
        <w:autoSpaceDE w:val="0"/>
        <w:autoSpaceDN w:val="0"/>
        <w:adjustRightInd w:val="0"/>
        <w:rPr>
          <w:szCs w:val="20"/>
        </w:rPr>
      </w:pPr>
      <w:r w:rsidRPr="00253B81">
        <w:rPr>
          <w:szCs w:val="20"/>
        </w:rPr>
        <w:t xml:space="preserve">If the proposed food-health relationship is being examined using the original literature, the application </w:t>
      </w:r>
      <w:r w:rsidRPr="00253B81">
        <w:rPr>
          <w:b/>
          <w:szCs w:val="20"/>
        </w:rPr>
        <w:t xml:space="preserve">must </w:t>
      </w:r>
      <w:r w:rsidRPr="00253B81">
        <w:rPr>
          <w:szCs w:val="20"/>
        </w:rPr>
        <w:t xml:space="preserve">contain a clear description of the search strategy used to capture the scientific evidence. This includes: </w:t>
      </w:r>
    </w:p>
    <w:p w14:paraId="4CA44415" w14:textId="77777777" w:rsidR="00CB5F27" w:rsidRPr="00253B81" w:rsidRDefault="00CB5F27" w:rsidP="00CB5F27">
      <w:pPr>
        <w:widowControl/>
        <w:autoSpaceDE w:val="0"/>
        <w:autoSpaceDN w:val="0"/>
        <w:adjustRightInd w:val="0"/>
        <w:ind w:left="567" w:hanging="567"/>
        <w:rPr>
          <w:szCs w:val="20"/>
        </w:rPr>
      </w:pPr>
    </w:p>
    <w:p w14:paraId="4CA44416" w14:textId="77777777" w:rsidR="00CB5F27" w:rsidRPr="00253B81" w:rsidRDefault="00CB5F27" w:rsidP="00CB5F27">
      <w:pPr>
        <w:widowControl/>
        <w:autoSpaceDE w:val="0"/>
        <w:autoSpaceDN w:val="0"/>
        <w:adjustRightInd w:val="0"/>
        <w:ind w:left="567" w:hanging="567"/>
        <w:rPr>
          <w:szCs w:val="20"/>
        </w:rPr>
      </w:pPr>
      <w:r w:rsidRPr="00253B81">
        <w:rPr>
          <w:szCs w:val="20"/>
        </w:rPr>
        <w:t>(a)</w:t>
      </w:r>
      <w:r w:rsidRPr="00253B81">
        <w:rPr>
          <w:szCs w:val="20"/>
        </w:rPr>
        <w:tab/>
        <w:t xml:space="preserve">identification of the electronic databases (e.g. Medline, CINAHL, Cochrane Library, Embase and PsycINFO etc.) used for the search </w:t>
      </w:r>
    </w:p>
    <w:p w14:paraId="4CA44417" w14:textId="77777777" w:rsidR="00CB5F27" w:rsidRPr="00253B81" w:rsidRDefault="00CB5F27" w:rsidP="00CB5F27">
      <w:pPr>
        <w:widowControl/>
        <w:autoSpaceDE w:val="0"/>
        <w:autoSpaceDN w:val="0"/>
        <w:adjustRightInd w:val="0"/>
        <w:ind w:left="567" w:hanging="567"/>
        <w:rPr>
          <w:szCs w:val="20"/>
        </w:rPr>
      </w:pPr>
      <w:r w:rsidRPr="00253B81">
        <w:rPr>
          <w:szCs w:val="20"/>
        </w:rPr>
        <w:t>(b)</w:t>
      </w:r>
      <w:r w:rsidRPr="00253B81">
        <w:rPr>
          <w:szCs w:val="20"/>
        </w:rPr>
        <w:tab/>
        <w:t xml:space="preserve">the search parameters including search terms, time period and languages </w:t>
      </w:r>
    </w:p>
    <w:p w14:paraId="4CA44418" w14:textId="77777777" w:rsidR="00CB5F27" w:rsidRPr="00253B81" w:rsidRDefault="00CB5F27" w:rsidP="00CB5F27">
      <w:pPr>
        <w:widowControl/>
        <w:autoSpaceDE w:val="0"/>
        <w:autoSpaceDN w:val="0"/>
        <w:adjustRightInd w:val="0"/>
        <w:ind w:left="567" w:hanging="567"/>
        <w:rPr>
          <w:szCs w:val="20"/>
        </w:rPr>
      </w:pPr>
      <w:r w:rsidRPr="00253B81">
        <w:rPr>
          <w:szCs w:val="20"/>
        </w:rPr>
        <w:t>(c)</w:t>
      </w:r>
      <w:r w:rsidRPr="00253B81">
        <w:rPr>
          <w:szCs w:val="20"/>
        </w:rPr>
        <w:tab/>
        <w:t>justification for excluding the use of any closely related ant search terms</w:t>
      </w:r>
    </w:p>
    <w:p w14:paraId="4CA44419" w14:textId="77777777" w:rsidR="00CB5F27" w:rsidRPr="00253B81" w:rsidRDefault="00CB5F27" w:rsidP="00CB5F27">
      <w:pPr>
        <w:widowControl/>
        <w:autoSpaceDE w:val="0"/>
        <w:autoSpaceDN w:val="0"/>
        <w:adjustRightInd w:val="0"/>
        <w:ind w:left="567" w:hanging="567"/>
        <w:rPr>
          <w:szCs w:val="20"/>
        </w:rPr>
      </w:pPr>
      <w:r w:rsidRPr="00253B81">
        <w:rPr>
          <w:szCs w:val="20"/>
        </w:rPr>
        <w:t>(d)</w:t>
      </w:r>
      <w:r w:rsidRPr="00253B81">
        <w:rPr>
          <w:szCs w:val="20"/>
        </w:rPr>
        <w:tab/>
        <w:t>reasons for choosing a specified time period</w:t>
      </w:r>
    </w:p>
    <w:p w14:paraId="4CA4441A" w14:textId="5672DC95" w:rsidR="00796437" w:rsidRPr="00253B81" w:rsidRDefault="00CB5F27" w:rsidP="00CB5F27">
      <w:pPr>
        <w:widowControl/>
        <w:autoSpaceDE w:val="0"/>
        <w:autoSpaceDN w:val="0"/>
        <w:adjustRightInd w:val="0"/>
        <w:ind w:left="567" w:hanging="567"/>
        <w:rPr>
          <w:szCs w:val="20"/>
        </w:rPr>
      </w:pPr>
      <w:r w:rsidRPr="00253B81">
        <w:rPr>
          <w:szCs w:val="20"/>
        </w:rPr>
        <w:t>(e)</w:t>
      </w:r>
      <w:r w:rsidRPr="00253B81">
        <w:rPr>
          <w:szCs w:val="20"/>
        </w:rPr>
        <w:tab/>
        <w:t>other restrictions placed on the search (e.g. language and study design)</w:t>
      </w:r>
    </w:p>
    <w:p w14:paraId="4CA4441B" w14:textId="77777777" w:rsidR="00CB5F27" w:rsidRPr="00253B81" w:rsidRDefault="00CB5F27" w:rsidP="00CB5F27">
      <w:pPr>
        <w:widowControl/>
        <w:autoSpaceDE w:val="0"/>
        <w:autoSpaceDN w:val="0"/>
        <w:adjustRightInd w:val="0"/>
        <w:ind w:left="567" w:hanging="567"/>
        <w:rPr>
          <w:szCs w:val="20"/>
        </w:rPr>
      </w:pPr>
      <w:r w:rsidRPr="00253B81">
        <w:rPr>
          <w:szCs w:val="20"/>
        </w:rPr>
        <w:t>(f)</w:t>
      </w:r>
      <w:r w:rsidRPr="00253B81">
        <w:rPr>
          <w:szCs w:val="20"/>
        </w:rPr>
        <w:tab/>
        <w:t>a description of any manual (non-electronic) search techniques employed, including hand-searching, and the strategy used to identify any unpublished studies</w:t>
      </w:r>
    </w:p>
    <w:p w14:paraId="4CA4441C" w14:textId="77777777" w:rsidR="00CB5F27" w:rsidRPr="00253B81" w:rsidRDefault="00CB5F27" w:rsidP="00CB5F27">
      <w:pPr>
        <w:widowControl/>
        <w:autoSpaceDE w:val="0"/>
        <w:autoSpaceDN w:val="0"/>
        <w:adjustRightInd w:val="0"/>
        <w:ind w:left="567" w:hanging="567"/>
        <w:rPr>
          <w:szCs w:val="20"/>
        </w:rPr>
      </w:pPr>
      <w:r w:rsidRPr="00253B81">
        <w:rPr>
          <w:szCs w:val="20"/>
        </w:rPr>
        <w:t>(g)</w:t>
      </w:r>
      <w:r w:rsidRPr="00253B81">
        <w:rPr>
          <w:szCs w:val="20"/>
        </w:rPr>
        <w:tab/>
        <w:t>a list of inclusion and exclusion criteria used to filter the literature</w:t>
      </w:r>
    </w:p>
    <w:p w14:paraId="4CA4441D" w14:textId="77777777" w:rsidR="00CB5F27" w:rsidRPr="00253B81" w:rsidRDefault="00CB5F27" w:rsidP="00CB5F27">
      <w:pPr>
        <w:widowControl/>
        <w:autoSpaceDE w:val="0"/>
        <w:autoSpaceDN w:val="0"/>
        <w:adjustRightInd w:val="0"/>
        <w:ind w:left="567" w:hanging="567"/>
        <w:rPr>
          <w:szCs w:val="20"/>
        </w:rPr>
      </w:pPr>
      <w:r w:rsidRPr="00253B81">
        <w:rPr>
          <w:szCs w:val="20"/>
        </w:rPr>
        <w:t>(h)</w:t>
      </w:r>
      <w:r w:rsidRPr="00253B81">
        <w:rPr>
          <w:szCs w:val="20"/>
        </w:rPr>
        <w:tab/>
        <w:t xml:space="preserve">the number of studies identified from the search strategy, and number of studies excluded at each stage (Title filter, abstract filter and full-text filter) of filtering </w:t>
      </w:r>
    </w:p>
    <w:p w14:paraId="4CA4441E" w14:textId="77777777" w:rsidR="00CB5F27" w:rsidRPr="00253B81" w:rsidRDefault="00CB5F27" w:rsidP="00796437">
      <w:pPr>
        <w:ind w:left="567" w:hanging="567"/>
      </w:pPr>
      <w:r w:rsidRPr="00253B81">
        <w:t>(i)</w:t>
      </w:r>
      <w:r w:rsidRPr="00253B81">
        <w:tab/>
        <w:t>a list of the publications (includes author, reference and publication details) excluded at the full text screening stage, and for each excluded publication, the reason(s) why it was considered not relevant (e.g. the inclusion criteria that were not met).</w:t>
      </w:r>
    </w:p>
    <w:p w14:paraId="4CA4441F" w14:textId="104BF77D" w:rsidR="00FE1ECF" w:rsidRPr="00253B81" w:rsidRDefault="00FE1ECF" w:rsidP="00796437">
      <w:r w:rsidRPr="00253B81">
        <w:br w:type="page"/>
      </w:r>
    </w:p>
    <w:p w14:paraId="2E4E2CF4" w14:textId="77777777" w:rsidR="00FE1ECF" w:rsidRPr="00253B81" w:rsidRDefault="00FE1ECF" w:rsidP="00FE1ECF">
      <w:pPr>
        <w:widowControl/>
        <w:pBdr>
          <w:top w:val="single" w:sz="4" w:space="1" w:color="auto"/>
          <w:left w:val="single" w:sz="4" w:space="4" w:color="auto"/>
          <w:bottom w:val="single" w:sz="4" w:space="1" w:color="auto"/>
          <w:right w:val="single" w:sz="4" w:space="4" w:color="auto"/>
        </w:pBdr>
        <w:rPr>
          <w:rFonts w:cs="Arial"/>
          <w:b/>
          <w:lang w:eastAsia="en-US"/>
        </w:rPr>
      </w:pPr>
      <w:r w:rsidRPr="00253B81">
        <w:rPr>
          <w:rFonts w:cs="Arial"/>
          <w:b/>
          <w:lang w:eastAsia="en-US"/>
        </w:rPr>
        <w:lastRenderedPageBreak/>
        <w:t>Note:</w:t>
      </w:r>
    </w:p>
    <w:p w14:paraId="081F5879" w14:textId="77777777" w:rsidR="00FE1ECF" w:rsidRPr="00253B81" w:rsidRDefault="00FE1ECF" w:rsidP="00FE1ECF">
      <w:pPr>
        <w:widowControl/>
        <w:pBdr>
          <w:top w:val="single" w:sz="4" w:space="1" w:color="auto"/>
          <w:left w:val="single" w:sz="4" w:space="4" w:color="auto"/>
          <w:bottom w:val="single" w:sz="4" w:space="1" w:color="auto"/>
          <w:right w:val="single" w:sz="4" w:space="4" w:color="auto"/>
        </w:pBdr>
        <w:rPr>
          <w:rFonts w:cs="Arial"/>
          <w:lang w:eastAsia="en-US"/>
        </w:rPr>
      </w:pPr>
    </w:p>
    <w:p w14:paraId="3591C68A" w14:textId="77777777" w:rsidR="00FE1ECF" w:rsidRPr="00253B81" w:rsidRDefault="00FE1ECF" w:rsidP="00FE1ECF">
      <w:pPr>
        <w:widowControl/>
        <w:pBdr>
          <w:top w:val="single" w:sz="4" w:space="1" w:color="auto"/>
          <w:left w:val="single" w:sz="4" w:space="4" w:color="auto"/>
          <w:bottom w:val="single" w:sz="4" w:space="1" w:color="auto"/>
          <w:right w:val="single" w:sz="4" w:space="4" w:color="auto"/>
        </w:pBdr>
        <w:rPr>
          <w:rFonts w:cs="Arial"/>
          <w:lang w:eastAsia="en-US"/>
        </w:rPr>
      </w:pPr>
      <w:r w:rsidRPr="00253B81">
        <w:rPr>
          <w:rFonts w:cs="Arial"/>
          <w:lang w:eastAsia="en-US"/>
        </w:rPr>
        <w:t>If a completed literature search yields a very large number of articles (e.g. 500) it is suggested using the inclusion and exclusion criteria to filter studies by reading the titles, then read the abstracts to screen those left, and then finally screen with full-text reading.</w:t>
      </w:r>
    </w:p>
    <w:p w14:paraId="347A78E5" w14:textId="77777777" w:rsidR="00FE1ECF" w:rsidRPr="00253B81" w:rsidRDefault="00FE1ECF" w:rsidP="00FE1ECF">
      <w:pPr>
        <w:widowControl/>
        <w:pBdr>
          <w:top w:val="single" w:sz="4" w:space="1" w:color="auto"/>
          <w:left w:val="single" w:sz="4" w:space="4" w:color="auto"/>
          <w:bottom w:val="single" w:sz="4" w:space="1" w:color="auto"/>
          <w:right w:val="single" w:sz="4" w:space="4" w:color="auto"/>
        </w:pBdr>
        <w:rPr>
          <w:rFonts w:cs="Arial"/>
          <w:lang w:eastAsia="en-US"/>
        </w:rPr>
      </w:pPr>
    </w:p>
    <w:p w14:paraId="597CBE15" w14:textId="77777777" w:rsidR="00FE1ECF" w:rsidRPr="00253B81" w:rsidRDefault="00FE1ECF" w:rsidP="00FE1ECF">
      <w:pPr>
        <w:widowControl/>
        <w:pBdr>
          <w:top w:val="single" w:sz="4" w:space="1" w:color="auto"/>
          <w:left w:val="single" w:sz="4" w:space="4" w:color="auto"/>
          <w:bottom w:val="single" w:sz="4" w:space="1" w:color="auto"/>
          <w:right w:val="single" w:sz="4" w:space="4" w:color="auto"/>
        </w:pBdr>
        <w:rPr>
          <w:rFonts w:cs="Arial"/>
          <w:lang w:eastAsia="en-US"/>
        </w:rPr>
      </w:pPr>
      <w:r w:rsidRPr="00253B81">
        <w:rPr>
          <w:rFonts w:cs="Arial"/>
          <w:lang w:eastAsia="en-US"/>
        </w:rPr>
        <w:t xml:space="preserve">The following data sources are not suitable: </w:t>
      </w:r>
    </w:p>
    <w:p w14:paraId="2195241E" w14:textId="77777777" w:rsidR="00FE1ECF" w:rsidRPr="00253B81" w:rsidRDefault="00FE1ECF" w:rsidP="00FE1ECF">
      <w:pPr>
        <w:widowControl/>
        <w:pBdr>
          <w:top w:val="single" w:sz="4" w:space="1" w:color="auto"/>
          <w:left w:val="single" w:sz="4" w:space="4" w:color="auto"/>
          <w:bottom w:val="single" w:sz="4" w:space="1" w:color="auto"/>
          <w:right w:val="single" w:sz="4" w:space="4" w:color="auto"/>
        </w:pBdr>
        <w:rPr>
          <w:rFonts w:cs="Arial"/>
          <w:lang w:eastAsia="en-US"/>
        </w:rPr>
      </w:pPr>
    </w:p>
    <w:p w14:paraId="7197495E" w14:textId="77777777" w:rsidR="00FE1ECF" w:rsidRPr="00253B81" w:rsidRDefault="00FE1ECF" w:rsidP="00FE1ECF">
      <w:pPr>
        <w:pStyle w:val="FSBullet1"/>
        <w:pBdr>
          <w:top w:val="single" w:sz="4" w:space="1" w:color="auto"/>
          <w:left w:val="single" w:sz="4" w:space="4" w:color="auto"/>
          <w:bottom w:val="single" w:sz="4" w:space="1" w:color="auto"/>
          <w:right w:val="single" w:sz="4" w:space="4" w:color="auto"/>
        </w:pBdr>
      </w:pPr>
      <w:r w:rsidRPr="00253B81">
        <w:t xml:space="preserve">articles published in newspapers, magazines, or newsletters </w:t>
      </w:r>
    </w:p>
    <w:p w14:paraId="53E69D5F" w14:textId="77777777" w:rsidR="00FE1ECF" w:rsidRPr="00253B81" w:rsidRDefault="00FE1ECF" w:rsidP="00FE1ECF">
      <w:pPr>
        <w:pStyle w:val="FSBullet1"/>
        <w:pBdr>
          <w:top w:val="single" w:sz="4" w:space="1" w:color="auto"/>
          <w:left w:val="single" w:sz="4" w:space="4" w:color="auto"/>
          <w:bottom w:val="single" w:sz="4" w:space="1" w:color="auto"/>
          <w:right w:val="single" w:sz="4" w:space="4" w:color="auto"/>
        </w:pBdr>
      </w:pPr>
      <w:r w:rsidRPr="00253B81">
        <w:t>books or book chapters for consumers or the general public</w:t>
      </w:r>
    </w:p>
    <w:p w14:paraId="513039E0" w14:textId="77777777" w:rsidR="00FE1ECF" w:rsidRPr="00253B81" w:rsidRDefault="00FE1ECF" w:rsidP="00FE1ECF">
      <w:pPr>
        <w:pStyle w:val="FSBullet1"/>
        <w:pBdr>
          <w:top w:val="single" w:sz="4" w:space="1" w:color="auto"/>
          <w:left w:val="single" w:sz="4" w:space="4" w:color="auto"/>
          <w:bottom w:val="single" w:sz="4" w:space="1" w:color="auto"/>
          <w:right w:val="single" w:sz="4" w:space="4" w:color="auto"/>
        </w:pBdr>
      </w:pPr>
      <w:r w:rsidRPr="00253B81">
        <w:t>information intended for the general public on the internet, such as Wikipedia.</w:t>
      </w:r>
    </w:p>
    <w:p w14:paraId="42292396" w14:textId="77777777" w:rsidR="00FE1ECF" w:rsidRPr="00253B81" w:rsidRDefault="00FE1ECF" w:rsidP="00FE1ECF">
      <w:pPr>
        <w:widowControl/>
        <w:pBdr>
          <w:top w:val="single" w:sz="4" w:space="1" w:color="auto"/>
          <w:left w:val="single" w:sz="4" w:space="4" w:color="auto"/>
          <w:bottom w:val="single" w:sz="4" w:space="1" w:color="auto"/>
          <w:right w:val="single" w:sz="4" w:space="4" w:color="auto"/>
        </w:pBdr>
        <w:rPr>
          <w:rFonts w:cs="Arial"/>
          <w:lang w:eastAsia="en-US"/>
        </w:rPr>
      </w:pPr>
    </w:p>
    <w:p w14:paraId="1552C57E" w14:textId="3F4709D5" w:rsidR="00FE1ECF" w:rsidRPr="00253B81" w:rsidRDefault="00FE1ECF" w:rsidP="00FE1ECF">
      <w:pPr>
        <w:pBdr>
          <w:top w:val="single" w:sz="4" w:space="1" w:color="auto"/>
          <w:left w:val="single" w:sz="4" w:space="4" w:color="auto"/>
          <w:bottom w:val="single" w:sz="4" w:space="1" w:color="auto"/>
          <w:right w:val="single" w:sz="4" w:space="4" w:color="auto"/>
        </w:pBdr>
      </w:pPr>
      <w:r w:rsidRPr="00253B81">
        <w:rPr>
          <w:rFonts w:cs="Arial"/>
          <w:lang w:eastAsia="en-US"/>
        </w:rPr>
        <w:t xml:space="preserve">A relationship between a food or property of food and a health effect cannot be established from animal and </w:t>
      </w:r>
      <w:r w:rsidRPr="00253B81">
        <w:rPr>
          <w:rFonts w:cs="Arial"/>
          <w:i/>
          <w:lang w:eastAsia="en-US"/>
        </w:rPr>
        <w:t>in vitro</w:t>
      </w:r>
      <w:r w:rsidRPr="00253B81">
        <w:rPr>
          <w:rFonts w:cs="Arial"/>
          <w:lang w:eastAsia="en-US"/>
        </w:rPr>
        <w:t xml:space="preserve"> studies alone. However, animal and </w:t>
      </w:r>
      <w:r w:rsidRPr="00253B81">
        <w:rPr>
          <w:rFonts w:cs="Arial"/>
          <w:i/>
          <w:lang w:eastAsia="en-US"/>
        </w:rPr>
        <w:t>in vitro</w:t>
      </w:r>
      <w:r w:rsidRPr="00253B81">
        <w:rPr>
          <w:rFonts w:cs="Arial"/>
          <w:lang w:eastAsia="en-US"/>
        </w:rPr>
        <w:t xml:space="preserve"> studies may be provided in support of a relationship.</w:t>
      </w:r>
    </w:p>
    <w:p w14:paraId="4CA4442C" w14:textId="77777777" w:rsidR="00CB5F27" w:rsidRPr="00253B81" w:rsidRDefault="00F2372B" w:rsidP="001F5C65">
      <w:pPr>
        <w:pStyle w:val="Heading5"/>
        <w:rPr>
          <w:rFonts w:eastAsiaTheme="majorEastAsia"/>
        </w:rPr>
      </w:pPr>
      <w:r w:rsidRPr="00253B81">
        <w:rPr>
          <w:rFonts w:eastAsiaTheme="majorEastAsia"/>
        </w:rPr>
        <w:t>B.2.2</w:t>
      </w:r>
      <w:r w:rsidR="00CB5F27" w:rsidRPr="00253B81">
        <w:rPr>
          <w:rFonts w:eastAsiaTheme="majorEastAsia"/>
        </w:rPr>
        <w:tab/>
        <w:t>Food-health relationships based on updating existing systematic reviews</w:t>
      </w:r>
    </w:p>
    <w:p w14:paraId="4CA4442D" w14:textId="664F20D1" w:rsidR="00CB5F27" w:rsidRPr="00253B81" w:rsidRDefault="00CB5F27" w:rsidP="00CB5F27">
      <w:pPr>
        <w:widowControl/>
        <w:rPr>
          <w:szCs w:val="20"/>
        </w:rPr>
      </w:pPr>
      <w:r w:rsidRPr="00253B81">
        <w:rPr>
          <w:szCs w:val="20"/>
        </w:rPr>
        <w:t xml:space="preserve">Where the proposed food-health relationship is based on an existing systematic review, the application </w:t>
      </w:r>
      <w:r w:rsidRPr="00253B81">
        <w:rPr>
          <w:b/>
          <w:szCs w:val="20"/>
        </w:rPr>
        <w:t>must</w:t>
      </w:r>
      <w:r w:rsidRPr="00253B81">
        <w:rPr>
          <w:szCs w:val="20"/>
        </w:rPr>
        <w:t>:</w:t>
      </w:r>
    </w:p>
    <w:p w14:paraId="4CA4442E" w14:textId="77777777" w:rsidR="00CB5F27" w:rsidRPr="00253B81" w:rsidRDefault="00CB5F27" w:rsidP="00CB5F27">
      <w:pPr>
        <w:widowControl/>
        <w:rPr>
          <w:szCs w:val="20"/>
        </w:rPr>
      </w:pPr>
    </w:p>
    <w:p w14:paraId="4CA4442F" w14:textId="77777777" w:rsidR="00CB5F27" w:rsidRPr="00253B81" w:rsidRDefault="00CB5F27" w:rsidP="00CB5F27">
      <w:pPr>
        <w:widowControl/>
        <w:ind w:left="567" w:hanging="567"/>
        <w:rPr>
          <w:szCs w:val="20"/>
        </w:rPr>
      </w:pPr>
      <w:r w:rsidRPr="00253B81">
        <w:rPr>
          <w:szCs w:val="20"/>
        </w:rPr>
        <w:t>(a)</w:t>
      </w:r>
      <w:r w:rsidRPr="00253B81">
        <w:rPr>
          <w:szCs w:val="20"/>
        </w:rPr>
        <w:tab/>
        <w:t>demonstrate that the food-health relationship described in the existing systematic review is based on the same, or is within the scope of, the proposed food-health relationship</w:t>
      </w:r>
    </w:p>
    <w:p w14:paraId="4CA44430" w14:textId="77777777" w:rsidR="00CB5F27" w:rsidRPr="00253B81" w:rsidRDefault="00CB5F27" w:rsidP="00CB5F27">
      <w:pPr>
        <w:widowControl/>
        <w:ind w:left="567" w:hanging="567"/>
        <w:rPr>
          <w:szCs w:val="20"/>
        </w:rPr>
      </w:pPr>
      <w:r w:rsidRPr="00253B81">
        <w:rPr>
          <w:szCs w:val="20"/>
        </w:rPr>
        <w:t>(b)</w:t>
      </w:r>
      <w:r w:rsidRPr="00253B81">
        <w:rPr>
          <w:szCs w:val="20"/>
        </w:rPr>
        <w:tab/>
        <w:t>demonstrate that the existing review includes all relevant data from human studies (i.e. evidence in favour, equivocal evidence and evidence that is not in favour of the food-health relationship) given the time period and search criteria that it used</w:t>
      </w:r>
    </w:p>
    <w:p w14:paraId="4CA44431" w14:textId="77777777" w:rsidR="00CB5F27" w:rsidRPr="00253B81" w:rsidRDefault="00CB5F27" w:rsidP="00CB5F27">
      <w:pPr>
        <w:widowControl/>
        <w:ind w:left="567" w:hanging="567"/>
        <w:rPr>
          <w:szCs w:val="20"/>
        </w:rPr>
      </w:pPr>
      <w:r w:rsidRPr="00253B81">
        <w:rPr>
          <w:szCs w:val="20"/>
        </w:rPr>
        <w:t>(c)</w:t>
      </w:r>
      <w:r w:rsidRPr="00253B81">
        <w:rPr>
          <w:szCs w:val="20"/>
        </w:rPr>
        <w:tab/>
        <w:t xml:space="preserve">include a full copy of the existing systematic review </w:t>
      </w:r>
    </w:p>
    <w:p w14:paraId="4CA44432" w14:textId="0EEC5D78" w:rsidR="00CB5F27" w:rsidRPr="00253B81" w:rsidRDefault="00CB5F27" w:rsidP="00CB5F27">
      <w:pPr>
        <w:widowControl/>
        <w:ind w:left="567" w:hanging="567"/>
        <w:rPr>
          <w:szCs w:val="20"/>
        </w:rPr>
      </w:pPr>
      <w:r w:rsidRPr="00253B81">
        <w:rPr>
          <w:szCs w:val="20"/>
        </w:rPr>
        <w:t>(d)</w:t>
      </w:r>
      <w:r w:rsidRPr="00253B81">
        <w:rPr>
          <w:szCs w:val="20"/>
        </w:rPr>
        <w:tab/>
        <w:t>describe how the existing s</w:t>
      </w:r>
      <w:r w:rsidR="00314392" w:rsidRPr="00253B81">
        <w:rPr>
          <w:szCs w:val="20"/>
        </w:rPr>
        <w:t>ystematic review was updated.</w:t>
      </w:r>
    </w:p>
    <w:p w14:paraId="4CA44433" w14:textId="77777777" w:rsidR="00CB5F27" w:rsidRPr="00253B81" w:rsidRDefault="00CB5F27" w:rsidP="00CB5F27">
      <w:pPr>
        <w:widowControl/>
        <w:rPr>
          <w:szCs w:val="20"/>
        </w:rPr>
      </w:pPr>
    </w:p>
    <w:p w14:paraId="4CA44434" w14:textId="77777777" w:rsidR="00CB5F27" w:rsidRPr="00253B81" w:rsidRDefault="00CB5F27" w:rsidP="009374D0">
      <w:r w:rsidRPr="00253B81">
        <w:t>Note:</w:t>
      </w:r>
    </w:p>
    <w:p w14:paraId="4CA44435" w14:textId="77777777" w:rsidR="00CB5F27" w:rsidRPr="00253B81" w:rsidRDefault="00CB5F27" w:rsidP="009374D0"/>
    <w:p w14:paraId="4CA44436" w14:textId="2423866F" w:rsidR="00CB5F27" w:rsidRPr="00253B81" w:rsidRDefault="00CB5F27" w:rsidP="009374D0">
      <w:r w:rsidRPr="00253B81">
        <w:t xml:space="preserve">The comparability with the methods of the existing systematic review could be demonstrated by showing that the updating search was done using the same criteria (i.e. points in </w:t>
      </w:r>
      <w:r w:rsidR="00FE1ECF" w:rsidRPr="00253B81">
        <w:t xml:space="preserve">paragraphs </w:t>
      </w:r>
      <w:r w:rsidRPr="00253B81">
        <w:t>B.</w:t>
      </w:r>
      <w:r w:rsidR="00F2372B" w:rsidRPr="00253B81">
        <w:t>2.</w:t>
      </w:r>
      <w:r w:rsidRPr="00253B81">
        <w:t>1 (a)</w:t>
      </w:r>
      <w:r w:rsidR="00F2372B" w:rsidRPr="00253B81">
        <w:rPr>
          <w:rFonts w:cs="Arial"/>
        </w:rPr>
        <w:t>–</w:t>
      </w:r>
      <w:r w:rsidRPr="00253B81">
        <w:t>(f) and B.2</w:t>
      </w:r>
      <w:r w:rsidR="00F2372B" w:rsidRPr="00253B81">
        <w:t>.2</w:t>
      </w:r>
      <w:r w:rsidRPr="00253B81">
        <w:t>(a)</w:t>
      </w:r>
      <w:r w:rsidR="00F2372B" w:rsidRPr="00253B81">
        <w:rPr>
          <w:rFonts w:cs="Arial"/>
        </w:rPr>
        <w:t>–</w:t>
      </w:r>
      <w:r w:rsidRPr="00253B81">
        <w:t xml:space="preserve">(b) above) that were described by the authors of an existing review. It is important to include the time period covered by an existing review and show how the updated review complements the existing review. </w:t>
      </w:r>
    </w:p>
    <w:p w14:paraId="4CA44437" w14:textId="77777777" w:rsidR="00CB5F27" w:rsidRPr="00253B81" w:rsidRDefault="00F2372B" w:rsidP="001F5C65">
      <w:pPr>
        <w:pStyle w:val="Heading4"/>
        <w:rPr>
          <w:rFonts w:eastAsiaTheme="majorEastAsia"/>
          <w:lang w:eastAsia="en-US"/>
        </w:rPr>
      </w:pPr>
      <w:r w:rsidRPr="00253B81">
        <w:rPr>
          <w:rFonts w:eastAsiaTheme="majorEastAsia"/>
          <w:lang w:eastAsia="en-US"/>
        </w:rPr>
        <w:t>B.3</w:t>
      </w:r>
      <w:r w:rsidR="00CB5F27" w:rsidRPr="00253B81">
        <w:rPr>
          <w:rFonts w:eastAsiaTheme="majorEastAsia"/>
          <w:lang w:eastAsia="en-US"/>
        </w:rPr>
        <w:tab/>
        <w:t>Summarising literature for the proposed food-health relationship</w:t>
      </w:r>
    </w:p>
    <w:p w14:paraId="4CA44438" w14:textId="04AAF01C" w:rsidR="00CB5F27" w:rsidRPr="00253B81" w:rsidRDefault="00CB5F27" w:rsidP="00CB5F27">
      <w:pPr>
        <w:widowControl/>
        <w:autoSpaceDE w:val="0"/>
        <w:autoSpaceDN w:val="0"/>
        <w:adjustRightInd w:val="0"/>
        <w:rPr>
          <w:rFonts w:cs="Arial"/>
          <w:szCs w:val="20"/>
        </w:rPr>
      </w:pPr>
      <w:r w:rsidRPr="00253B81">
        <w:rPr>
          <w:rFonts w:cs="Arial"/>
          <w:szCs w:val="20"/>
        </w:rPr>
        <w:t xml:space="preserve">The application </w:t>
      </w:r>
      <w:r w:rsidRPr="00253B81">
        <w:rPr>
          <w:rFonts w:cs="Arial"/>
          <w:b/>
          <w:szCs w:val="20"/>
        </w:rPr>
        <w:t>must</w:t>
      </w:r>
      <w:r w:rsidRPr="00253B81">
        <w:rPr>
          <w:rFonts w:cs="Arial"/>
          <w:szCs w:val="20"/>
        </w:rPr>
        <w:t xml:space="preserve"> summarise the studies in humans for the proposed food-health relationship in tabular form, including objectives, sample size, participant characteristics, measurement methods, control for confounding, results and any adverse effects. If an existing systematic review is being updated, the tabulation </w:t>
      </w:r>
      <w:r w:rsidRPr="00253B81">
        <w:rPr>
          <w:rFonts w:cs="Arial"/>
          <w:b/>
          <w:szCs w:val="20"/>
        </w:rPr>
        <w:t>must</w:t>
      </w:r>
      <w:r w:rsidRPr="00253B81">
        <w:rPr>
          <w:rFonts w:cs="Arial"/>
          <w:szCs w:val="20"/>
        </w:rPr>
        <w:t xml:space="preserve"> include studies from the existing systematic review as well as additional literature identified in the update. If the tabulation in the existing review covers all the items, then it is acceptable to reproduce the table(s) from the existing review, or to expand them if one or more items are missing. </w:t>
      </w:r>
    </w:p>
    <w:p w14:paraId="4CA44439" w14:textId="77777777" w:rsidR="00CB5F27" w:rsidRPr="00253B81" w:rsidRDefault="00CB5F27" w:rsidP="00CB5F27">
      <w:pPr>
        <w:widowControl/>
        <w:tabs>
          <w:tab w:val="left" w:pos="6175"/>
        </w:tabs>
        <w:autoSpaceDE w:val="0"/>
        <w:autoSpaceDN w:val="0"/>
        <w:adjustRightInd w:val="0"/>
        <w:ind w:left="567" w:hanging="567"/>
        <w:rPr>
          <w:rFonts w:cs="Arial"/>
          <w:szCs w:val="20"/>
          <w:highlight w:val="yellow"/>
        </w:rPr>
      </w:pPr>
    </w:p>
    <w:p w14:paraId="4CA4443A" w14:textId="77777777" w:rsidR="00CB5F27" w:rsidRPr="00253B81" w:rsidRDefault="00CB5F27" w:rsidP="00CB5F27">
      <w:pPr>
        <w:widowControl/>
        <w:rPr>
          <w:szCs w:val="20"/>
        </w:rPr>
      </w:pPr>
      <w:r w:rsidRPr="00253B81">
        <w:rPr>
          <w:szCs w:val="20"/>
        </w:rPr>
        <w:t xml:space="preserve">Each study </w:t>
      </w:r>
      <w:r w:rsidRPr="00253B81">
        <w:rPr>
          <w:b/>
          <w:szCs w:val="20"/>
        </w:rPr>
        <w:t>must</w:t>
      </w:r>
      <w:r w:rsidRPr="00253B81">
        <w:rPr>
          <w:szCs w:val="20"/>
        </w:rPr>
        <w:t xml:space="preserve"> be assessed for quality. A description of the quality assessment method used </w:t>
      </w:r>
      <w:r w:rsidRPr="00253B81">
        <w:rPr>
          <w:b/>
          <w:szCs w:val="20"/>
        </w:rPr>
        <w:t>must</w:t>
      </w:r>
      <w:r w:rsidRPr="00253B81">
        <w:rPr>
          <w:szCs w:val="20"/>
        </w:rPr>
        <w:t xml:space="preserve"> be provided.</w:t>
      </w:r>
    </w:p>
    <w:p w14:paraId="4CA4443B" w14:textId="678ACFDF" w:rsidR="009374D0" w:rsidRPr="00253B81" w:rsidRDefault="009374D0" w:rsidP="00CB5F27">
      <w:pPr>
        <w:widowControl/>
        <w:rPr>
          <w:szCs w:val="20"/>
        </w:rPr>
      </w:pPr>
    </w:p>
    <w:p w14:paraId="4CA4443C" w14:textId="77777777" w:rsidR="00CB5F27" w:rsidRPr="00460B02" w:rsidRDefault="00CB5F27" w:rsidP="00460B02">
      <w:pPr>
        <w:pBdr>
          <w:top w:val="single" w:sz="4" w:space="1" w:color="auto"/>
          <w:left w:val="single" w:sz="4" w:space="4" w:color="auto"/>
          <w:bottom w:val="single" w:sz="4" w:space="1" w:color="auto"/>
          <w:right w:val="single" w:sz="4" w:space="4" w:color="auto"/>
        </w:pBdr>
        <w:rPr>
          <w:b/>
        </w:rPr>
      </w:pPr>
      <w:r w:rsidRPr="00460B02">
        <w:rPr>
          <w:b/>
        </w:rPr>
        <w:t>Note:</w:t>
      </w:r>
    </w:p>
    <w:p w14:paraId="4CA4443D" w14:textId="77777777" w:rsidR="00CB5F27" w:rsidRPr="00253B81" w:rsidRDefault="00CB5F27" w:rsidP="00460B02">
      <w:pPr>
        <w:pBdr>
          <w:top w:val="single" w:sz="4" w:space="1" w:color="auto"/>
          <w:left w:val="single" w:sz="4" w:space="4" w:color="auto"/>
          <w:bottom w:val="single" w:sz="4" w:space="1" w:color="auto"/>
          <w:right w:val="single" w:sz="4" w:space="4" w:color="auto"/>
        </w:pBdr>
      </w:pPr>
    </w:p>
    <w:p w14:paraId="4CA4443E" w14:textId="77777777" w:rsidR="00CB5F27" w:rsidRPr="00253B81" w:rsidRDefault="00CB5F27" w:rsidP="00460B02">
      <w:pPr>
        <w:pBdr>
          <w:top w:val="single" w:sz="4" w:space="1" w:color="auto"/>
          <w:left w:val="single" w:sz="4" w:space="4" w:color="auto"/>
          <w:bottom w:val="single" w:sz="4" w:space="1" w:color="auto"/>
          <w:right w:val="single" w:sz="4" w:space="4" w:color="auto"/>
        </w:pBdr>
        <w:rPr>
          <w:b/>
          <w:i/>
        </w:rPr>
      </w:pPr>
      <w:r w:rsidRPr="00253B81">
        <w:rPr>
          <w:b/>
          <w:i/>
        </w:rPr>
        <w:t>Presentation of data from human studies</w:t>
      </w:r>
    </w:p>
    <w:p w14:paraId="4CA4443F" w14:textId="77777777" w:rsidR="00CB5F27" w:rsidRPr="00253B81" w:rsidRDefault="00CB5F27" w:rsidP="00460B02">
      <w:pPr>
        <w:pBdr>
          <w:top w:val="single" w:sz="4" w:space="1" w:color="auto"/>
          <w:left w:val="single" w:sz="4" w:space="4" w:color="auto"/>
          <w:bottom w:val="single" w:sz="4" w:space="1" w:color="auto"/>
          <w:right w:val="single" w:sz="4" w:space="4" w:color="auto"/>
        </w:pBdr>
      </w:pPr>
    </w:p>
    <w:p w14:paraId="4CA44440" w14:textId="77777777" w:rsidR="00CB5F27" w:rsidRPr="00253B81" w:rsidRDefault="00CB5F27" w:rsidP="00460B02">
      <w:pPr>
        <w:pBdr>
          <w:top w:val="single" w:sz="4" w:space="1" w:color="auto"/>
          <w:left w:val="single" w:sz="4" w:space="4" w:color="auto"/>
          <w:bottom w:val="single" w:sz="4" w:space="1" w:color="auto"/>
          <w:right w:val="single" w:sz="4" w:space="4" w:color="auto"/>
        </w:pBdr>
      </w:pPr>
      <w:r w:rsidRPr="00253B81">
        <w:t xml:space="preserve">Relevant data from each of the included studies should be presented in tabulated form. Original studies (i.e. not reviews or pooled/meta-analyses) should be organised according to study design (e.g. intervention/experimental studies, observational studies) into one or more tables. Tables should include the following information for each study: </w:t>
      </w:r>
    </w:p>
    <w:p w14:paraId="4CA44441" w14:textId="77777777" w:rsidR="00CB5F27" w:rsidRPr="00253B81" w:rsidRDefault="00CB5F27" w:rsidP="00460B02">
      <w:pPr>
        <w:pBdr>
          <w:top w:val="single" w:sz="4" w:space="1" w:color="auto"/>
          <w:left w:val="single" w:sz="4" w:space="4" w:color="auto"/>
          <w:bottom w:val="single" w:sz="4" w:space="1" w:color="auto"/>
          <w:right w:val="single" w:sz="4" w:space="4" w:color="auto"/>
        </w:pBdr>
      </w:pPr>
    </w:p>
    <w:p w14:paraId="2692205D" w14:textId="77777777" w:rsidR="00FE1ECF" w:rsidRPr="00253B81" w:rsidRDefault="00FE1ECF" w:rsidP="00854F56">
      <w:pPr>
        <w:ind w:left="567" w:hanging="567"/>
      </w:pPr>
      <w:r w:rsidRPr="00253B81">
        <w:br w:type="page"/>
      </w:r>
    </w:p>
    <w:p w14:paraId="4CA44442" w14:textId="61D79593" w:rsidR="00CB5F27" w:rsidRPr="00253B81" w:rsidRDefault="00CB5F27" w:rsidP="00196BCE">
      <w:pPr>
        <w:pBdr>
          <w:top w:val="single" w:sz="4" w:space="1" w:color="auto"/>
          <w:left w:val="single" w:sz="4" w:space="4" w:color="auto"/>
          <w:bottom w:val="single" w:sz="4" w:space="1" w:color="auto"/>
          <w:right w:val="single" w:sz="4" w:space="4" w:color="auto"/>
        </w:pBdr>
        <w:ind w:left="567" w:hanging="567"/>
      </w:pPr>
      <w:r w:rsidRPr="00253B81">
        <w:lastRenderedPageBreak/>
        <w:t>(a)</w:t>
      </w:r>
      <w:r w:rsidRPr="00253B81">
        <w:tab/>
        <w:t>the study reference: reference by author/date for each study</w:t>
      </w:r>
    </w:p>
    <w:p w14:paraId="4CA44443" w14:textId="77777777" w:rsidR="00CB5F27" w:rsidRPr="00253B81" w:rsidRDefault="00CB5F27" w:rsidP="00196BCE">
      <w:pPr>
        <w:pBdr>
          <w:top w:val="single" w:sz="4" w:space="1" w:color="auto"/>
          <w:left w:val="single" w:sz="4" w:space="4" w:color="auto"/>
          <w:bottom w:val="single" w:sz="4" w:space="1" w:color="auto"/>
          <w:right w:val="single" w:sz="4" w:space="4" w:color="auto"/>
        </w:pBdr>
        <w:ind w:left="567" w:hanging="567"/>
      </w:pPr>
      <w:r w:rsidRPr="00253B81">
        <w:t>(b)</w:t>
      </w:r>
      <w:r w:rsidRPr="00253B81">
        <w:tab/>
        <w:t>the study design: e.g. randomised controlled trial, cohort study, nested case-control study</w:t>
      </w:r>
    </w:p>
    <w:p w14:paraId="4CA44444" w14:textId="77777777" w:rsidR="00CB5F27" w:rsidRPr="00253B81" w:rsidRDefault="00CB5F27" w:rsidP="00196BCE">
      <w:pPr>
        <w:pBdr>
          <w:top w:val="single" w:sz="4" w:space="1" w:color="auto"/>
          <w:left w:val="single" w:sz="4" w:space="4" w:color="auto"/>
          <w:bottom w:val="single" w:sz="4" w:space="1" w:color="auto"/>
          <w:right w:val="single" w:sz="4" w:space="4" w:color="auto"/>
        </w:pBdr>
        <w:ind w:left="567" w:hanging="567"/>
      </w:pPr>
      <w:r w:rsidRPr="00253B81">
        <w:t>(c)</w:t>
      </w:r>
      <w:r w:rsidRPr="00253B81">
        <w:tab/>
        <w:t>the objectives or hypothesis</w:t>
      </w:r>
    </w:p>
    <w:p w14:paraId="4CA44445" w14:textId="77777777" w:rsidR="00CB5F27" w:rsidRPr="00253B81" w:rsidRDefault="00CB5F27" w:rsidP="00196BCE">
      <w:pPr>
        <w:pBdr>
          <w:top w:val="single" w:sz="4" w:space="1" w:color="auto"/>
          <w:left w:val="single" w:sz="4" w:space="4" w:color="auto"/>
          <w:bottom w:val="single" w:sz="4" w:space="1" w:color="auto"/>
          <w:right w:val="single" w:sz="4" w:space="4" w:color="auto"/>
        </w:pBdr>
        <w:ind w:left="567" w:hanging="567"/>
      </w:pPr>
      <w:r w:rsidRPr="00253B81">
        <w:t>(d)</w:t>
      </w:r>
      <w:r w:rsidRPr="00253B81">
        <w:tab/>
        <w:t>the sample size in the study groups: including the numbers in each group who were recruited, randomised, completed the study, and included in the analyses, and any power calculations. Include loss to follow up or non-response</w:t>
      </w:r>
    </w:p>
    <w:p w14:paraId="4CA44446" w14:textId="77777777" w:rsidR="00CB5F27" w:rsidRPr="00253B81" w:rsidRDefault="00CB5F27" w:rsidP="00196BCE">
      <w:pPr>
        <w:pBdr>
          <w:top w:val="single" w:sz="4" w:space="1" w:color="auto"/>
          <w:left w:val="single" w:sz="4" w:space="4" w:color="auto"/>
          <w:bottom w:val="single" w:sz="4" w:space="1" w:color="auto"/>
          <w:right w:val="single" w:sz="4" w:space="4" w:color="auto"/>
        </w:pBdr>
        <w:ind w:left="567" w:hanging="567"/>
      </w:pPr>
      <w:r w:rsidRPr="00253B81">
        <w:t>(e)</w:t>
      </w:r>
      <w:r w:rsidRPr="00253B81">
        <w:tab/>
        <w:t>the participants characteristics: including age, sex, setting, health status, background diets (including use of supplements if relevant) and other relevant aspects of lifestyle</w:t>
      </w:r>
    </w:p>
    <w:p w14:paraId="4CA44447" w14:textId="77777777" w:rsidR="00CB5F27" w:rsidRPr="00253B81" w:rsidRDefault="00CB5F27" w:rsidP="00196BCE">
      <w:pPr>
        <w:pBdr>
          <w:top w:val="single" w:sz="4" w:space="1" w:color="auto"/>
          <w:left w:val="single" w:sz="4" w:space="4" w:color="auto"/>
          <w:bottom w:val="single" w:sz="4" w:space="1" w:color="auto"/>
          <w:right w:val="single" w:sz="4" w:space="4" w:color="auto"/>
        </w:pBdr>
        <w:ind w:left="567" w:hanging="567"/>
      </w:pPr>
      <w:r w:rsidRPr="00253B81">
        <w:t>(f)</w:t>
      </w:r>
      <w:r w:rsidRPr="00253B81">
        <w:tab/>
        <w:t>the method used to measure the food or property of food including amount consumed: including additional dietary intake (including methodology for this), method and frequency of consumption, form of substance including the food matrix (where applicable), amount consumed per day, duration of intervention (or study) and period of follow-up</w:t>
      </w:r>
    </w:p>
    <w:p w14:paraId="4CA44448" w14:textId="77777777" w:rsidR="00CB5F27" w:rsidRPr="00253B81" w:rsidRDefault="00CB5F27" w:rsidP="00196BCE">
      <w:pPr>
        <w:pBdr>
          <w:top w:val="single" w:sz="4" w:space="1" w:color="auto"/>
          <w:left w:val="single" w:sz="4" w:space="4" w:color="auto"/>
          <w:bottom w:val="single" w:sz="4" w:space="1" w:color="auto"/>
          <w:right w:val="single" w:sz="4" w:space="4" w:color="auto"/>
        </w:pBdr>
        <w:ind w:left="567" w:hanging="567"/>
      </w:pPr>
      <w:r w:rsidRPr="00253B81">
        <w:t>(g)</w:t>
      </w:r>
      <w:r w:rsidRPr="00253B81">
        <w:tab/>
        <w:t>confounders measured and method used to control for confounding</w:t>
      </w:r>
    </w:p>
    <w:p w14:paraId="4CA44449" w14:textId="77777777" w:rsidR="00CB5F27" w:rsidRPr="00253B81" w:rsidRDefault="00CB5F27" w:rsidP="00196BCE">
      <w:pPr>
        <w:pBdr>
          <w:top w:val="single" w:sz="4" w:space="1" w:color="auto"/>
          <w:left w:val="single" w:sz="4" w:space="4" w:color="auto"/>
          <w:bottom w:val="single" w:sz="4" w:space="1" w:color="auto"/>
          <w:right w:val="single" w:sz="4" w:space="4" w:color="auto"/>
        </w:pBdr>
        <w:ind w:left="567" w:hanging="567"/>
      </w:pPr>
      <w:r w:rsidRPr="00253B81">
        <w:t>(h)</w:t>
      </w:r>
      <w:r w:rsidRPr="00253B81">
        <w:tab/>
        <w:t>the method used to measure the health effect</w:t>
      </w:r>
    </w:p>
    <w:p w14:paraId="4CA4444A" w14:textId="77777777" w:rsidR="00CB5F27" w:rsidRPr="00253B81" w:rsidRDefault="00CB5F27" w:rsidP="00196BCE">
      <w:pPr>
        <w:pBdr>
          <w:top w:val="single" w:sz="4" w:space="1" w:color="auto"/>
          <w:left w:val="single" w:sz="4" w:space="4" w:color="auto"/>
          <w:bottom w:val="single" w:sz="4" w:space="1" w:color="auto"/>
          <w:right w:val="single" w:sz="4" w:space="4" w:color="auto"/>
        </w:pBdr>
        <w:ind w:left="567" w:hanging="567"/>
      </w:pPr>
      <w:r w:rsidRPr="00253B81">
        <w:t>(i)</w:t>
      </w:r>
      <w:r w:rsidRPr="00253B81">
        <w:tab/>
        <w:t>the study results, including effect size and statistical significance</w:t>
      </w:r>
    </w:p>
    <w:p w14:paraId="4CA4444B" w14:textId="77777777" w:rsidR="00CB5F27" w:rsidRPr="00253B81" w:rsidRDefault="00CB5F27" w:rsidP="00196BCE">
      <w:pPr>
        <w:pBdr>
          <w:top w:val="single" w:sz="4" w:space="1" w:color="auto"/>
          <w:left w:val="single" w:sz="4" w:space="4" w:color="auto"/>
          <w:bottom w:val="single" w:sz="4" w:space="1" w:color="auto"/>
          <w:right w:val="single" w:sz="4" w:space="4" w:color="auto"/>
        </w:pBdr>
        <w:ind w:left="567" w:hanging="567"/>
      </w:pPr>
      <w:r w:rsidRPr="00253B81">
        <w:t>(j)</w:t>
      </w:r>
      <w:r w:rsidRPr="00253B81">
        <w:tab/>
        <w:t xml:space="preserve">any adverse effects. </w:t>
      </w:r>
    </w:p>
    <w:p w14:paraId="4CA4444C" w14:textId="77777777" w:rsidR="00CB5F27" w:rsidRPr="00253B81" w:rsidRDefault="00CB5F27" w:rsidP="00196BCE">
      <w:pPr>
        <w:pBdr>
          <w:top w:val="single" w:sz="4" w:space="1" w:color="auto"/>
          <w:left w:val="single" w:sz="4" w:space="4" w:color="auto"/>
          <w:bottom w:val="single" w:sz="4" w:space="1" w:color="auto"/>
          <w:right w:val="single" w:sz="4" w:space="4" w:color="auto"/>
        </w:pBdr>
      </w:pPr>
    </w:p>
    <w:p w14:paraId="4CA4444D" w14:textId="0A134B16" w:rsidR="00CB5F27" w:rsidRPr="00253B81" w:rsidRDefault="00CB5F27" w:rsidP="00196BCE">
      <w:pPr>
        <w:pBdr>
          <w:top w:val="single" w:sz="4" w:space="1" w:color="auto"/>
          <w:left w:val="single" w:sz="4" w:space="4" w:color="auto"/>
          <w:bottom w:val="single" w:sz="4" w:space="1" w:color="auto"/>
          <w:right w:val="single" w:sz="4" w:space="4" w:color="auto"/>
        </w:pBdr>
      </w:pPr>
      <w:r w:rsidRPr="00253B81">
        <w:t xml:space="preserve">Where an application is based on an existing systematic review, data from the studies included in the existing review and the additional studies that update the review should be organised in one or more tables and provide the information listed under a-j above. </w:t>
      </w:r>
    </w:p>
    <w:p w14:paraId="4CA4444E" w14:textId="77777777" w:rsidR="00CB5F27" w:rsidRPr="00253B81" w:rsidRDefault="00CB5F27" w:rsidP="00196BCE">
      <w:pPr>
        <w:pBdr>
          <w:top w:val="single" w:sz="4" w:space="1" w:color="auto"/>
          <w:left w:val="single" w:sz="4" w:space="4" w:color="auto"/>
          <w:bottom w:val="single" w:sz="4" w:space="1" w:color="auto"/>
          <w:right w:val="single" w:sz="4" w:space="4" w:color="auto"/>
        </w:pBdr>
      </w:pPr>
    </w:p>
    <w:p w14:paraId="4CA4444F" w14:textId="77777777" w:rsidR="00CB5F27" w:rsidRPr="00253B81" w:rsidRDefault="00CB5F27" w:rsidP="00196BCE">
      <w:pPr>
        <w:pBdr>
          <w:top w:val="single" w:sz="4" w:space="1" w:color="auto"/>
          <w:left w:val="single" w:sz="4" w:space="4" w:color="auto"/>
          <w:bottom w:val="single" w:sz="4" w:space="1" w:color="auto"/>
          <w:right w:val="single" w:sz="4" w:space="4" w:color="auto"/>
        </w:pBdr>
      </w:pPr>
      <w:r w:rsidRPr="00253B81">
        <w:t>Updates of existing reviews should include commentary about how the update affects the conclusions drawn by the authors of the existing reviews.</w:t>
      </w:r>
    </w:p>
    <w:p w14:paraId="4CA44450" w14:textId="77777777" w:rsidR="00CB5F27" w:rsidRPr="00253B81" w:rsidRDefault="00CB5F27" w:rsidP="00196BCE">
      <w:pPr>
        <w:pBdr>
          <w:top w:val="single" w:sz="4" w:space="1" w:color="auto"/>
          <w:left w:val="single" w:sz="4" w:space="4" w:color="auto"/>
          <w:bottom w:val="single" w:sz="4" w:space="1" w:color="auto"/>
          <w:right w:val="single" w:sz="4" w:space="4" w:color="auto"/>
        </w:pBdr>
      </w:pPr>
    </w:p>
    <w:p w14:paraId="4CA44451" w14:textId="77777777" w:rsidR="00CB5F27" w:rsidRPr="00196BCE" w:rsidRDefault="00CB5F27" w:rsidP="00196BCE">
      <w:pPr>
        <w:pBdr>
          <w:top w:val="single" w:sz="4" w:space="1" w:color="auto"/>
          <w:left w:val="single" w:sz="4" w:space="4" w:color="auto"/>
          <w:bottom w:val="single" w:sz="4" w:space="1" w:color="auto"/>
          <w:right w:val="single" w:sz="4" w:space="4" w:color="auto"/>
        </w:pBdr>
        <w:rPr>
          <w:b/>
          <w:i/>
        </w:rPr>
      </w:pPr>
      <w:r w:rsidRPr="00196BCE">
        <w:rPr>
          <w:b/>
          <w:i/>
        </w:rPr>
        <w:t>Empirical analysis of the data</w:t>
      </w:r>
    </w:p>
    <w:p w14:paraId="4CA44452" w14:textId="77777777" w:rsidR="00CB5F27" w:rsidRPr="00253B81" w:rsidRDefault="00CB5F27" w:rsidP="00196BCE">
      <w:pPr>
        <w:pBdr>
          <w:top w:val="single" w:sz="4" w:space="1" w:color="auto"/>
          <w:left w:val="single" w:sz="4" w:space="4" w:color="auto"/>
          <w:bottom w:val="single" w:sz="4" w:space="1" w:color="auto"/>
          <w:right w:val="single" w:sz="4" w:space="4" w:color="auto"/>
        </w:pBdr>
      </w:pPr>
    </w:p>
    <w:p w14:paraId="4CA44453" w14:textId="77777777" w:rsidR="00CB5F27" w:rsidRPr="00253B81" w:rsidRDefault="00CB5F27" w:rsidP="00196BCE">
      <w:pPr>
        <w:pBdr>
          <w:top w:val="single" w:sz="4" w:space="1" w:color="auto"/>
          <w:left w:val="single" w:sz="4" w:space="4" w:color="auto"/>
          <w:bottom w:val="single" w:sz="4" w:space="1" w:color="auto"/>
          <w:right w:val="single" w:sz="4" w:space="4" w:color="auto"/>
        </w:pBdr>
      </w:pPr>
      <w:r w:rsidRPr="00253B81">
        <w:t>A meta-analysis of the data can be undertaken. This may add to the weight of evidence in support of the food-health relationship.</w:t>
      </w:r>
    </w:p>
    <w:p w14:paraId="4CA44454" w14:textId="77777777" w:rsidR="00CB5F27" w:rsidRPr="00253B81" w:rsidRDefault="00F2372B" w:rsidP="001F5C65">
      <w:pPr>
        <w:pStyle w:val="Heading4"/>
        <w:rPr>
          <w:rFonts w:eastAsiaTheme="majorEastAsia"/>
          <w:lang w:eastAsia="en-US"/>
        </w:rPr>
      </w:pPr>
      <w:r w:rsidRPr="00253B81">
        <w:rPr>
          <w:rFonts w:eastAsiaTheme="majorEastAsia"/>
          <w:lang w:eastAsia="en-US"/>
        </w:rPr>
        <w:t>B.4</w:t>
      </w:r>
      <w:r w:rsidR="00CB5F27" w:rsidRPr="00253B81">
        <w:rPr>
          <w:rFonts w:eastAsiaTheme="majorEastAsia"/>
          <w:lang w:eastAsia="en-US"/>
        </w:rPr>
        <w:tab/>
        <w:t>Assessment of the data from human studies</w:t>
      </w:r>
    </w:p>
    <w:p w14:paraId="4CA44455" w14:textId="4014049B" w:rsidR="00CB5F27" w:rsidRPr="00253B81" w:rsidRDefault="00CB5F27" w:rsidP="00CB5F27">
      <w:pPr>
        <w:widowControl/>
        <w:autoSpaceDE w:val="0"/>
        <w:autoSpaceDN w:val="0"/>
        <w:adjustRightInd w:val="0"/>
        <w:rPr>
          <w:rFonts w:cs="Arial"/>
          <w:bCs/>
          <w:szCs w:val="20"/>
        </w:rPr>
      </w:pPr>
      <w:r w:rsidRPr="00253B81">
        <w:rPr>
          <w:rFonts w:cs="Arial"/>
          <w:bCs/>
          <w:szCs w:val="20"/>
        </w:rPr>
        <w:t xml:space="preserve">The application </w:t>
      </w:r>
      <w:r w:rsidRPr="00253B81">
        <w:rPr>
          <w:rFonts w:cs="Arial"/>
          <w:b/>
          <w:bCs/>
          <w:szCs w:val="20"/>
        </w:rPr>
        <w:t>must</w:t>
      </w:r>
      <w:r w:rsidRPr="00253B81">
        <w:rPr>
          <w:rFonts w:cs="Arial"/>
          <w:bCs/>
          <w:szCs w:val="20"/>
        </w:rPr>
        <w:t xml:space="preserve"> include a scientific assessment about how the studies reviewed demonstrate, </w:t>
      </w:r>
      <w:r w:rsidR="00796437" w:rsidRPr="00253B81">
        <w:rPr>
          <w:rFonts w:cs="Arial"/>
          <w:bCs/>
          <w:szCs w:val="20"/>
        </w:rPr>
        <w:t>with a high degree of certainty,</w:t>
      </w:r>
      <w:r w:rsidRPr="00253B81">
        <w:rPr>
          <w:rFonts w:cs="Arial"/>
          <w:bCs/>
          <w:szCs w:val="20"/>
        </w:rPr>
        <w:t xml:space="preserve"> that a causal relationship exists between the food or property of food and the health effect. </w:t>
      </w:r>
    </w:p>
    <w:p w14:paraId="4CA44456" w14:textId="77777777" w:rsidR="00CB5F27" w:rsidRPr="00253B81" w:rsidRDefault="00CB5F27" w:rsidP="00CB5F27">
      <w:pPr>
        <w:widowControl/>
        <w:autoSpaceDE w:val="0"/>
        <w:autoSpaceDN w:val="0"/>
        <w:adjustRightInd w:val="0"/>
        <w:rPr>
          <w:rFonts w:cs="Arial"/>
          <w:bCs/>
          <w:szCs w:val="20"/>
        </w:rPr>
      </w:pPr>
    </w:p>
    <w:p w14:paraId="4CA44457" w14:textId="77777777" w:rsidR="00CB5F27" w:rsidRPr="00196BCE" w:rsidRDefault="00CB5F27"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458" w14:textId="77777777" w:rsidR="00CB5F27" w:rsidRPr="00253B81" w:rsidRDefault="00CB5F27" w:rsidP="00196BCE">
      <w:pPr>
        <w:pBdr>
          <w:top w:val="single" w:sz="4" w:space="1" w:color="auto"/>
          <w:left w:val="single" w:sz="4" w:space="4" w:color="auto"/>
          <w:bottom w:val="single" w:sz="4" w:space="1" w:color="auto"/>
          <w:right w:val="single" w:sz="4" w:space="4" w:color="auto"/>
        </w:pBdr>
      </w:pPr>
    </w:p>
    <w:p w14:paraId="4CA44459" w14:textId="77777777" w:rsidR="00CB5F27" w:rsidRPr="00253B81" w:rsidRDefault="00CB5F27" w:rsidP="00196BCE">
      <w:pPr>
        <w:pBdr>
          <w:top w:val="single" w:sz="4" w:space="1" w:color="auto"/>
          <w:left w:val="single" w:sz="4" w:space="4" w:color="auto"/>
          <w:bottom w:val="single" w:sz="4" w:space="1" w:color="auto"/>
          <w:right w:val="single" w:sz="4" w:space="4" w:color="auto"/>
        </w:pBdr>
      </w:pPr>
      <w:r w:rsidRPr="00253B81">
        <w:t>Whether a causal relationship is likely to be established depends on the totality and weight of evidence that supports the proposed food-health relationship under investigation. The evidence would include consideration of a consistent association across all high quality studies that are independent of other factors, inclusion of well-conducted trials temporality and biological plausibility. It may be useful to consider if the relationship could be reversed by at least one additional high quality study.</w:t>
      </w:r>
    </w:p>
    <w:p w14:paraId="4CA4445A" w14:textId="77777777" w:rsidR="00CB5F27" w:rsidRPr="00253B81" w:rsidRDefault="00F2372B" w:rsidP="009374D0">
      <w:pPr>
        <w:pStyle w:val="Heading4"/>
        <w:rPr>
          <w:rFonts w:eastAsiaTheme="majorEastAsia"/>
          <w:lang w:eastAsia="en-US"/>
        </w:rPr>
      </w:pPr>
      <w:r w:rsidRPr="00253B81">
        <w:rPr>
          <w:rFonts w:eastAsiaTheme="majorEastAsia"/>
          <w:lang w:eastAsia="en-US"/>
        </w:rPr>
        <w:t>B.5</w:t>
      </w:r>
      <w:r w:rsidR="00CB5F27" w:rsidRPr="00253B81">
        <w:rPr>
          <w:rFonts w:eastAsiaTheme="majorEastAsia"/>
          <w:lang w:eastAsia="en-US"/>
        </w:rPr>
        <w:tab/>
        <w:t>Information for setting conditions</w:t>
      </w:r>
    </w:p>
    <w:p w14:paraId="4CA4445B" w14:textId="19468E5B" w:rsidR="00CB5F27" w:rsidRPr="00253B81" w:rsidRDefault="00CB5F27" w:rsidP="00CB5F27">
      <w:pPr>
        <w:widowControl/>
        <w:autoSpaceDE w:val="0"/>
        <w:autoSpaceDN w:val="0"/>
        <w:adjustRightInd w:val="0"/>
        <w:rPr>
          <w:rFonts w:cs="Arial"/>
          <w:bCs/>
          <w:szCs w:val="20"/>
        </w:rPr>
      </w:pPr>
      <w:r w:rsidRPr="00253B81">
        <w:t xml:space="preserve">The application </w:t>
      </w:r>
      <w:r w:rsidRPr="00253B81">
        <w:rPr>
          <w:b/>
        </w:rPr>
        <w:t>must</w:t>
      </w:r>
      <w:r w:rsidRPr="00253B81">
        <w:t xml:space="preserve"> contain sufficient detail about the relationship to allow the amount of the food or property of food that is necessary to achieve the health effect, to be determined. </w:t>
      </w:r>
      <w:r w:rsidRPr="00253B81">
        <w:rPr>
          <w:szCs w:val="20"/>
        </w:rPr>
        <w:t xml:space="preserve">Information about the likely dietary intake by the target population group (if there is one) or the whole population of the food or property of food </w:t>
      </w:r>
      <w:r w:rsidRPr="00253B81">
        <w:rPr>
          <w:b/>
          <w:szCs w:val="20"/>
        </w:rPr>
        <w:t>must</w:t>
      </w:r>
      <w:r w:rsidRPr="00253B81">
        <w:rPr>
          <w:szCs w:val="20"/>
        </w:rPr>
        <w:t xml:space="preserve"> also be provided.</w:t>
      </w:r>
    </w:p>
    <w:p w14:paraId="4CA4445C" w14:textId="17B7A853" w:rsidR="009374D0" w:rsidRPr="00253B81" w:rsidRDefault="009374D0" w:rsidP="00CB5F27">
      <w:pPr>
        <w:widowControl/>
        <w:autoSpaceDE w:val="0"/>
        <w:autoSpaceDN w:val="0"/>
        <w:adjustRightInd w:val="0"/>
        <w:rPr>
          <w:rFonts w:cs="Arial"/>
          <w:bCs/>
          <w:szCs w:val="20"/>
        </w:rPr>
      </w:pPr>
    </w:p>
    <w:p w14:paraId="4CA4445D" w14:textId="42CFE7AA" w:rsidR="00CB5F27" w:rsidRPr="00253B81" w:rsidRDefault="00CB5F27" w:rsidP="00CB5F27">
      <w:pPr>
        <w:widowControl/>
        <w:autoSpaceDE w:val="0"/>
        <w:autoSpaceDN w:val="0"/>
        <w:adjustRightInd w:val="0"/>
        <w:rPr>
          <w:szCs w:val="20"/>
          <w:lang w:eastAsia="en-US"/>
        </w:rPr>
      </w:pPr>
      <w:r w:rsidRPr="00253B81">
        <w:rPr>
          <w:rFonts w:cs="Arial"/>
          <w:bCs/>
          <w:szCs w:val="20"/>
        </w:rPr>
        <w:t xml:space="preserve">If the proposed food-health relationship covers a wider target population group than the groups studied (for example, a wider age-sex range than covered by the included studies), the application </w:t>
      </w:r>
      <w:r w:rsidRPr="00253B81">
        <w:rPr>
          <w:rFonts w:cs="Arial"/>
          <w:b/>
          <w:bCs/>
          <w:szCs w:val="20"/>
        </w:rPr>
        <w:t>must</w:t>
      </w:r>
      <w:r w:rsidRPr="00253B81">
        <w:rPr>
          <w:rFonts w:cs="Arial"/>
          <w:bCs/>
          <w:szCs w:val="20"/>
        </w:rPr>
        <w:t xml:space="preserve"> include justification of the validity of the extrapolation.”</w:t>
      </w:r>
    </w:p>
    <w:p w14:paraId="4CA4445E" w14:textId="77777777" w:rsidR="00CB5F27" w:rsidRPr="00253B81" w:rsidRDefault="00CB5F27" w:rsidP="00CB5F27">
      <w:pPr>
        <w:widowControl/>
        <w:tabs>
          <w:tab w:val="left" w:pos="851"/>
        </w:tabs>
        <w:rPr>
          <w:szCs w:val="20"/>
          <w:lang w:eastAsia="en-US"/>
        </w:rPr>
      </w:pPr>
    </w:p>
    <w:p w14:paraId="4CA4445F" w14:textId="77777777" w:rsidR="00CB5F27" w:rsidRPr="00253B81" w:rsidRDefault="00CB5F27" w:rsidP="0009660B"/>
    <w:p w14:paraId="4CA44460" w14:textId="77777777" w:rsidR="0009660B" w:rsidRPr="00253B81" w:rsidRDefault="0009660B" w:rsidP="0009660B">
      <w:pPr>
        <w:sectPr w:rsidR="0009660B" w:rsidRPr="00253B81" w:rsidSect="00921758">
          <w:footerReference w:type="default" r:id="rId59"/>
          <w:pgSz w:w="11906" w:h="16838"/>
          <w:pgMar w:top="1418" w:right="1418" w:bottom="1418" w:left="1418" w:header="709" w:footer="709" w:gutter="0"/>
          <w:cols w:space="708"/>
          <w:docGrid w:linePitch="360"/>
        </w:sectPr>
      </w:pPr>
    </w:p>
    <w:p w14:paraId="4CA44461" w14:textId="77777777" w:rsidR="0009660B" w:rsidRPr="00253B81" w:rsidRDefault="0009660B" w:rsidP="0009660B">
      <w:pPr>
        <w:pStyle w:val="AppsTitle"/>
      </w:pPr>
    </w:p>
    <w:p w14:paraId="4CA44462" w14:textId="77777777" w:rsidR="0009660B" w:rsidRPr="00253B81" w:rsidRDefault="0009660B" w:rsidP="0009660B">
      <w:pPr>
        <w:pStyle w:val="AppsTitle"/>
      </w:pPr>
    </w:p>
    <w:p w14:paraId="4CA44463" w14:textId="77777777" w:rsidR="0009660B" w:rsidRPr="00253B81" w:rsidRDefault="0009660B" w:rsidP="0009660B">
      <w:pPr>
        <w:pStyle w:val="AppsTitle"/>
      </w:pPr>
    </w:p>
    <w:p w14:paraId="4CA44464" w14:textId="77777777" w:rsidR="0009660B" w:rsidRPr="00253B81" w:rsidRDefault="0009660B" w:rsidP="0009660B">
      <w:pPr>
        <w:pStyle w:val="AppsTitle"/>
      </w:pPr>
    </w:p>
    <w:p w14:paraId="4CA44465" w14:textId="77777777" w:rsidR="0009660B" w:rsidRPr="00253B81" w:rsidRDefault="0009660B" w:rsidP="0009660B">
      <w:pPr>
        <w:pStyle w:val="AppsTitle"/>
      </w:pPr>
    </w:p>
    <w:p w14:paraId="4CA44466" w14:textId="77777777" w:rsidR="0009660B" w:rsidRPr="00253B81" w:rsidRDefault="0009660B" w:rsidP="0009660B">
      <w:pPr>
        <w:pStyle w:val="AppsTitle"/>
      </w:pPr>
    </w:p>
    <w:p w14:paraId="4CA44467" w14:textId="77777777" w:rsidR="0009660B" w:rsidRPr="00253B81" w:rsidRDefault="0009660B" w:rsidP="0009660B">
      <w:pPr>
        <w:pStyle w:val="AppsTitle"/>
      </w:pPr>
    </w:p>
    <w:p w14:paraId="4CA44468" w14:textId="0B3E6CEC" w:rsidR="0009660B" w:rsidRPr="00253B81" w:rsidRDefault="00DA3B7D" w:rsidP="00D94D38">
      <w:pPr>
        <w:pStyle w:val="Heading1"/>
      </w:pPr>
      <w:bookmarkStart w:id="454" w:name="_Toc150589180"/>
      <w:bookmarkStart w:id="455" w:name="_Toc150758646"/>
      <w:bookmarkStart w:id="456" w:name="_Toc150758938"/>
      <w:bookmarkStart w:id="457" w:name="_Toc165787691"/>
      <w:bookmarkStart w:id="458" w:name="_Toc165787781"/>
      <w:bookmarkStart w:id="459" w:name="_Toc171132277"/>
      <w:bookmarkStart w:id="460" w:name="_Toc215907193"/>
      <w:bookmarkStart w:id="461" w:name="_Toc216858682"/>
      <w:bookmarkStart w:id="462" w:name="_Toc216858799"/>
      <w:bookmarkStart w:id="463" w:name="_Toc216859104"/>
      <w:bookmarkStart w:id="464" w:name="_Toc432511965"/>
      <w:r w:rsidRPr="00253B81">
        <w:t xml:space="preserve">Chapter </w:t>
      </w:r>
      <w:r w:rsidR="0009660B" w:rsidRPr="00253B81">
        <w:t>3.3</w:t>
      </w:r>
      <w:bookmarkEnd w:id="454"/>
      <w:bookmarkEnd w:id="455"/>
      <w:bookmarkEnd w:id="456"/>
      <w:bookmarkEnd w:id="457"/>
      <w:bookmarkEnd w:id="458"/>
      <w:bookmarkEnd w:id="459"/>
      <w:bookmarkEnd w:id="460"/>
      <w:bookmarkEnd w:id="461"/>
      <w:bookmarkEnd w:id="462"/>
      <w:bookmarkEnd w:id="463"/>
      <w:bookmarkEnd w:id="464"/>
    </w:p>
    <w:p w14:paraId="4CA44469" w14:textId="77777777" w:rsidR="0009660B" w:rsidRPr="00253B81" w:rsidRDefault="0009660B" w:rsidP="0009660B">
      <w:pPr>
        <w:pStyle w:val="AppsTitle"/>
      </w:pPr>
    </w:p>
    <w:p w14:paraId="4CA4446A" w14:textId="77777777" w:rsidR="0009660B" w:rsidRPr="00253B81" w:rsidRDefault="0009660B" w:rsidP="0009660B">
      <w:pPr>
        <w:pStyle w:val="AppsTitle"/>
      </w:pPr>
    </w:p>
    <w:p w14:paraId="4CA4446B" w14:textId="15B86ECB" w:rsidR="009B2BAA" w:rsidRPr="00253B81" w:rsidRDefault="002F6365" w:rsidP="00D94D38">
      <w:pPr>
        <w:pStyle w:val="Heading1"/>
      </w:pPr>
      <w:bookmarkStart w:id="465" w:name="_Toc171132278"/>
      <w:bookmarkStart w:id="466" w:name="_Toc171741568"/>
      <w:bookmarkStart w:id="467" w:name="_Toc215907194"/>
      <w:bookmarkStart w:id="468" w:name="_Toc216858683"/>
      <w:bookmarkStart w:id="469" w:name="_Toc216858800"/>
      <w:bookmarkStart w:id="470" w:name="_Toc216859105"/>
      <w:bookmarkStart w:id="471" w:name="_Toc432511966"/>
      <w:bookmarkStart w:id="472" w:name="_Toc150589181"/>
      <w:bookmarkStart w:id="473" w:name="_Toc150758647"/>
      <w:bookmarkStart w:id="474" w:name="_Toc150758939"/>
      <w:bookmarkStart w:id="475" w:name="_Toc165787692"/>
      <w:bookmarkStart w:id="476" w:name="_Toc165787782"/>
      <w:r w:rsidRPr="00253B81">
        <w:t xml:space="preserve">Guidelines for </w:t>
      </w:r>
      <w:r w:rsidR="00FC3D17" w:rsidRPr="00253B81">
        <w:t>application</w:t>
      </w:r>
      <w:r w:rsidR="00486530" w:rsidRPr="00253B81">
        <w:t>s</w:t>
      </w:r>
      <w:bookmarkEnd w:id="465"/>
      <w:bookmarkEnd w:id="466"/>
      <w:bookmarkEnd w:id="467"/>
      <w:bookmarkEnd w:id="468"/>
      <w:bookmarkEnd w:id="469"/>
      <w:bookmarkEnd w:id="470"/>
      <w:r w:rsidR="00486530" w:rsidRPr="00253B81">
        <w:t xml:space="preserve"> </w:t>
      </w:r>
      <w:bookmarkStart w:id="477" w:name="_Toc171132279"/>
      <w:bookmarkStart w:id="478" w:name="_Toc171741569"/>
      <w:bookmarkStart w:id="479" w:name="_Toc215907195"/>
      <w:bookmarkStart w:id="480" w:name="_Toc216858684"/>
      <w:bookmarkStart w:id="481" w:name="_Toc216858801"/>
      <w:bookmarkStart w:id="482" w:name="_Toc216859106"/>
      <w:r w:rsidR="00E21FEF" w:rsidRPr="00253B81">
        <w:t>for</w:t>
      </w:r>
      <w:bookmarkEnd w:id="471"/>
      <w:r w:rsidR="00486530" w:rsidRPr="00253B81">
        <w:t xml:space="preserve"> </w:t>
      </w:r>
    </w:p>
    <w:p w14:paraId="4CA4446C" w14:textId="77777777" w:rsidR="0009660B" w:rsidRPr="00253B81" w:rsidRDefault="00486530" w:rsidP="00D94D38">
      <w:pPr>
        <w:pStyle w:val="Heading1"/>
      </w:pPr>
      <w:bookmarkStart w:id="483" w:name="_Toc432511967"/>
      <w:r w:rsidRPr="00253B81">
        <w:t>substances</w:t>
      </w:r>
      <w:bookmarkEnd w:id="477"/>
      <w:bookmarkEnd w:id="478"/>
      <w:bookmarkEnd w:id="479"/>
      <w:bookmarkEnd w:id="480"/>
      <w:bookmarkEnd w:id="481"/>
      <w:bookmarkEnd w:id="482"/>
      <w:r w:rsidRPr="00253B81">
        <w:t xml:space="preserve"> </w:t>
      </w:r>
      <w:bookmarkStart w:id="484" w:name="_Toc171132280"/>
      <w:bookmarkStart w:id="485" w:name="_Toc215907196"/>
      <w:bookmarkStart w:id="486" w:name="_Toc216858685"/>
      <w:bookmarkStart w:id="487" w:name="_Toc216858802"/>
      <w:bookmarkStart w:id="488" w:name="_Toc216859107"/>
      <w:r w:rsidRPr="00253B81">
        <w:t>added to food</w:t>
      </w:r>
      <w:bookmarkEnd w:id="472"/>
      <w:bookmarkEnd w:id="473"/>
      <w:bookmarkEnd w:id="474"/>
      <w:bookmarkEnd w:id="475"/>
      <w:bookmarkEnd w:id="476"/>
      <w:bookmarkEnd w:id="483"/>
      <w:bookmarkEnd w:id="484"/>
      <w:bookmarkEnd w:id="485"/>
      <w:bookmarkEnd w:id="486"/>
      <w:bookmarkEnd w:id="487"/>
      <w:bookmarkEnd w:id="488"/>
    </w:p>
    <w:p w14:paraId="4CA4446D" w14:textId="77777777" w:rsidR="0009660B" w:rsidRPr="00253B81" w:rsidRDefault="0009660B" w:rsidP="002C6AB5">
      <w:pPr>
        <w:pStyle w:val="Heading2"/>
      </w:pPr>
      <w:r w:rsidRPr="00253B81">
        <w:br w:type="page"/>
      </w:r>
      <w:bookmarkStart w:id="489" w:name="_Toc150589182"/>
      <w:bookmarkStart w:id="490" w:name="_Toc150758648"/>
      <w:bookmarkStart w:id="491" w:name="_Toc150758940"/>
      <w:bookmarkStart w:id="492" w:name="_Toc165787693"/>
      <w:bookmarkStart w:id="493" w:name="_Toc165787783"/>
      <w:bookmarkStart w:id="494" w:name="_Toc171132281"/>
      <w:bookmarkStart w:id="495" w:name="_Toc215907197"/>
      <w:bookmarkStart w:id="496" w:name="_Toc216858686"/>
      <w:bookmarkStart w:id="497" w:name="_Toc216858803"/>
      <w:bookmarkStart w:id="498" w:name="_Toc216859108"/>
      <w:bookmarkStart w:id="499" w:name="_Toc432511968"/>
      <w:r w:rsidRPr="00253B81">
        <w:lastRenderedPageBreak/>
        <w:t>3.3.1</w:t>
      </w:r>
      <w:r w:rsidRPr="00253B81">
        <w:tab/>
        <w:t>F</w:t>
      </w:r>
      <w:r w:rsidR="00486530" w:rsidRPr="00253B81">
        <w:t>ood additives</w:t>
      </w:r>
      <w:bookmarkEnd w:id="489"/>
      <w:bookmarkEnd w:id="490"/>
      <w:bookmarkEnd w:id="491"/>
      <w:bookmarkEnd w:id="492"/>
      <w:bookmarkEnd w:id="493"/>
      <w:bookmarkEnd w:id="494"/>
      <w:bookmarkEnd w:id="495"/>
      <w:bookmarkEnd w:id="496"/>
      <w:bookmarkEnd w:id="497"/>
      <w:bookmarkEnd w:id="498"/>
      <w:bookmarkEnd w:id="499"/>
    </w:p>
    <w:p w14:paraId="4CA4446E" w14:textId="08D480C9" w:rsidR="0009660B" w:rsidRPr="00253B81" w:rsidRDefault="0009660B" w:rsidP="0009660B">
      <w:pPr>
        <w:rPr>
          <w:szCs w:val="20"/>
        </w:rPr>
      </w:pPr>
      <w:r w:rsidRPr="00253B81">
        <w:rPr>
          <w:szCs w:val="20"/>
        </w:rPr>
        <w:t>An application to vary the Code is required to approve the use of a new food additive in the food supply or to change the permissions for a currently used food additive</w:t>
      </w:r>
      <w:r w:rsidR="004B2EC8" w:rsidRPr="00253B81">
        <w:rPr>
          <w:szCs w:val="20"/>
        </w:rPr>
        <w:t xml:space="preserve">. </w:t>
      </w:r>
      <w:r w:rsidRPr="00253B81">
        <w:rPr>
          <w:szCs w:val="20"/>
        </w:rPr>
        <w:t xml:space="preserve">Permissions for use of food additives are specified in </w:t>
      </w:r>
      <w:r w:rsidR="005D5CC9" w:rsidRPr="00253B81">
        <w:rPr>
          <w:szCs w:val="20"/>
        </w:rPr>
        <w:t>Schedule 15</w:t>
      </w:r>
      <w:r w:rsidRPr="00253B81">
        <w:rPr>
          <w:szCs w:val="20"/>
        </w:rPr>
        <w:t xml:space="preserve"> – </w:t>
      </w:r>
      <w:r w:rsidR="005D5CC9" w:rsidRPr="00253B81">
        <w:rPr>
          <w:szCs w:val="20"/>
        </w:rPr>
        <w:t>Substances that may be used as f</w:t>
      </w:r>
      <w:r w:rsidRPr="00253B81">
        <w:rPr>
          <w:szCs w:val="20"/>
        </w:rPr>
        <w:t xml:space="preserve">ood </w:t>
      </w:r>
      <w:r w:rsidR="005D5CC9" w:rsidRPr="00253B81">
        <w:rPr>
          <w:szCs w:val="20"/>
        </w:rPr>
        <w:t>a</w:t>
      </w:r>
      <w:r w:rsidRPr="00253B81">
        <w:rPr>
          <w:szCs w:val="20"/>
        </w:rPr>
        <w:t>dditives.</w:t>
      </w:r>
    </w:p>
    <w:p w14:paraId="4CA4446F" w14:textId="77777777" w:rsidR="0009660B" w:rsidRPr="00253B81" w:rsidRDefault="0009660B" w:rsidP="0009660B">
      <w:pPr>
        <w:rPr>
          <w:b/>
          <w:szCs w:val="20"/>
        </w:rPr>
      </w:pPr>
    </w:p>
    <w:p w14:paraId="4CA44470" w14:textId="3D82A87C" w:rsidR="004A0FA4" w:rsidRPr="00253B81" w:rsidRDefault="004A0FA4" w:rsidP="0009660B">
      <w:pPr>
        <w:rPr>
          <w:szCs w:val="20"/>
        </w:rPr>
      </w:pPr>
      <w:r w:rsidRPr="00253B81">
        <w:rPr>
          <w:szCs w:val="20"/>
        </w:rPr>
        <w:t xml:space="preserve">The substance or preparation assessed should be representative of the commercial product </w:t>
      </w:r>
      <w:r w:rsidR="00A52F49">
        <w:rPr>
          <w:szCs w:val="20"/>
        </w:rPr>
        <w:t>for</w:t>
      </w:r>
      <w:r w:rsidR="00A52F49" w:rsidRPr="00253B81">
        <w:rPr>
          <w:szCs w:val="20"/>
        </w:rPr>
        <w:t xml:space="preserve"> </w:t>
      </w:r>
      <w:r w:rsidRPr="00253B81">
        <w:rPr>
          <w:szCs w:val="20"/>
        </w:rPr>
        <w:t>which approval is sought. A statement to that effect must be made in the application. If this situation is not the case for any of the relevant studies then a justification and explanation is required.</w:t>
      </w:r>
    </w:p>
    <w:p w14:paraId="4CA44471" w14:textId="77777777" w:rsidR="004A0FA4" w:rsidRPr="00253B81" w:rsidRDefault="004A0FA4" w:rsidP="0009660B">
      <w:pPr>
        <w:rPr>
          <w:b/>
          <w:szCs w:val="20"/>
        </w:rPr>
      </w:pPr>
    </w:p>
    <w:p w14:paraId="4CA44472" w14:textId="3B095C83" w:rsidR="004A0FA4" w:rsidRPr="00253B81" w:rsidRDefault="0009660B" w:rsidP="007B0237">
      <w:r w:rsidRPr="00253B81">
        <w:rPr>
          <w:szCs w:val="20"/>
        </w:rPr>
        <w:t xml:space="preserve">The following information is required to support an application for a new </w:t>
      </w:r>
      <w:r w:rsidR="00A52F49">
        <w:rPr>
          <w:szCs w:val="20"/>
        </w:rPr>
        <w:t xml:space="preserve">permissions to use a </w:t>
      </w:r>
      <w:r w:rsidRPr="00253B81">
        <w:rPr>
          <w:szCs w:val="20"/>
        </w:rPr>
        <w:t>food additive or to change the permissions for a currently used food additive</w:t>
      </w:r>
      <w:r w:rsidR="004B2EC8" w:rsidRPr="00253B81">
        <w:rPr>
          <w:szCs w:val="20"/>
        </w:rPr>
        <w:t xml:space="preserve">. </w:t>
      </w:r>
      <w:r w:rsidRPr="00253B81">
        <w:rPr>
          <w:szCs w:val="20"/>
        </w:rPr>
        <w:t xml:space="preserve">This information is in addition to that specified in </w:t>
      </w:r>
      <w:r w:rsidR="001462F0" w:rsidRPr="00253B81">
        <w:rPr>
          <w:szCs w:val="20"/>
        </w:rPr>
        <w:t xml:space="preserve">Guideline </w:t>
      </w:r>
      <w:r w:rsidR="00A61093" w:rsidRPr="00253B81">
        <w:rPr>
          <w:szCs w:val="20"/>
        </w:rPr>
        <w:t>3.1.1</w:t>
      </w:r>
      <w:r w:rsidR="001170E6" w:rsidRPr="00253B81">
        <w:rPr>
          <w:szCs w:val="20"/>
        </w:rPr>
        <w:t xml:space="preserve"> – General r</w:t>
      </w:r>
      <w:r w:rsidRPr="00253B81">
        <w:rPr>
          <w:szCs w:val="20"/>
        </w:rPr>
        <w:t>equirements</w:t>
      </w:r>
      <w:r w:rsidR="004B2EC8" w:rsidRPr="00253B81">
        <w:rPr>
          <w:szCs w:val="20"/>
        </w:rPr>
        <w:t xml:space="preserve">. </w:t>
      </w:r>
    </w:p>
    <w:p w14:paraId="4CA44473" w14:textId="77777777" w:rsidR="0009660B" w:rsidRPr="00253B81" w:rsidRDefault="008C6B20" w:rsidP="0009660B">
      <w:pPr>
        <w:pStyle w:val="Heading3"/>
      </w:pPr>
      <w:bookmarkStart w:id="500" w:name="_Toc216858808"/>
      <w:r w:rsidRPr="00253B81">
        <w:t>A</w:t>
      </w:r>
      <w:r w:rsidR="0009660B" w:rsidRPr="00253B81">
        <w:tab/>
      </w:r>
      <w:r w:rsidR="00486530" w:rsidRPr="00253B81">
        <w:rPr>
          <w:rFonts w:cs="Arial"/>
          <w:szCs w:val="20"/>
        </w:rPr>
        <w:t>Technical information on the food additive</w:t>
      </w:r>
      <w:bookmarkEnd w:id="500"/>
    </w:p>
    <w:p w14:paraId="4CA44474" w14:textId="396FE5E2" w:rsidR="0009660B" w:rsidRPr="00253B81" w:rsidRDefault="0009660B" w:rsidP="0009660B">
      <w:pPr>
        <w:rPr>
          <w:szCs w:val="20"/>
        </w:rPr>
      </w:pPr>
      <w:r w:rsidRPr="00253B81">
        <w:rPr>
          <w:szCs w:val="20"/>
        </w:rPr>
        <w:t xml:space="preserve">The application </w:t>
      </w:r>
      <w:r w:rsidRPr="00253B81">
        <w:rPr>
          <w:b/>
          <w:szCs w:val="20"/>
        </w:rPr>
        <w:t>must</w:t>
      </w:r>
      <w:r w:rsidRPr="00253B81">
        <w:rPr>
          <w:szCs w:val="20"/>
        </w:rPr>
        <w:t xml:space="preserve"> contain the following technical information:</w:t>
      </w:r>
    </w:p>
    <w:p w14:paraId="4CA44475" w14:textId="77777777" w:rsidR="007B0237" w:rsidRPr="00253B81" w:rsidRDefault="007B0237" w:rsidP="007B0237">
      <w:pPr>
        <w:rPr>
          <w:szCs w:val="20"/>
        </w:rPr>
      </w:pPr>
    </w:p>
    <w:p w14:paraId="4CA44476" w14:textId="77777777" w:rsidR="007B0237" w:rsidRPr="00196BCE" w:rsidRDefault="007B0237"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477" w14:textId="77777777" w:rsidR="007B0237" w:rsidRPr="00253B81" w:rsidRDefault="007B0237" w:rsidP="00196BCE">
      <w:pPr>
        <w:pBdr>
          <w:top w:val="single" w:sz="4" w:space="1" w:color="auto"/>
          <w:left w:val="single" w:sz="4" w:space="4" w:color="auto"/>
          <w:bottom w:val="single" w:sz="4" w:space="1" w:color="auto"/>
          <w:right w:val="single" w:sz="4" w:space="4" w:color="auto"/>
        </w:pBdr>
      </w:pPr>
    </w:p>
    <w:p w14:paraId="4CA44478" w14:textId="0B94C4E0" w:rsidR="007B0237" w:rsidRPr="00253B81" w:rsidRDefault="007B0237" w:rsidP="00196BCE">
      <w:pPr>
        <w:pBdr>
          <w:top w:val="single" w:sz="4" w:space="1" w:color="auto"/>
          <w:left w:val="single" w:sz="4" w:space="4" w:color="auto"/>
          <w:bottom w:val="single" w:sz="4" w:space="1" w:color="auto"/>
          <w:right w:val="single" w:sz="4" w:space="4" w:color="auto"/>
        </w:pBdr>
      </w:pPr>
      <w:r w:rsidRPr="00253B81">
        <w:t xml:space="preserve">FSANZ is required by </w:t>
      </w:r>
      <w:r w:rsidR="001462F0" w:rsidRPr="00253B81">
        <w:t xml:space="preserve">paragraph </w:t>
      </w:r>
      <w:r w:rsidRPr="00253B81">
        <w:t xml:space="preserve">18(2)(e) of the FSANZ Act to have regard to any written policy guidelines formulated by the Forum. </w:t>
      </w:r>
    </w:p>
    <w:p w14:paraId="4CA44479" w14:textId="77777777" w:rsidR="007B0237" w:rsidRPr="00253B81" w:rsidRDefault="007B0237" w:rsidP="00196BCE">
      <w:pPr>
        <w:pBdr>
          <w:top w:val="single" w:sz="4" w:space="1" w:color="auto"/>
          <w:left w:val="single" w:sz="4" w:space="4" w:color="auto"/>
          <w:bottom w:val="single" w:sz="4" w:space="1" w:color="auto"/>
          <w:right w:val="single" w:sz="4" w:space="4" w:color="auto"/>
        </w:pBdr>
      </w:pPr>
    </w:p>
    <w:p w14:paraId="4CA4447A" w14:textId="2464C3F8" w:rsidR="007B0237" w:rsidRPr="00253B81" w:rsidRDefault="007B0237" w:rsidP="00196BCE">
      <w:pPr>
        <w:pBdr>
          <w:top w:val="single" w:sz="4" w:space="1" w:color="auto"/>
          <w:left w:val="single" w:sz="4" w:space="4" w:color="auto"/>
          <w:bottom w:val="single" w:sz="4" w:space="1" w:color="auto"/>
          <w:right w:val="single" w:sz="4" w:space="4" w:color="auto"/>
        </w:pBdr>
      </w:pPr>
      <w:r w:rsidRPr="00253B81">
        <w:t xml:space="preserve">For food additives, the relevant Guideline is the Addition to Food of Substances other than Vitamins and Minerals. Since food additives perform a technological </w:t>
      </w:r>
      <w:r w:rsidR="00A52F49">
        <w:t>purpose</w:t>
      </w:r>
      <w:r w:rsidR="00A52F49" w:rsidRPr="00253B81">
        <w:t xml:space="preserve"> </w:t>
      </w:r>
      <w:r w:rsidRPr="00253B81">
        <w:t>in food the specific order policy principles relevant for food additives are the five listed under Technological Function within this Guideline.</w:t>
      </w:r>
    </w:p>
    <w:p w14:paraId="4CA4447B" w14:textId="77777777" w:rsidR="007B0237" w:rsidRPr="00253B81" w:rsidRDefault="007B0237" w:rsidP="00196BCE">
      <w:pPr>
        <w:pBdr>
          <w:top w:val="single" w:sz="4" w:space="1" w:color="auto"/>
          <w:left w:val="single" w:sz="4" w:space="4" w:color="auto"/>
          <w:bottom w:val="single" w:sz="4" w:space="1" w:color="auto"/>
          <w:right w:val="single" w:sz="4" w:space="4" w:color="auto"/>
        </w:pBdr>
      </w:pPr>
    </w:p>
    <w:p w14:paraId="4CA4447C" w14:textId="14D2E306" w:rsidR="006C5E43" w:rsidRPr="00253B81" w:rsidRDefault="007B0237" w:rsidP="00196BCE">
      <w:pPr>
        <w:pBdr>
          <w:top w:val="single" w:sz="4" w:space="1" w:color="auto"/>
          <w:left w:val="single" w:sz="4" w:space="4" w:color="auto"/>
          <w:bottom w:val="single" w:sz="4" w:space="1" w:color="auto"/>
          <w:right w:val="single" w:sz="4" w:space="4" w:color="auto"/>
        </w:pBdr>
      </w:pPr>
      <w:r w:rsidRPr="00253B81">
        <w:t>FSANZ will have regard to these policy principles during the assessment of the application</w:t>
      </w:r>
      <w:r w:rsidR="000D4AE2" w:rsidRPr="00253B81">
        <w:t>.</w:t>
      </w:r>
      <w:r w:rsidRPr="00253B81">
        <w:t xml:space="preserve"> The Guideline is available at </w:t>
      </w:r>
      <w:hyperlink r:id="rId60" w:history="1">
        <w:r w:rsidR="006C5E43" w:rsidRPr="00253B81">
          <w:rPr>
            <w:rStyle w:val="Hyperlink"/>
          </w:rPr>
          <w:t>http://www.foodstandards.gov.au/code/fofr/fofrpolicy/Pages/default.aspx</w:t>
        </w:r>
      </w:hyperlink>
      <w:r w:rsidR="006C5E43" w:rsidRPr="00253B81">
        <w:t>.</w:t>
      </w:r>
    </w:p>
    <w:p w14:paraId="4CA4447D" w14:textId="77777777" w:rsidR="006C5E43" w:rsidRPr="00253B81" w:rsidRDefault="006C5E43" w:rsidP="00196BCE">
      <w:pPr>
        <w:pBdr>
          <w:top w:val="single" w:sz="4" w:space="1" w:color="auto"/>
          <w:left w:val="single" w:sz="4" w:space="4" w:color="auto"/>
          <w:bottom w:val="single" w:sz="4" w:space="1" w:color="auto"/>
          <w:right w:val="single" w:sz="4" w:space="4" w:color="auto"/>
        </w:pBdr>
      </w:pPr>
    </w:p>
    <w:p w14:paraId="4CA4447E" w14:textId="23C9E86E" w:rsidR="007B0237" w:rsidRPr="00253B81" w:rsidRDefault="007B0237" w:rsidP="00196BCE">
      <w:pPr>
        <w:pBdr>
          <w:top w:val="single" w:sz="4" w:space="1" w:color="auto"/>
          <w:left w:val="single" w:sz="4" w:space="4" w:color="auto"/>
          <w:bottom w:val="single" w:sz="4" w:space="1" w:color="auto"/>
          <w:right w:val="single" w:sz="4" w:space="4" w:color="auto"/>
        </w:pBdr>
      </w:pPr>
      <w:r w:rsidRPr="00253B81">
        <w:t>The information requirements outlined</w:t>
      </w:r>
      <w:r w:rsidR="008F4940" w:rsidRPr="00253B81">
        <w:t xml:space="preserve"> below</w:t>
      </w:r>
      <w:r w:rsidRPr="00253B81">
        <w:t xml:space="preserve"> take </w:t>
      </w:r>
      <w:r w:rsidR="008F4940" w:rsidRPr="00253B81">
        <w:t xml:space="preserve">the </w:t>
      </w:r>
      <w:r w:rsidRPr="00253B81">
        <w:t>Policy Guideline into consideration.</w:t>
      </w:r>
    </w:p>
    <w:p w14:paraId="4CA4447F" w14:textId="48BEB8B1" w:rsidR="0009660B" w:rsidRPr="00253B81" w:rsidRDefault="00F2372B" w:rsidP="00830696">
      <w:pPr>
        <w:pStyle w:val="Heading4"/>
      </w:pPr>
      <w:bookmarkStart w:id="501" w:name="_Toc216858809"/>
      <w:r w:rsidRPr="00253B81">
        <w:t>A.</w:t>
      </w:r>
      <w:r w:rsidR="0009660B" w:rsidRPr="00253B81">
        <w:t>1</w:t>
      </w:r>
      <w:r w:rsidR="0009660B" w:rsidRPr="00253B81">
        <w:tab/>
        <w:t xml:space="preserve">Nature and technological </w:t>
      </w:r>
      <w:r w:rsidR="00A52F49">
        <w:t>purpose</w:t>
      </w:r>
      <w:r w:rsidR="00A52F49" w:rsidRPr="00253B81">
        <w:t xml:space="preserve"> </w:t>
      </w:r>
      <w:r w:rsidR="0009660B" w:rsidRPr="00253B81">
        <w:t>of the additive</w:t>
      </w:r>
      <w:bookmarkEnd w:id="501"/>
    </w:p>
    <w:p w14:paraId="4CA44480" w14:textId="57C0469A" w:rsidR="0009660B" w:rsidRPr="00253B81" w:rsidRDefault="0009660B" w:rsidP="0009660B">
      <w:pPr>
        <w:rPr>
          <w:szCs w:val="20"/>
        </w:rPr>
      </w:pPr>
      <w:r w:rsidRPr="00253B81">
        <w:rPr>
          <w:szCs w:val="20"/>
        </w:rPr>
        <w:t xml:space="preserve">This includes information related to the technological </w:t>
      </w:r>
      <w:r w:rsidR="00A52F49">
        <w:rPr>
          <w:szCs w:val="20"/>
        </w:rPr>
        <w:t>purpose</w:t>
      </w:r>
      <w:r w:rsidR="00A52F49" w:rsidRPr="00253B81">
        <w:rPr>
          <w:szCs w:val="20"/>
        </w:rPr>
        <w:t xml:space="preserve"> </w:t>
      </w:r>
      <w:r w:rsidRPr="00253B81">
        <w:rPr>
          <w:szCs w:val="20"/>
        </w:rPr>
        <w:t>of the food additive and includes the following specific information:</w:t>
      </w:r>
    </w:p>
    <w:p w14:paraId="4CA44481" w14:textId="77777777" w:rsidR="0009660B" w:rsidRPr="00253B81" w:rsidRDefault="0009660B" w:rsidP="0009660B">
      <w:pPr>
        <w:rPr>
          <w:szCs w:val="20"/>
        </w:rPr>
      </w:pPr>
    </w:p>
    <w:p w14:paraId="4CA44482" w14:textId="066155CB" w:rsidR="0009660B" w:rsidRPr="00253B81" w:rsidRDefault="0009660B" w:rsidP="0009660B">
      <w:pPr>
        <w:ind w:left="567" w:hanging="567"/>
        <w:rPr>
          <w:szCs w:val="20"/>
        </w:rPr>
      </w:pPr>
      <w:r w:rsidRPr="00253B81">
        <w:rPr>
          <w:szCs w:val="20"/>
        </w:rPr>
        <w:t>(a)</w:t>
      </w:r>
      <w:r w:rsidRPr="00253B81">
        <w:rPr>
          <w:szCs w:val="20"/>
        </w:rPr>
        <w:tab/>
        <w:t xml:space="preserve">each of the technological </w:t>
      </w:r>
      <w:r w:rsidR="00A52F49">
        <w:rPr>
          <w:szCs w:val="20"/>
        </w:rPr>
        <w:t>purpose</w:t>
      </w:r>
      <w:r w:rsidR="00A52F49" w:rsidRPr="00253B81">
        <w:rPr>
          <w:szCs w:val="20"/>
        </w:rPr>
        <w:t xml:space="preserve">s </w:t>
      </w:r>
      <w:r w:rsidRPr="00253B81">
        <w:rPr>
          <w:szCs w:val="20"/>
        </w:rPr>
        <w:t xml:space="preserve">listed in Schedule </w:t>
      </w:r>
      <w:r w:rsidR="005D5CC9" w:rsidRPr="00253B81">
        <w:rPr>
          <w:szCs w:val="20"/>
        </w:rPr>
        <w:t>14 – Technological purposes performed by substances used as food additives</w:t>
      </w:r>
      <w:r w:rsidRPr="00253B81">
        <w:rPr>
          <w:szCs w:val="20"/>
        </w:rPr>
        <w:t xml:space="preserve"> that the additive ful</w:t>
      </w:r>
      <w:r w:rsidR="00314392" w:rsidRPr="00253B81">
        <w:rPr>
          <w:szCs w:val="20"/>
        </w:rPr>
        <w:t>fils</w:t>
      </w:r>
    </w:p>
    <w:p w14:paraId="4CA44483" w14:textId="08D58395" w:rsidR="00492016" w:rsidRPr="00253B81" w:rsidRDefault="00492016" w:rsidP="00492016">
      <w:pPr>
        <w:ind w:left="567" w:hanging="567"/>
        <w:rPr>
          <w:szCs w:val="20"/>
        </w:rPr>
      </w:pPr>
      <w:r w:rsidRPr="00253B81">
        <w:rPr>
          <w:szCs w:val="20"/>
        </w:rPr>
        <w:t>(b)</w:t>
      </w:r>
      <w:r w:rsidRPr="00253B81">
        <w:rPr>
          <w:szCs w:val="20"/>
        </w:rPr>
        <w:tab/>
        <w:t xml:space="preserve">the reason why the food additive is needed to fulfil these </w:t>
      </w:r>
      <w:r w:rsidR="00A52F49">
        <w:rPr>
          <w:szCs w:val="20"/>
        </w:rPr>
        <w:t>purposes</w:t>
      </w:r>
      <w:r w:rsidRPr="00253B81">
        <w:rPr>
          <w:szCs w:val="20"/>
        </w:rPr>
        <w:t xml:space="preserve"> in each of the foods in w</w:t>
      </w:r>
      <w:r w:rsidR="001170E6" w:rsidRPr="00253B81">
        <w:rPr>
          <w:szCs w:val="20"/>
        </w:rPr>
        <w:t>hich it is proposed to be used</w:t>
      </w:r>
    </w:p>
    <w:p w14:paraId="4CA44484" w14:textId="2AFEEB70" w:rsidR="00492016" w:rsidRPr="00253B81" w:rsidRDefault="00492016" w:rsidP="00830696">
      <w:pPr>
        <w:ind w:left="567" w:hanging="567"/>
      </w:pPr>
      <w:r w:rsidRPr="00253B81">
        <w:t>(c)</w:t>
      </w:r>
      <w:r w:rsidRPr="00253B81">
        <w:tab/>
        <w:t xml:space="preserve">evidence that the amounts proposed to be added are consistent with achieving </w:t>
      </w:r>
      <w:r w:rsidR="001170E6" w:rsidRPr="00253B81">
        <w:t xml:space="preserve">the technological </w:t>
      </w:r>
      <w:r w:rsidR="00A52F49">
        <w:t>purpose</w:t>
      </w:r>
    </w:p>
    <w:p w14:paraId="4CA44485" w14:textId="2CB2875E" w:rsidR="00492016" w:rsidRPr="00253B81" w:rsidRDefault="004A0FA4" w:rsidP="00492016">
      <w:pPr>
        <w:ind w:left="567" w:hanging="567"/>
        <w:rPr>
          <w:szCs w:val="20"/>
        </w:rPr>
      </w:pPr>
      <w:r w:rsidRPr="00253B81">
        <w:rPr>
          <w:szCs w:val="20"/>
        </w:rPr>
        <w:t>(d)</w:t>
      </w:r>
      <w:r w:rsidRPr="00253B81">
        <w:rPr>
          <w:szCs w:val="20"/>
        </w:rPr>
        <w:tab/>
        <w:t xml:space="preserve">if the food additive is a preservative, data to demonstrate its effectiveness in each of the food groups in </w:t>
      </w:r>
      <w:r w:rsidR="00FC3D17" w:rsidRPr="00253B81">
        <w:rPr>
          <w:szCs w:val="20"/>
        </w:rPr>
        <w:t>which it is proposed to be used</w:t>
      </w:r>
    </w:p>
    <w:p w14:paraId="6676CBB1" w14:textId="77777777" w:rsidR="00FC3D17" w:rsidRPr="00253B81" w:rsidRDefault="00FC3D17" w:rsidP="00FC3D17">
      <w:pPr>
        <w:ind w:left="567" w:hanging="567"/>
      </w:pPr>
      <w:r w:rsidRPr="00253B81">
        <w:t>(e)</w:t>
      </w:r>
      <w:r w:rsidRPr="00253B81">
        <w:tab/>
        <w:t>i</w:t>
      </w:r>
      <w:r w:rsidR="009C3809" w:rsidRPr="00253B81">
        <w:t xml:space="preserve">nformation is required on how the food additive is incorporated homogenously and stably into the different food matrices to which it is proposed to be added. </w:t>
      </w:r>
    </w:p>
    <w:p w14:paraId="6F49CCC0" w14:textId="77777777" w:rsidR="00FC3D17" w:rsidRPr="00253B81" w:rsidRDefault="00FC3D17" w:rsidP="009C3809"/>
    <w:p w14:paraId="4CA44487" w14:textId="76712FF5" w:rsidR="009C3809" w:rsidRPr="00253B81" w:rsidRDefault="009C3809" w:rsidP="009C3809">
      <w:pPr>
        <w:rPr>
          <w:szCs w:val="20"/>
        </w:rPr>
      </w:pPr>
      <w:r w:rsidRPr="00253B81">
        <w:t>Data should also be provided to address losses of the substance from the foods during normal shelf life conditions.</w:t>
      </w:r>
    </w:p>
    <w:p w14:paraId="4CA44488" w14:textId="77777777" w:rsidR="0009660B" w:rsidRPr="00253B81" w:rsidRDefault="00F2372B" w:rsidP="00830696">
      <w:pPr>
        <w:pStyle w:val="Heading4"/>
      </w:pPr>
      <w:bookmarkStart w:id="502" w:name="_Toc216858810"/>
      <w:r w:rsidRPr="00253B81">
        <w:t>A.</w:t>
      </w:r>
      <w:r w:rsidR="0009660B" w:rsidRPr="00253B81">
        <w:t>2</w:t>
      </w:r>
      <w:r w:rsidR="0009660B" w:rsidRPr="00253B81">
        <w:tab/>
        <w:t>Information to enable identification of the additive</w:t>
      </w:r>
      <w:bookmarkEnd w:id="502"/>
    </w:p>
    <w:p w14:paraId="4CA44489" w14:textId="57FFEB7A" w:rsidR="00756706" w:rsidRPr="00253B81" w:rsidRDefault="00756706" w:rsidP="00756706">
      <w:pPr>
        <w:tabs>
          <w:tab w:val="left" w:pos="709"/>
        </w:tabs>
        <w:rPr>
          <w:szCs w:val="20"/>
        </w:rPr>
      </w:pPr>
      <w:r w:rsidRPr="00253B81">
        <w:rPr>
          <w:szCs w:val="20"/>
        </w:rPr>
        <w:t>This includes the chemical name (according to both Chemical Abstracts (CA) and the International Union of Pure and Applied Chemistry (IUPAC)); structural formula; common name and synonyms; manufacturers’ code; marketing name; and Chemical Abstract Service (CAS) registry number</w:t>
      </w:r>
      <w:r w:rsidR="004B2EC8" w:rsidRPr="00253B81">
        <w:rPr>
          <w:szCs w:val="20"/>
        </w:rPr>
        <w:t xml:space="preserve">. </w:t>
      </w:r>
      <w:r w:rsidRPr="00253B81">
        <w:rPr>
          <w:szCs w:val="20"/>
        </w:rPr>
        <w:t>For new food additives, a common name should be proposed.</w:t>
      </w:r>
    </w:p>
    <w:p w14:paraId="7995C2E6" w14:textId="77777777" w:rsidR="002C44FF" w:rsidRPr="00253B81" w:rsidRDefault="002C44FF" w:rsidP="00756706">
      <w:pPr>
        <w:tabs>
          <w:tab w:val="left" w:pos="709"/>
        </w:tabs>
        <w:rPr>
          <w:szCs w:val="20"/>
        </w:rPr>
      </w:pPr>
      <w:r w:rsidRPr="00253B81">
        <w:rPr>
          <w:szCs w:val="20"/>
        </w:rPr>
        <w:br w:type="page"/>
      </w:r>
    </w:p>
    <w:p w14:paraId="4CA4448B" w14:textId="35723631" w:rsidR="00756706" w:rsidRPr="00253B81" w:rsidRDefault="00756706" w:rsidP="00756706">
      <w:pPr>
        <w:tabs>
          <w:tab w:val="left" w:pos="709"/>
        </w:tabs>
      </w:pPr>
      <w:r w:rsidRPr="00253B81">
        <w:rPr>
          <w:szCs w:val="20"/>
        </w:rPr>
        <w:lastRenderedPageBreak/>
        <w:t>For additives that are not single chemicals, the name should describe the additive as completely as possible</w:t>
      </w:r>
      <w:r w:rsidR="004B2EC8" w:rsidRPr="00253B81">
        <w:rPr>
          <w:szCs w:val="20"/>
        </w:rPr>
        <w:t xml:space="preserve">. </w:t>
      </w:r>
      <w:r w:rsidRPr="00253B81">
        <w:rPr>
          <w:szCs w:val="20"/>
        </w:rPr>
        <w:t>The sources of the additive should be provided, together with either sufficient compositional data to accurately identify the additive, or reference to its common name in other publications used by regulatory agencies.</w:t>
      </w:r>
      <w:r w:rsidRPr="00253B81" w:rsidDel="00D956B8">
        <w:rPr>
          <w:szCs w:val="20"/>
        </w:rPr>
        <w:t xml:space="preserve"> </w:t>
      </w:r>
      <w:r w:rsidRPr="00253B81">
        <w:t xml:space="preserve">For additives that are derived from animals, plants or </w:t>
      </w:r>
      <w:r w:rsidR="005373CA" w:rsidRPr="00253B81">
        <w:t>microorganism</w:t>
      </w:r>
      <w:r w:rsidRPr="00253B81">
        <w:t xml:space="preserve">s, the source should be provided. </w:t>
      </w:r>
    </w:p>
    <w:p w14:paraId="4CA4448C" w14:textId="77777777" w:rsidR="0009660B" w:rsidRPr="00253B81" w:rsidRDefault="00F2372B" w:rsidP="00830696">
      <w:pPr>
        <w:pStyle w:val="Heading4"/>
      </w:pPr>
      <w:bookmarkStart w:id="503" w:name="_Toc216858811"/>
      <w:r w:rsidRPr="00253B81">
        <w:t>A.</w:t>
      </w:r>
      <w:r w:rsidR="0009660B" w:rsidRPr="00253B81">
        <w:t>3</w:t>
      </w:r>
      <w:r w:rsidR="0009660B" w:rsidRPr="00253B81">
        <w:tab/>
        <w:t>Information on the chemical and physical properties of the additive</w:t>
      </w:r>
      <w:bookmarkEnd w:id="503"/>
    </w:p>
    <w:p w14:paraId="4CA4448D" w14:textId="1A14F092" w:rsidR="00B525CC" w:rsidRPr="00253B81" w:rsidRDefault="0009660B" w:rsidP="0009660B">
      <w:r w:rsidRPr="00253B81">
        <w:t>This includes sufficiently detailed information to enable the technological properties of the additive in a food matrix to be characterised, such as how it may interact with different foods, as well as providing general information on the likely metabolic fate of the additive following consumption</w:t>
      </w:r>
      <w:r w:rsidR="004B2EC8" w:rsidRPr="00253B81">
        <w:t xml:space="preserve">. </w:t>
      </w:r>
    </w:p>
    <w:p w14:paraId="4CA4448E" w14:textId="77777777" w:rsidR="00B525CC" w:rsidRPr="00253B81" w:rsidRDefault="00B525CC" w:rsidP="0009660B"/>
    <w:p w14:paraId="4CA4448F" w14:textId="40542850" w:rsidR="0009660B" w:rsidRPr="00253B81" w:rsidRDefault="0009660B" w:rsidP="0009660B">
      <w:r w:rsidRPr="00253B81">
        <w:rPr>
          <w:bCs/>
        </w:rPr>
        <w:t xml:space="preserve">In cases where particle size is important to achieving the technological </w:t>
      </w:r>
      <w:r w:rsidR="000B15D8">
        <w:rPr>
          <w:bCs/>
        </w:rPr>
        <w:t>purpose</w:t>
      </w:r>
      <w:r w:rsidRPr="00253B81">
        <w:rPr>
          <w:bCs/>
        </w:rPr>
        <w:t xml:space="preserve"> or may relate to a difference in toxicity, the </w:t>
      </w:r>
      <w:r w:rsidR="009070D9" w:rsidRPr="00253B81">
        <w:rPr>
          <w:bCs/>
        </w:rPr>
        <w:t xml:space="preserve">application </w:t>
      </w:r>
      <w:r w:rsidRPr="00253B81">
        <w:rPr>
          <w:b/>
          <w:bCs/>
        </w:rPr>
        <w:t>must</w:t>
      </w:r>
      <w:r w:rsidRPr="00253B81">
        <w:rPr>
          <w:bCs/>
        </w:rPr>
        <w:t xml:space="preserve"> </w:t>
      </w:r>
      <w:r w:rsidR="009070D9" w:rsidRPr="00253B81">
        <w:rPr>
          <w:bCs/>
        </w:rPr>
        <w:t xml:space="preserve">include </w:t>
      </w:r>
      <w:r w:rsidRPr="00253B81">
        <w:rPr>
          <w:bCs/>
        </w:rPr>
        <w:t xml:space="preserve">information on particle size, size distribution, and morphology, as well as any size-dependent properties. </w:t>
      </w:r>
    </w:p>
    <w:p w14:paraId="4CA44490" w14:textId="77777777" w:rsidR="0009660B" w:rsidRPr="00253B81" w:rsidRDefault="00F2372B" w:rsidP="0009660B">
      <w:pPr>
        <w:pStyle w:val="Heading4"/>
      </w:pPr>
      <w:bookmarkStart w:id="504" w:name="_Toc216858812"/>
      <w:r w:rsidRPr="00253B81">
        <w:t>A.</w:t>
      </w:r>
      <w:r w:rsidR="0009660B" w:rsidRPr="00253B81">
        <w:t>4</w:t>
      </w:r>
      <w:r w:rsidR="0009660B" w:rsidRPr="00253B81">
        <w:tab/>
        <w:t>Information on the impurity profile</w:t>
      </w:r>
      <w:bookmarkEnd w:id="504"/>
    </w:p>
    <w:p w14:paraId="4CA44491" w14:textId="29B024DF" w:rsidR="0009660B" w:rsidRPr="00253B81" w:rsidRDefault="0009660B" w:rsidP="0009660B">
      <w:pPr>
        <w:rPr>
          <w:bCs/>
        </w:rPr>
      </w:pPr>
      <w:r w:rsidRPr="00253B81">
        <w:t>This includes details on the nature and amounts (by weight) of all impurities, including isomers and manufacturing by-products, present in the additive preparation</w:t>
      </w:r>
      <w:r w:rsidR="004B2EC8" w:rsidRPr="00253B81">
        <w:t xml:space="preserve">. </w:t>
      </w:r>
      <w:r w:rsidRPr="00253B81">
        <w:t xml:space="preserve">Where possible, impurities should be identified by their CA or IUPAC names. </w:t>
      </w:r>
    </w:p>
    <w:p w14:paraId="4CA44492" w14:textId="77777777" w:rsidR="0009660B" w:rsidRPr="00253B81" w:rsidRDefault="00F2372B" w:rsidP="0009660B">
      <w:pPr>
        <w:pStyle w:val="Heading4"/>
      </w:pPr>
      <w:bookmarkStart w:id="505" w:name="_Toc216858813"/>
      <w:r w:rsidRPr="00253B81">
        <w:t>A.</w:t>
      </w:r>
      <w:r w:rsidR="0009660B" w:rsidRPr="00253B81">
        <w:t>5</w:t>
      </w:r>
      <w:r w:rsidR="0009660B" w:rsidRPr="00253B81">
        <w:tab/>
        <w:t>Manufacturing process</w:t>
      </w:r>
      <w:bookmarkEnd w:id="505"/>
    </w:p>
    <w:p w14:paraId="4CA44493" w14:textId="65835447" w:rsidR="00756706" w:rsidRPr="00253B81" w:rsidRDefault="00756706" w:rsidP="00756706">
      <w:r w:rsidRPr="00253B81">
        <w:t>This includes a description of the method of manufacture of the food additive.</w:t>
      </w:r>
    </w:p>
    <w:p w14:paraId="4CA44494" w14:textId="77777777" w:rsidR="0009660B" w:rsidRPr="00253B81" w:rsidRDefault="00F2372B" w:rsidP="0009660B">
      <w:pPr>
        <w:pStyle w:val="Heading4"/>
      </w:pPr>
      <w:bookmarkStart w:id="506" w:name="_Toc216858814"/>
      <w:r w:rsidRPr="00253B81">
        <w:t>A.6</w:t>
      </w:r>
      <w:r w:rsidR="0009660B" w:rsidRPr="00253B81">
        <w:tab/>
        <w:t>Specification for identity and purity</w:t>
      </w:r>
      <w:bookmarkEnd w:id="506"/>
    </w:p>
    <w:p w14:paraId="4CA44495" w14:textId="19A72B7E" w:rsidR="00756706" w:rsidRPr="00253B81" w:rsidRDefault="00756706" w:rsidP="00756706">
      <w:pPr>
        <w:tabs>
          <w:tab w:val="left" w:pos="709"/>
        </w:tabs>
      </w:pPr>
      <w:r w:rsidRPr="00253B81">
        <w:rPr>
          <w:bCs/>
        </w:rPr>
        <w:t>This includes</w:t>
      </w:r>
      <w:r w:rsidRPr="00253B81">
        <w:t xml:space="preserve"> a specification from one of the published sources identified in S</w:t>
      </w:r>
      <w:r w:rsidR="005D5CC9" w:rsidRPr="00253B81">
        <w:t>chedule 3</w:t>
      </w:r>
      <w:r w:rsidRPr="00253B81">
        <w:t xml:space="preserve"> – Identity and </w:t>
      </w:r>
      <w:r w:rsidR="005D5CC9" w:rsidRPr="00253B81">
        <w:t>p</w:t>
      </w:r>
      <w:r w:rsidRPr="00253B81">
        <w:t>urity</w:t>
      </w:r>
      <w:r w:rsidR="004B2EC8" w:rsidRPr="00253B81">
        <w:t xml:space="preserve">. </w:t>
      </w:r>
      <w:r w:rsidRPr="00253B81">
        <w:t xml:space="preserve">If there is no published specification in one of the identified sources, a detailed specification </w:t>
      </w:r>
      <w:r w:rsidRPr="00253B81">
        <w:rPr>
          <w:b/>
        </w:rPr>
        <w:t>must</w:t>
      </w:r>
      <w:r w:rsidRPr="00253B81">
        <w:t xml:space="preserve"> be provided</w:t>
      </w:r>
      <w:r w:rsidR="004B2EC8" w:rsidRPr="00253B81">
        <w:t xml:space="preserve">. </w:t>
      </w:r>
      <w:r w:rsidRPr="00253B81">
        <w:t>Specifications should include information on the name of the food additive, its chemical and physical properties, its purity, acceptable levels of impurities, the method of preparation, and analytical methods of determining purity.</w:t>
      </w:r>
    </w:p>
    <w:p w14:paraId="4CA44496" w14:textId="77777777" w:rsidR="00756706" w:rsidRPr="00253B81" w:rsidRDefault="00756706" w:rsidP="00756706">
      <w:pPr>
        <w:tabs>
          <w:tab w:val="left" w:pos="709"/>
        </w:tabs>
      </w:pPr>
    </w:p>
    <w:p w14:paraId="4CA44497" w14:textId="1692853C" w:rsidR="00756706" w:rsidRPr="00253B81" w:rsidRDefault="00542BB9" w:rsidP="00756706">
      <w:pPr>
        <w:tabs>
          <w:tab w:val="left" w:pos="709"/>
        </w:tabs>
      </w:pPr>
      <w:r w:rsidRPr="00253B81">
        <w:rPr>
          <w:szCs w:val="20"/>
        </w:rPr>
        <w:t xml:space="preserve">Information is also required for the presence of known allergens (see </w:t>
      </w:r>
      <w:r w:rsidR="001170E6" w:rsidRPr="00253B81">
        <w:rPr>
          <w:szCs w:val="20"/>
        </w:rPr>
        <w:t>section</w:t>
      </w:r>
      <w:r w:rsidR="006F6EF1" w:rsidRPr="00253B81">
        <w:rPr>
          <w:szCs w:val="20"/>
        </w:rPr>
        <w:t xml:space="preserve"> </w:t>
      </w:r>
      <w:r w:rsidR="00FF6766" w:rsidRPr="00253B81">
        <w:t>1.2.3—4</w:t>
      </w:r>
      <w:r w:rsidR="002C44FF" w:rsidRPr="00253B81">
        <w:t xml:space="preserve"> in the Code</w:t>
      </w:r>
      <w:r w:rsidRPr="00253B81">
        <w:rPr>
          <w:szCs w:val="20"/>
        </w:rPr>
        <w:t>) in the commercial product</w:t>
      </w:r>
      <w:r w:rsidR="004A0FA4" w:rsidRPr="00253B81">
        <w:rPr>
          <w:szCs w:val="20"/>
        </w:rPr>
        <w:t>.</w:t>
      </w:r>
    </w:p>
    <w:p w14:paraId="4CA44498" w14:textId="77777777" w:rsidR="0009660B" w:rsidRPr="00253B81" w:rsidRDefault="00F2372B" w:rsidP="0009660B">
      <w:pPr>
        <w:pStyle w:val="Heading4"/>
      </w:pPr>
      <w:bookmarkStart w:id="507" w:name="_Toc216858815"/>
      <w:r w:rsidRPr="00253B81">
        <w:t>A.</w:t>
      </w:r>
      <w:r w:rsidR="0009660B" w:rsidRPr="00253B81">
        <w:t>7</w:t>
      </w:r>
      <w:r w:rsidR="0009660B" w:rsidRPr="00253B81">
        <w:tab/>
        <w:t>Information for food labelling</w:t>
      </w:r>
      <w:bookmarkEnd w:id="507"/>
    </w:p>
    <w:p w14:paraId="4CA44499" w14:textId="4FEB4AC2" w:rsidR="0009660B" w:rsidRPr="00253B81" w:rsidRDefault="0009660B" w:rsidP="0009660B">
      <w:r w:rsidRPr="00253B81">
        <w:t>This includes information on the class of the food additive and, if available, the code number for the additive</w:t>
      </w:r>
      <w:r w:rsidR="004B2EC8" w:rsidRPr="00253B81">
        <w:t xml:space="preserve">. </w:t>
      </w:r>
    </w:p>
    <w:p w14:paraId="4CA4449A" w14:textId="77777777" w:rsidR="0009660B" w:rsidRPr="00253B81" w:rsidRDefault="00F2372B" w:rsidP="0009660B">
      <w:pPr>
        <w:pStyle w:val="Heading4"/>
      </w:pPr>
      <w:bookmarkStart w:id="508" w:name="_Toc216858816"/>
      <w:r w:rsidRPr="00253B81">
        <w:t>A.</w:t>
      </w:r>
      <w:r w:rsidR="0009660B" w:rsidRPr="00253B81">
        <w:t>8</w:t>
      </w:r>
      <w:r w:rsidR="0009660B" w:rsidRPr="00253B81">
        <w:tab/>
        <w:t>Analytical method for detection</w:t>
      </w:r>
      <w:bookmarkEnd w:id="508"/>
    </w:p>
    <w:p w14:paraId="4CA4449B" w14:textId="77777777" w:rsidR="00F26D8D" w:rsidRPr="00253B81" w:rsidRDefault="00F26D8D" w:rsidP="00F26D8D">
      <w:pPr>
        <w:tabs>
          <w:tab w:val="left" w:pos="709"/>
        </w:tabs>
      </w:pPr>
      <w:r w:rsidRPr="00253B81">
        <w:t xml:space="preserve">An analytical method </w:t>
      </w:r>
      <w:r w:rsidRPr="00253B81">
        <w:rPr>
          <w:b/>
        </w:rPr>
        <w:t xml:space="preserve">must </w:t>
      </w:r>
      <w:r w:rsidRPr="00253B81">
        <w:t>be provided for detecting and quantifying the additive, or its degradation products, in the foods in which it will be used.</w:t>
      </w:r>
    </w:p>
    <w:p w14:paraId="4CA4449C" w14:textId="77777777" w:rsidR="00F26D8D" w:rsidRPr="00253B81" w:rsidRDefault="00F26D8D" w:rsidP="00F26D8D">
      <w:pPr>
        <w:tabs>
          <w:tab w:val="left" w:pos="709"/>
        </w:tabs>
      </w:pPr>
    </w:p>
    <w:p w14:paraId="4CA4449D" w14:textId="5188AE5A" w:rsidR="00F26D8D" w:rsidRPr="00253B81" w:rsidRDefault="00F26D8D" w:rsidP="00F26D8D">
      <w:pPr>
        <w:tabs>
          <w:tab w:val="left" w:pos="709"/>
        </w:tabs>
      </w:pPr>
      <w:r w:rsidRPr="00253B81">
        <w:t>This includes information on available methodology for detecting and quantifying the additive, or its degradation products, in the foods in which it will be used</w:t>
      </w:r>
      <w:r w:rsidR="004B2EC8" w:rsidRPr="00253B81">
        <w:t xml:space="preserve">. </w:t>
      </w:r>
      <w:r w:rsidRPr="00253B81">
        <w:t xml:space="preserve">The </w:t>
      </w:r>
      <w:r w:rsidR="009070D9" w:rsidRPr="00253B81">
        <w:t xml:space="preserve">application </w:t>
      </w:r>
      <w:r w:rsidRPr="00253B81">
        <w:rPr>
          <w:b/>
        </w:rPr>
        <w:t>must</w:t>
      </w:r>
      <w:r w:rsidRPr="00253B81">
        <w:t xml:space="preserve"> </w:t>
      </w:r>
      <w:r w:rsidR="009070D9" w:rsidRPr="00253B81">
        <w:t xml:space="preserve">include </w:t>
      </w:r>
      <w:r w:rsidRPr="00253B81">
        <w:t>a robust analytical method suitable for analytical laboratories to determine compliance of any limits prescribed in the Code.</w:t>
      </w:r>
    </w:p>
    <w:p w14:paraId="4CA4449E" w14:textId="6E7E12A4" w:rsidR="00F26D8D" w:rsidRPr="00253B81" w:rsidRDefault="00F2372B" w:rsidP="00F26D8D">
      <w:pPr>
        <w:pStyle w:val="Heading4"/>
      </w:pPr>
      <w:r w:rsidRPr="00253B81">
        <w:t>A.</w:t>
      </w:r>
      <w:r w:rsidR="00F26D8D" w:rsidRPr="00253B81">
        <w:t>9</w:t>
      </w:r>
      <w:r w:rsidR="00F26D8D" w:rsidRPr="00253B81">
        <w:tab/>
      </w:r>
      <w:r w:rsidR="00F26D8D" w:rsidRPr="00253B81">
        <w:rPr>
          <w:szCs w:val="22"/>
        </w:rPr>
        <w:t xml:space="preserve">Potential additional </w:t>
      </w:r>
      <w:r w:rsidR="000B15D8">
        <w:rPr>
          <w:szCs w:val="22"/>
        </w:rPr>
        <w:t>purpose</w:t>
      </w:r>
      <w:r w:rsidR="00F26D8D" w:rsidRPr="00253B81">
        <w:rPr>
          <w:szCs w:val="22"/>
        </w:rPr>
        <w:t>s of the food additive when added to food</w:t>
      </w:r>
    </w:p>
    <w:p w14:paraId="4CA4449F" w14:textId="127E98B6" w:rsidR="002C44FF" w:rsidRPr="00253B81" w:rsidRDefault="00F26D8D" w:rsidP="00F26D8D">
      <w:r w:rsidRPr="00253B81">
        <w:t xml:space="preserve">This includes a brief description about any additional </w:t>
      </w:r>
      <w:r w:rsidR="000B15D8">
        <w:t>purpose</w:t>
      </w:r>
      <w:r w:rsidRPr="00253B81">
        <w:t xml:space="preserve">s, such as a nutritive or health-related </w:t>
      </w:r>
      <w:r w:rsidR="000B15D8">
        <w:t>purpose</w:t>
      </w:r>
      <w:r w:rsidRPr="00253B81">
        <w:t xml:space="preserve">, of the food additive at the levels proposed to be added. </w:t>
      </w:r>
      <w:r w:rsidR="002C44FF" w:rsidRPr="00253B81">
        <w:br w:type="page"/>
      </w:r>
    </w:p>
    <w:p w14:paraId="4CA444A0" w14:textId="77777777" w:rsidR="0009660B" w:rsidRPr="00253B81" w:rsidRDefault="008C6B20" w:rsidP="0009660B">
      <w:pPr>
        <w:pStyle w:val="Heading3"/>
      </w:pPr>
      <w:bookmarkStart w:id="509" w:name="_Toc216858817"/>
      <w:r w:rsidRPr="00253B81">
        <w:lastRenderedPageBreak/>
        <w:t>B</w:t>
      </w:r>
      <w:r w:rsidR="0009660B" w:rsidRPr="00253B81">
        <w:tab/>
        <w:t>Information related to the safety of the food additive</w:t>
      </w:r>
      <w:bookmarkEnd w:id="509"/>
    </w:p>
    <w:p w14:paraId="4CA444A1" w14:textId="77777777" w:rsidR="0009660B" w:rsidRPr="00196BCE" w:rsidRDefault="0009660B" w:rsidP="00196BCE">
      <w:pPr>
        <w:pBdr>
          <w:top w:val="single" w:sz="4" w:space="1" w:color="auto"/>
          <w:left w:val="single" w:sz="4" w:space="4" w:color="auto"/>
          <w:bottom w:val="single" w:sz="4" w:space="1" w:color="auto"/>
          <w:right w:val="single" w:sz="4" w:space="4" w:color="auto"/>
        </w:pBdr>
        <w:rPr>
          <w:rFonts w:eastAsia="Arial Unicode MS"/>
          <w:b/>
        </w:rPr>
      </w:pPr>
      <w:r w:rsidRPr="00196BCE">
        <w:rPr>
          <w:rFonts w:eastAsia="Arial Unicode MS"/>
          <w:b/>
        </w:rPr>
        <w:t>Note:</w:t>
      </w:r>
    </w:p>
    <w:p w14:paraId="4CA444A2" w14:textId="77777777" w:rsidR="0009660B" w:rsidRPr="00253B81" w:rsidRDefault="0009660B" w:rsidP="00196BCE">
      <w:pPr>
        <w:keepNext/>
        <w:pBdr>
          <w:top w:val="single" w:sz="4" w:space="1" w:color="auto"/>
          <w:left w:val="single" w:sz="4" w:space="4" w:color="auto"/>
          <w:bottom w:val="single" w:sz="4" w:space="1" w:color="auto"/>
          <w:right w:val="single" w:sz="4" w:space="4" w:color="auto"/>
        </w:pBdr>
        <w:rPr>
          <w:rFonts w:eastAsia="Arial Unicode MS"/>
        </w:rPr>
      </w:pPr>
    </w:p>
    <w:p w14:paraId="4CA444A3" w14:textId="77777777" w:rsidR="006C5E43" w:rsidRPr="00253B81" w:rsidRDefault="0009660B" w:rsidP="00196BCE">
      <w:pPr>
        <w:pBdr>
          <w:top w:val="single" w:sz="4" w:space="1" w:color="auto"/>
          <w:left w:val="single" w:sz="4" w:space="4" w:color="auto"/>
          <w:bottom w:val="single" w:sz="4" w:space="1" w:color="auto"/>
          <w:right w:val="single" w:sz="4" w:space="4" w:color="auto"/>
        </w:pBdr>
        <w:rPr>
          <w:u w:val="single"/>
        </w:rPr>
      </w:pPr>
      <w:r w:rsidRPr="00253B81">
        <w:rPr>
          <w:rFonts w:eastAsia="Arial Unicode MS"/>
        </w:rPr>
        <w:t>FSANZ will undertake a safety assessment using the detailed study reports</w:t>
      </w:r>
      <w:r w:rsidR="00F2372B" w:rsidRPr="00253B81">
        <w:rPr>
          <w:rFonts w:eastAsia="Arial Unicode MS"/>
        </w:rPr>
        <w:t>,</w:t>
      </w:r>
      <w:r w:rsidRPr="00253B81">
        <w:rPr>
          <w:rFonts w:eastAsia="Arial Unicode MS"/>
        </w:rPr>
        <w:t xml:space="preserve"> where possible, of all animal and human toxicity studies related to the food additive and, if applicable, establish an acceptable daily intake (ADI) for the food additive, if the studies are suitable for this purpose.</w:t>
      </w:r>
    </w:p>
    <w:p w14:paraId="4CA444A4" w14:textId="77777777" w:rsidR="009C3809" w:rsidRPr="00253B81" w:rsidRDefault="009C3809" w:rsidP="0009660B"/>
    <w:p w14:paraId="4CA444A5" w14:textId="60ADEFCA" w:rsidR="0009660B" w:rsidRPr="00253B81" w:rsidRDefault="0009660B" w:rsidP="0009660B">
      <w:r w:rsidRPr="00253B81">
        <w:t xml:space="preserve">An application for a food additive </w:t>
      </w:r>
      <w:r w:rsidRPr="00253B81">
        <w:rPr>
          <w:b/>
        </w:rPr>
        <w:t>must</w:t>
      </w:r>
      <w:r w:rsidRPr="00253B81">
        <w:t xml:space="preserve"> contain the following information:</w:t>
      </w:r>
    </w:p>
    <w:p w14:paraId="4CA444A6" w14:textId="02062839" w:rsidR="0009660B" w:rsidRPr="00253B81" w:rsidRDefault="00F2372B" w:rsidP="0009660B">
      <w:pPr>
        <w:pStyle w:val="Heading4"/>
      </w:pPr>
      <w:bookmarkStart w:id="510" w:name="_Toc216858818"/>
      <w:r w:rsidRPr="00253B81">
        <w:t>B.</w:t>
      </w:r>
      <w:r w:rsidR="0009660B" w:rsidRPr="00253B81">
        <w:t>1</w:t>
      </w:r>
      <w:r w:rsidR="0009660B" w:rsidRPr="00253B81">
        <w:tab/>
        <w:t>Information on the toxicokinetics and metabolism of the food additive and, if necessary, its degradation products or major metabolites</w:t>
      </w:r>
      <w:bookmarkEnd w:id="510"/>
    </w:p>
    <w:p w14:paraId="4CA444A7" w14:textId="0BD50A6D" w:rsidR="0009660B" w:rsidRPr="00253B81" w:rsidRDefault="0009660B" w:rsidP="0009660B">
      <w:pPr>
        <w:ind w:left="567" w:hanging="567"/>
      </w:pPr>
      <w:r w:rsidRPr="00253B81">
        <w:t>(a)</w:t>
      </w:r>
      <w:r w:rsidRPr="00253B81">
        <w:tab/>
        <w:t>For an application for a new food additive, this includes detailed reports of all studies conducted in animals or humans to examine the metabolic fate of the food additive and, if necessary, its degradation products or major metabolites</w:t>
      </w:r>
      <w:r w:rsidR="004B2EC8" w:rsidRPr="00253B81">
        <w:t xml:space="preserve">. </w:t>
      </w:r>
    </w:p>
    <w:p w14:paraId="4CA444A8" w14:textId="77777777" w:rsidR="0009660B" w:rsidRPr="00253B81" w:rsidRDefault="0009660B" w:rsidP="0009660B">
      <w:pPr>
        <w:ind w:left="567" w:hanging="567"/>
      </w:pPr>
    </w:p>
    <w:p w14:paraId="4CA444A9" w14:textId="06FDBC9C" w:rsidR="0009660B" w:rsidRPr="00253B81" w:rsidRDefault="0009660B" w:rsidP="0009660B">
      <w:pPr>
        <w:ind w:left="567" w:hanging="567"/>
      </w:pPr>
      <w:r w:rsidRPr="00253B81">
        <w:t>(b)</w:t>
      </w:r>
      <w:r w:rsidRPr="00253B81">
        <w:tab/>
        <w:t>For an application to extend the use of a currently permitted food additive, reports of the studies conducted since the last safety evaluation by FSANZ</w:t>
      </w:r>
      <w:r w:rsidR="0056339D" w:rsidRPr="00253B81">
        <w:t xml:space="preserve"> should be included</w:t>
      </w:r>
      <w:r w:rsidR="004B2EC8" w:rsidRPr="00253B81">
        <w:t xml:space="preserve">. </w:t>
      </w:r>
      <w:r w:rsidRPr="00253B81">
        <w:t>If no previous evaluation by FSANZ is available, published papers or a comprehensive review article on this matter</w:t>
      </w:r>
      <w:r w:rsidR="0056339D" w:rsidRPr="00253B81">
        <w:t xml:space="preserve"> should be included</w:t>
      </w:r>
      <w:r w:rsidRPr="00253B81">
        <w:t xml:space="preserve">. </w:t>
      </w:r>
    </w:p>
    <w:p w14:paraId="4CA444AA" w14:textId="77777777" w:rsidR="0009660B" w:rsidRPr="00253B81" w:rsidRDefault="00F2372B" w:rsidP="0009660B">
      <w:pPr>
        <w:pStyle w:val="Heading4"/>
      </w:pPr>
      <w:bookmarkStart w:id="511" w:name="_Toc216858819"/>
      <w:r w:rsidRPr="00253B81">
        <w:t>B.</w:t>
      </w:r>
      <w:r w:rsidR="0009660B" w:rsidRPr="00253B81">
        <w:t>2</w:t>
      </w:r>
      <w:r w:rsidR="0009660B" w:rsidRPr="00253B81">
        <w:tab/>
        <w:t>Information on the toxicity of the food additive and, if necessary, its degradation products and major metabolites</w:t>
      </w:r>
      <w:bookmarkEnd w:id="511"/>
    </w:p>
    <w:p w14:paraId="4CA444AB" w14:textId="4F396B50" w:rsidR="0009660B" w:rsidRPr="00253B81" w:rsidRDefault="0009660B" w:rsidP="0009660B">
      <w:pPr>
        <w:ind w:left="567" w:hanging="567"/>
      </w:pPr>
      <w:r w:rsidRPr="00253B81">
        <w:t>(a)</w:t>
      </w:r>
      <w:r w:rsidRPr="00253B81">
        <w:tab/>
        <w:t xml:space="preserve">For an application for a new food additive, this includes reports of all </w:t>
      </w:r>
      <w:r w:rsidRPr="00253B81">
        <w:rPr>
          <w:i/>
        </w:rPr>
        <w:t>in vitro</w:t>
      </w:r>
      <w:r w:rsidRPr="00253B81">
        <w:t xml:space="preserve"> and </w:t>
      </w:r>
      <w:r w:rsidRPr="00253B81">
        <w:rPr>
          <w:i/>
        </w:rPr>
        <w:t>in vivo</w:t>
      </w:r>
      <w:r w:rsidRPr="00253B81">
        <w:t xml:space="preserve"> studies conducted in animals or humans to examine the toxicity of the food additive and, if necessary, its metabolites or degradation products</w:t>
      </w:r>
      <w:r w:rsidR="004B2EC8" w:rsidRPr="00253B81">
        <w:t xml:space="preserve">. </w:t>
      </w:r>
    </w:p>
    <w:p w14:paraId="4CA444AC" w14:textId="77777777" w:rsidR="0009660B" w:rsidRPr="00253B81" w:rsidRDefault="0009660B" w:rsidP="0009660B"/>
    <w:p w14:paraId="4CA444AF" w14:textId="68D6B034" w:rsidR="00F26D8D" w:rsidRPr="00253B81" w:rsidRDefault="00F26D8D" w:rsidP="003F3E17">
      <w:pPr>
        <w:ind w:left="567"/>
      </w:pPr>
      <w:r w:rsidRPr="00253B81">
        <w:t>The application should address the following categories of studies:</w:t>
      </w:r>
    </w:p>
    <w:p w14:paraId="4CA444B0" w14:textId="77777777" w:rsidR="00F26D8D" w:rsidRPr="00253B81" w:rsidRDefault="00F26D8D" w:rsidP="003F3E17">
      <w:pPr>
        <w:ind w:left="567"/>
      </w:pPr>
    </w:p>
    <w:p w14:paraId="4CA444B1" w14:textId="77777777" w:rsidR="00F26D8D" w:rsidRPr="00253B81" w:rsidRDefault="00F26D8D" w:rsidP="003F3E17">
      <w:pPr>
        <w:ind w:left="1134" w:hanging="567"/>
      </w:pPr>
      <w:r w:rsidRPr="00253B81">
        <w:t>(a)</w:t>
      </w:r>
      <w:r w:rsidRPr="00253B81">
        <w:tab/>
        <w:t>acute toxicity</w:t>
      </w:r>
    </w:p>
    <w:p w14:paraId="4CA444B2" w14:textId="77777777" w:rsidR="00F26D8D" w:rsidRPr="00253B81" w:rsidRDefault="00F26D8D" w:rsidP="003F3E17">
      <w:pPr>
        <w:ind w:left="1134" w:hanging="567"/>
      </w:pPr>
      <w:r w:rsidRPr="00253B81">
        <w:t>(b)</w:t>
      </w:r>
      <w:r w:rsidRPr="00253B81">
        <w:tab/>
        <w:t>short-term toxicity</w:t>
      </w:r>
    </w:p>
    <w:p w14:paraId="4CA444B3" w14:textId="77777777" w:rsidR="00F26D8D" w:rsidRPr="00253B81" w:rsidRDefault="00F26D8D" w:rsidP="003F3E17">
      <w:pPr>
        <w:ind w:left="1134" w:hanging="567"/>
      </w:pPr>
      <w:r w:rsidRPr="00253B81">
        <w:t>(c)</w:t>
      </w:r>
      <w:r w:rsidRPr="00253B81">
        <w:tab/>
        <w:t>long-term toxicity and carcinogenicity</w:t>
      </w:r>
    </w:p>
    <w:p w14:paraId="4CA444B4" w14:textId="77777777" w:rsidR="00F26D8D" w:rsidRPr="00253B81" w:rsidRDefault="00F26D8D" w:rsidP="003F3E17">
      <w:pPr>
        <w:ind w:left="1134" w:hanging="567"/>
      </w:pPr>
      <w:r w:rsidRPr="00253B81">
        <w:t>(d)</w:t>
      </w:r>
      <w:r w:rsidRPr="00253B81">
        <w:tab/>
        <w:t>reproductive toxicity</w:t>
      </w:r>
    </w:p>
    <w:p w14:paraId="4CA444B5" w14:textId="77777777" w:rsidR="00F26D8D" w:rsidRPr="00253B81" w:rsidRDefault="00F26D8D" w:rsidP="003F3E17">
      <w:pPr>
        <w:ind w:left="1134" w:hanging="567"/>
      </w:pPr>
      <w:r w:rsidRPr="00253B81">
        <w:t>(e)</w:t>
      </w:r>
      <w:r w:rsidRPr="00253B81">
        <w:tab/>
        <w:t>developmental toxicity</w:t>
      </w:r>
    </w:p>
    <w:p w14:paraId="4CA444B6" w14:textId="77777777" w:rsidR="00F26D8D" w:rsidRPr="00253B81" w:rsidRDefault="00F26D8D" w:rsidP="003F3E17">
      <w:pPr>
        <w:ind w:left="1134" w:hanging="567"/>
      </w:pPr>
      <w:r w:rsidRPr="00253B81">
        <w:t>(f)</w:t>
      </w:r>
      <w:r w:rsidRPr="00253B81">
        <w:tab/>
        <w:t>genotoxicity</w:t>
      </w:r>
    </w:p>
    <w:p w14:paraId="4CA444B7" w14:textId="77777777" w:rsidR="00F26D8D" w:rsidRPr="00253B81" w:rsidRDefault="00F26D8D" w:rsidP="003F3E17">
      <w:pPr>
        <w:ind w:left="1134" w:hanging="567"/>
      </w:pPr>
      <w:r w:rsidRPr="00253B81">
        <w:t>(g)</w:t>
      </w:r>
      <w:r w:rsidRPr="00253B81">
        <w:tab/>
        <w:t>special studies, such as neurotoxicity or immunotoxicity</w:t>
      </w:r>
    </w:p>
    <w:p w14:paraId="4CA444B8" w14:textId="77777777" w:rsidR="00F26D8D" w:rsidRPr="00253B81" w:rsidRDefault="00F26D8D" w:rsidP="003F3E17"/>
    <w:p w14:paraId="4CA444B9" w14:textId="77777777" w:rsidR="00F26D8D" w:rsidRPr="00253B81" w:rsidRDefault="00F26D8D" w:rsidP="003F3E17">
      <w:pPr>
        <w:ind w:left="567"/>
      </w:pPr>
      <w:r w:rsidRPr="00253B81">
        <w:t xml:space="preserve">Where data are not available or are not considered relevant to the safety assessment of the additive, an explanatory statement </w:t>
      </w:r>
      <w:r w:rsidRPr="00253B81">
        <w:rPr>
          <w:b/>
        </w:rPr>
        <w:t>must</w:t>
      </w:r>
      <w:r w:rsidRPr="00253B81">
        <w:t xml:space="preserve"> be provided.</w:t>
      </w:r>
    </w:p>
    <w:p w14:paraId="4CA444BA" w14:textId="77777777" w:rsidR="0009660B" w:rsidRPr="00253B81" w:rsidRDefault="0009660B" w:rsidP="0009660B">
      <w:pPr>
        <w:rPr>
          <w:b/>
          <w:bCs/>
        </w:rPr>
      </w:pPr>
    </w:p>
    <w:p w14:paraId="4CA444BB" w14:textId="1D7BBA17" w:rsidR="00F26D8D" w:rsidRPr="00253B81" w:rsidRDefault="00F26D8D" w:rsidP="009A79FF">
      <w:pPr>
        <w:ind w:left="567" w:hanging="567"/>
      </w:pPr>
      <w:r w:rsidRPr="00253B81">
        <w:t>(b)</w:t>
      </w:r>
      <w:r w:rsidRPr="00253B81">
        <w:tab/>
        <w:t>For an application to extend the use of a currently permitted food additive, this need only include the detailed reports of studies conducted since the last safety evaluation by FSANZ.</w:t>
      </w:r>
    </w:p>
    <w:p w14:paraId="4CA444BC" w14:textId="391D904C" w:rsidR="0009660B" w:rsidRPr="00253B81" w:rsidRDefault="00F2372B" w:rsidP="0009660B">
      <w:pPr>
        <w:pStyle w:val="Heading4"/>
      </w:pPr>
      <w:bookmarkStart w:id="512" w:name="_Toc216858820"/>
      <w:r w:rsidRPr="00253B81">
        <w:t>B.</w:t>
      </w:r>
      <w:r w:rsidR="0009660B" w:rsidRPr="00253B81">
        <w:t>3</w:t>
      </w:r>
      <w:r w:rsidR="0009660B" w:rsidRPr="00253B81">
        <w:tab/>
        <w:t>Safety assessment reports prepared by international agencies or other national government agencies, if available</w:t>
      </w:r>
      <w:bookmarkEnd w:id="512"/>
    </w:p>
    <w:p w14:paraId="4CA444BD" w14:textId="2DD49707" w:rsidR="0009660B" w:rsidRPr="00253B81" w:rsidRDefault="0009660B" w:rsidP="0009660B">
      <w:r w:rsidRPr="00253B81">
        <w:t>This includes safety assessment reports prepared by JECFA (unless provided under</w:t>
      </w:r>
      <w:r w:rsidR="002C44FF" w:rsidRPr="00253B81">
        <w:t xml:space="preserve"> </w:t>
      </w:r>
      <w:r w:rsidR="0065578E" w:rsidRPr="00253B81">
        <w:t>sub</w:t>
      </w:r>
      <w:r w:rsidR="002C44FF" w:rsidRPr="00253B81">
        <w:t>section</w:t>
      </w:r>
      <w:r w:rsidRPr="00253B81">
        <w:t xml:space="preserve"> </w:t>
      </w:r>
      <w:r w:rsidR="00B525CC" w:rsidRPr="00253B81">
        <w:t>B.</w:t>
      </w:r>
      <w:r w:rsidRPr="00253B81">
        <w:t>2</w:t>
      </w:r>
      <w:r w:rsidR="0065578E" w:rsidRPr="00253B81">
        <w:t xml:space="preserve"> of this Guideline (3.3.1)</w:t>
      </w:r>
      <w:r w:rsidRPr="00253B81">
        <w:t>) or by other national or supranational agencies responsible for food safety.</w:t>
      </w:r>
    </w:p>
    <w:p w14:paraId="6A1B46E7" w14:textId="77777777" w:rsidR="002C44FF" w:rsidRPr="00253B81" w:rsidRDefault="002C44FF" w:rsidP="0009660B">
      <w:pPr>
        <w:pStyle w:val="Heading3"/>
      </w:pPr>
      <w:bookmarkStart w:id="513" w:name="_Toc216858821"/>
      <w:r w:rsidRPr="00253B81">
        <w:br w:type="page"/>
      </w:r>
    </w:p>
    <w:p w14:paraId="4CA444BE" w14:textId="04AC8948" w:rsidR="0009660B" w:rsidRPr="00253B81" w:rsidRDefault="008C6B20" w:rsidP="0009660B">
      <w:pPr>
        <w:pStyle w:val="Heading3"/>
      </w:pPr>
      <w:r w:rsidRPr="00253B81">
        <w:lastRenderedPageBreak/>
        <w:t>C</w:t>
      </w:r>
      <w:r w:rsidR="0009660B" w:rsidRPr="00253B81">
        <w:tab/>
        <w:t>Information related to the dietary exposure to the food additive</w:t>
      </w:r>
      <w:bookmarkEnd w:id="513"/>
    </w:p>
    <w:p w14:paraId="4CA444BF" w14:textId="77777777" w:rsidR="0009660B" w:rsidRPr="00196BCE" w:rsidRDefault="0009660B"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4C0" w14:textId="77777777" w:rsidR="0009660B" w:rsidRPr="00253B81" w:rsidRDefault="0009660B" w:rsidP="00196BCE">
      <w:pPr>
        <w:pBdr>
          <w:top w:val="single" w:sz="4" w:space="1" w:color="auto"/>
          <w:left w:val="single" w:sz="4" w:space="4" w:color="auto"/>
          <w:bottom w:val="single" w:sz="4" w:space="1" w:color="auto"/>
          <w:right w:val="single" w:sz="4" w:space="4" w:color="auto"/>
        </w:pBdr>
      </w:pPr>
    </w:p>
    <w:p w14:paraId="4CA444C1" w14:textId="26AC6699" w:rsidR="0009660B" w:rsidRPr="00253B81" w:rsidRDefault="004A0FA4" w:rsidP="00196BCE">
      <w:pPr>
        <w:pBdr>
          <w:top w:val="single" w:sz="4" w:space="1" w:color="auto"/>
          <w:left w:val="single" w:sz="4" w:space="4" w:color="auto"/>
          <w:bottom w:val="single" w:sz="4" w:space="1" w:color="auto"/>
          <w:right w:val="single" w:sz="4" w:space="4" w:color="auto"/>
        </w:pBdr>
      </w:pPr>
      <w:r w:rsidRPr="00253B81">
        <w:t>FSANZ may undertake a dietary exposure assessment</w:t>
      </w:r>
      <w:r w:rsidR="0009660B" w:rsidRPr="00253B81">
        <w:t xml:space="preserve"> for all food additive applications requesting changes to permissions in S</w:t>
      </w:r>
      <w:r w:rsidR="002C44FF" w:rsidRPr="00253B81">
        <w:t>chedule 15</w:t>
      </w:r>
      <w:r w:rsidR="0009660B" w:rsidRPr="00253B81">
        <w:t xml:space="preserve"> using a custom-made computer program, </w:t>
      </w:r>
      <w:r w:rsidR="00082730" w:rsidRPr="00253B81">
        <w:t>HARVEST</w:t>
      </w:r>
      <w:r w:rsidR="0009660B" w:rsidRPr="00253B81">
        <w:t>, which combines food consumption data from the latest Australian and New Zealand National Nutrition Surveys</w:t>
      </w:r>
      <w:r w:rsidR="00B525CC" w:rsidRPr="00253B81">
        <w:t>,</w:t>
      </w:r>
      <w:r w:rsidR="0009660B" w:rsidRPr="00253B81">
        <w:t xml:space="preserve"> together with food chemical concentration data derived from either the proposed levels of use, the current permissions for use specified in the Code, analytical data derived from surveys or data on use provided by the manufacturers</w:t>
      </w:r>
      <w:r w:rsidR="004B2EC8" w:rsidRPr="00253B81">
        <w:t xml:space="preserve">. </w:t>
      </w:r>
      <w:r w:rsidR="0009660B" w:rsidRPr="00253B81">
        <w:t>The information required to undertake this assessment will be derived from different sources, including the application.</w:t>
      </w:r>
    </w:p>
    <w:p w14:paraId="4CA444C2" w14:textId="77777777" w:rsidR="0009660B" w:rsidRPr="00253B81" w:rsidRDefault="0009660B" w:rsidP="0009660B"/>
    <w:p w14:paraId="4CA444C3" w14:textId="11EFAFB1" w:rsidR="0009660B" w:rsidRPr="00253B81" w:rsidRDefault="0009660B" w:rsidP="0009660B">
      <w:pPr>
        <w:rPr>
          <w:bCs/>
        </w:rPr>
      </w:pPr>
      <w:r w:rsidRPr="00253B81">
        <w:t xml:space="preserve">The </w:t>
      </w:r>
      <w:r w:rsidRPr="00253B81">
        <w:rPr>
          <w:bCs/>
        </w:rPr>
        <w:t xml:space="preserve">application </w:t>
      </w:r>
      <w:r w:rsidRPr="00253B81">
        <w:rPr>
          <w:b/>
          <w:bCs/>
        </w:rPr>
        <w:t>must</w:t>
      </w:r>
      <w:r w:rsidRPr="00253B81">
        <w:rPr>
          <w:bCs/>
        </w:rPr>
        <w:t xml:space="preserve"> contain the following information:</w:t>
      </w:r>
    </w:p>
    <w:p w14:paraId="4CA444C4" w14:textId="77777777" w:rsidR="00F26D8D" w:rsidRPr="00253B81" w:rsidRDefault="00F2372B" w:rsidP="00F26D8D">
      <w:pPr>
        <w:pStyle w:val="Heading4"/>
      </w:pPr>
      <w:bookmarkStart w:id="514" w:name="_Toc216858822"/>
      <w:r w:rsidRPr="00253B81">
        <w:t>C.</w:t>
      </w:r>
      <w:r w:rsidR="00F26D8D" w:rsidRPr="00253B81">
        <w:t>1</w:t>
      </w:r>
      <w:r w:rsidR="00F26D8D" w:rsidRPr="00253B81">
        <w:tab/>
        <w:t>A list of the food groups or foods proposed to contain the food additive, or changes to currently permitted foods</w:t>
      </w:r>
      <w:bookmarkEnd w:id="514"/>
    </w:p>
    <w:p w14:paraId="4CA444C5" w14:textId="47BC68F2" w:rsidR="00F26D8D" w:rsidRPr="00253B81" w:rsidRDefault="00A16BD8" w:rsidP="00F26D8D">
      <w:r w:rsidRPr="00253B81">
        <w:t>T</w:t>
      </w:r>
      <w:r w:rsidR="00F26D8D" w:rsidRPr="00253B81">
        <w:t xml:space="preserve">he food list </w:t>
      </w:r>
      <w:r w:rsidRPr="00253B81">
        <w:t xml:space="preserve">should </w:t>
      </w:r>
      <w:r w:rsidR="00F26D8D" w:rsidRPr="00253B81">
        <w:t xml:space="preserve">be based on the food group </w:t>
      </w:r>
      <w:r w:rsidR="002C44FF" w:rsidRPr="00253B81">
        <w:t xml:space="preserve">descriptions </w:t>
      </w:r>
      <w:r w:rsidR="00F26D8D" w:rsidRPr="00253B81">
        <w:t xml:space="preserve">in </w:t>
      </w:r>
      <w:r w:rsidR="002C44FF" w:rsidRPr="00253B81">
        <w:t>the table to S15—5</w:t>
      </w:r>
      <w:r w:rsidR="00A61093" w:rsidRPr="00253B81">
        <w:t>.</w:t>
      </w:r>
      <w:r w:rsidR="004B2EC8" w:rsidRPr="00253B81">
        <w:t xml:space="preserve"> </w:t>
      </w:r>
    </w:p>
    <w:p w14:paraId="4CA444C6" w14:textId="00927382" w:rsidR="00F26D8D" w:rsidRPr="00253B81" w:rsidRDefault="00F2372B" w:rsidP="00F26D8D">
      <w:pPr>
        <w:pStyle w:val="Heading4"/>
        <w:rPr>
          <w:bCs/>
        </w:rPr>
      </w:pPr>
      <w:bookmarkStart w:id="515" w:name="_Toc216858823"/>
      <w:r w:rsidRPr="00253B81">
        <w:t>C.</w:t>
      </w:r>
      <w:r w:rsidR="00F26D8D" w:rsidRPr="00253B81">
        <w:t>2</w:t>
      </w:r>
      <w:r w:rsidR="00F26D8D" w:rsidRPr="00253B81">
        <w:tab/>
        <w:t>The maximum proposed level or the concentration range of the food additive for each food group or food, or the proposed changes to the currently permitted levels</w:t>
      </w:r>
      <w:bookmarkEnd w:id="515"/>
    </w:p>
    <w:p w14:paraId="4CA444C7" w14:textId="77777777" w:rsidR="00F26D8D" w:rsidRPr="00253B81" w:rsidRDefault="00F2372B" w:rsidP="00F26D8D">
      <w:pPr>
        <w:pStyle w:val="Heading4"/>
      </w:pPr>
      <w:r w:rsidRPr="00253B81">
        <w:t>C</w:t>
      </w:r>
      <w:r w:rsidR="00F26D8D" w:rsidRPr="00253B81">
        <w:t>3</w:t>
      </w:r>
      <w:r w:rsidR="00F26D8D" w:rsidRPr="00253B81">
        <w:tab/>
        <w:t>For foods or food groups not currently listed in the most recent Australian or New Zealand National Nutrition Surveys (NNSs), information on the likely level of consumption</w:t>
      </w:r>
    </w:p>
    <w:p w14:paraId="4CA444C8" w14:textId="64CB0565" w:rsidR="00F26D8D" w:rsidRPr="00253B81" w:rsidRDefault="00F26D8D" w:rsidP="00F26D8D">
      <w:r w:rsidRPr="00253B81">
        <w:t>This includes any consumption information for food groups not included in the most recent Australian or New Zealand NNSs which relate to this application</w:t>
      </w:r>
      <w:r w:rsidR="004B2EC8" w:rsidRPr="00253B81">
        <w:t xml:space="preserve">. </w:t>
      </w:r>
      <w:r w:rsidRPr="00253B81">
        <w:t>Data distinguishing likely consumption levels among target and non-target groups are preferred.</w:t>
      </w:r>
    </w:p>
    <w:p w14:paraId="4CA444C9" w14:textId="77777777" w:rsidR="00F26D8D" w:rsidRPr="00253B81" w:rsidRDefault="00F26D8D" w:rsidP="00F26D8D"/>
    <w:p w14:paraId="4CA444CA" w14:textId="77777777" w:rsidR="00F26D8D" w:rsidRPr="00196BCE" w:rsidRDefault="00F26D8D"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4CB" w14:textId="77777777" w:rsidR="00F26D8D" w:rsidRPr="00253B81" w:rsidRDefault="00F26D8D" w:rsidP="00196BCE">
      <w:pPr>
        <w:pBdr>
          <w:top w:val="single" w:sz="4" w:space="1" w:color="auto"/>
          <w:left w:val="single" w:sz="4" w:space="4" w:color="auto"/>
          <w:bottom w:val="single" w:sz="4" w:space="1" w:color="auto"/>
          <w:right w:val="single" w:sz="4" w:space="4" w:color="auto"/>
        </w:pBdr>
      </w:pPr>
    </w:p>
    <w:p w14:paraId="4CA444CC" w14:textId="3578EBDC" w:rsidR="00F26D8D" w:rsidRPr="00253B81" w:rsidRDefault="00F26D8D" w:rsidP="00196BCE">
      <w:pPr>
        <w:pBdr>
          <w:top w:val="single" w:sz="4" w:space="1" w:color="auto"/>
          <w:left w:val="single" w:sz="4" w:space="4" w:color="auto"/>
          <w:bottom w:val="single" w:sz="4" w:space="1" w:color="auto"/>
          <w:right w:val="single" w:sz="4" w:space="4" w:color="auto"/>
        </w:pBdr>
      </w:pPr>
      <w:r w:rsidRPr="00253B81">
        <w:t xml:space="preserve">Information on likely consumption can be based on proposed levels of consumption (grams per day) or on consumption data for these foods from a similar market in another country. The most recent NNSs are the </w:t>
      </w:r>
      <w:r w:rsidR="00A52F49" w:rsidRPr="00E15F33">
        <w:rPr>
          <w:lang w:val="en-AU"/>
        </w:rPr>
        <w:t>2011–12 National Nutrition and Physical Activity Survey (NNPAS) component of the 2011–13 Australian Health Survey  (2 years and above), the 2008–09 New Zealand NNS (15 years and above) and t</w:t>
      </w:r>
      <w:r w:rsidR="00A52F49">
        <w:rPr>
          <w:lang w:val="en-AU"/>
        </w:rPr>
        <w:t>he 2002 New Zealand Children’s NNS (5–14 years)</w:t>
      </w:r>
      <w:r w:rsidRPr="00253B81">
        <w:t xml:space="preserve">. </w:t>
      </w:r>
    </w:p>
    <w:p w14:paraId="4CA444CD" w14:textId="77777777" w:rsidR="00F26D8D" w:rsidRPr="00253B81" w:rsidRDefault="00F26D8D" w:rsidP="00F26D8D"/>
    <w:p w14:paraId="4CA444CE" w14:textId="083F3132" w:rsidR="00F26D8D" w:rsidRPr="00253B81" w:rsidRDefault="00F26D8D" w:rsidP="00F26D8D">
      <w:pPr>
        <w:tabs>
          <w:tab w:val="num" w:pos="2160"/>
        </w:tabs>
        <w:rPr>
          <w:bCs/>
        </w:rPr>
      </w:pPr>
      <w:r w:rsidRPr="00253B81">
        <w:t xml:space="preserve">The </w:t>
      </w:r>
      <w:r w:rsidRPr="00253B81">
        <w:rPr>
          <w:bCs/>
        </w:rPr>
        <w:t>application should contain the following information:</w:t>
      </w:r>
    </w:p>
    <w:p w14:paraId="4CA444CF" w14:textId="77777777" w:rsidR="00F26D8D" w:rsidRPr="00253B81" w:rsidRDefault="00F2372B" w:rsidP="00F26D8D">
      <w:pPr>
        <w:pStyle w:val="Heading4"/>
        <w:rPr>
          <w:bCs/>
        </w:rPr>
      </w:pPr>
      <w:bookmarkStart w:id="516" w:name="_Toc216858825"/>
      <w:r w:rsidRPr="00253B81">
        <w:t>C.</w:t>
      </w:r>
      <w:r w:rsidR="00F26D8D" w:rsidRPr="00253B81">
        <w:t>4</w:t>
      </w:r>
      <w:r w:rsidR="00F26D8D" w:rsidRPr="00253B81">
        <w:tab/>
        <w:t>The percentage of the food group in which the food additive is proposed to be used or the percentage of the market likely to use the food additive</w:t>
      </w:r>
    </w:p>
    <w:p w14:paraId="4CA444D0" w14:textId="615B2035" w:rsidR="00F26D8D" w:rsidRPr="00253B81" w:rsidRDefault="00F26D8D" w:rsidP="00F26D8D">
      <w:r w:rsidRPr="00253B81">
        <w:t>This includes information based on projected uptake or market share data for foods likely to contain the food additive</w:t>
      </w:r>
      <w:r w:rsidR="004B2EC8" w:rsidRPr="00253B81">
        <w:t xml:space="preserve">. </w:t>
      </w:r>
      <w:r w:rsidRPr="00253B81">
        <w:t>This can be based on a similar market in another country.</w:t>
      </w:r>
    </w:p>
    <w:p w14:paraId="4CA444D1" w14:textId="77777777" w:rsidR="00F26D8D" w:rsidRPr="00253B81" w:rsidRDefault="00F2372B" w:rsidP="00F26D8D">
      <w:pPr>
        <w:pStyle w:val="Heading4"/>
        <w:rPr>
          <w:bCs/>
        </w:rPr>
      </w:pPr>
      <w:r w:rsidRPr="00253B81">
        <w:t>C.</w:t>
      </w:r>
      <w:r w:rsidR="00F26D8D" w:rsidRPr="00253B81">
        <w:t>5</w:t>
      </w:r>
      <w:r w:rsidR="00F26D8D" w:rsidRPr="00253B81">
        <w:tab/>
        <w:t>Information relating to the use of the food additive in other countries, if applicable</w:t>
      </w:r>
      <w:bookmarkEnd w:id="516"/>
    </w:p>
    <w:p w14:paraId="4CA444D2" w14:textId="27949FB1" w:rsidR="00F26D8D" w:rsidRPr="00253B81" w:rsidRDefault="00F26D8D" w:rsidP="00F26D8D">
      <w:r w:rsidRPr="00253B81">
        <w:t>This inc</w:t>
      </w:r>
      <w:r w:rsidR="00A16BD8" w:rsidRPr="00253B81">
        <w:t xml:space="preserve">ludes information on the foods </w:t>
      </w:r>
      <w:r w:rsidRPr="00253B81">
        <w:t>or food groups in which it is used and the use levels.</w:t>
      </w:r>
    </w:p>
    <w:p w14:paraId="4CA444D3" w14:textId="77777777" w:rsidR="00F26D8D" w:rsidRPr="00253B81" w:rsidRDefault="00F2372B" w:rsidP="00F26D8D">
      <w:pPr>
        <w:pStyle w:val="Heading4"/>
        <w:rPr>
          <w:bCs/>
        </w:rPr>
      </w:pPr>
      <w:r w:rsidRPr="00253B81">
        <w:t>C.</w:t>
      </w:r>
      <w:r w:rsidR="00F26D8D" w:rsidRPr="00253B81">
        <w:t>6</w:t>
      </w:r>
      <w:r w:rsidR="00F26D8D" w:rsidRPr="00253B81">
        <w:tab/>
        <w:t>For foods where consumption has changed in recent years, information on likely current food consumption</w:t>
      </w:r>
    </w:p>
    <w:p w14:paraId="4CA444D4" w14:textId="44BC1591" w:rsidR="00F26D8D" w:rsidRPr="00253B81" w:rsidRDefault="00F26D8D" w:rsidP="00F26D8D">
      <w:r w:rsidRPr="00253B81">
        <w:t>This includes any consumption information for foods where there has been a significant change in consumption since the most recent Australian and New Zealand NNSs which relate to th</w:t>
      </w:r>
      <w:r w:rsidR="00F51D8A" w:rsidRPr="00253B81">
        <w:t>e</w:t>
      </w:r>
      <w:r w:rsidR="0060560A" w:rsidRPr="00253B81">
        <w:t xml:space="preserve"> a</w:t>
      </w:r>
      <w:r w:rsidRPr="00253B81">
        <w:t>pplication</w:t>
      </w:r>
      <w:r w:rsidR="004B2EC8" w:rsidRPr="00253B81">
        <w:t xml:space="preserve">. </w:t>
      </w:r>
      <w:r w:rsidRPr="00253B81">
        <w:t>This can be based on market share data</w:t>
      </w:r>
      <w:r w:rsidR="00B525CC" w:rsidRPr="00253B81">
        <w:t>,</w:t>
      </w:r>
      <w:r w:rsidRPr="00253B81">
        <w:t xml:space="preserve"> or sales data</w:t>
      </w:r>
      <w:r w:rsidR="00B525CC" w:rsidRPr="00253B81">
        <w:t>,</w:t>
      </w:r>
      <w:r w:rsidRPr="00253B81">
        <w:t xml:space="preserve"> or on a similar market in another country.</w:t>
      </w:r>
    </w:p>
    <w:p w14:paraId="4CA444D5" w14:textId="77777777" w:rsidR="00F26D8D" w:rsidRPr="00253B81" w:rsidRDefault="00F26D8D" w:rsidP="00F26D8D"/>
    <w:p w14:paraId="4CA444D6" w14:textId="77777777" w:rsidR="00F26D8D" w:rsidRPr="00253B81" w:rsidRDefault="00F26D8D" w:rsidP="0009660B">
      <w:pPr>
        <w:rPr>
          <w:bCs/>
        </w:rPr>
      </w:pPr>
    </w:p>
    <w:p w14:paraId="4CA444D7" w14:textId="77777777" w:rsidR="006C5E43" w:rsidRPr="00253B81" w:rsidRDefault="006C5E43" w:rsidP="0009660B">
      <w:pPr>
        <w:pStyle w:val="Heading2"/>
      </w:pPr>
      <w:bookmarkStart w:id="517" w:name="_Toc165787694"/>
      <w:bookmarkStart w:id="518" w:name="_Toc165787784"/>
      <w:bookmarkStart w:id="519" w:name="_Toc171132282"/>
      <w:bookmarkStart w:id="520" w:name="_Toc215907198"/>
      <w:bookmarkStart w:id="521" w:name="_Toc216858687"/>
      <w:bookmarkStart w:id="522" w:name="_Toc216858826"/>
      <w:bookmarkStart w:id="523" w:name="_Toc216859109"/>
      <w:r w:rsidRPr="00253B81">
        <w:br w:type="page"/>
      </w:r>
    </w:p>
    <w:p w14:paraId="4CA444D8" w14:textId="77777777" w:rsidR="0009660B" w:rsidRPr="00253B81" w:rsidRDefault="0009660B" w:rsidP="0009660B">
      <w:pPr>
        <w:pStyle w:val="Heading2"/>
      </w:pPr>
      <w:bookmarkStart w:id="524" w:name="_Toc432511969"/>
      <w:r w:rsidRPr="00253B81">
        <w:lastRenderedPageBreak/>
        <w:t>3.3.2</w:t>
      </w:r>
      <w:r w:rsidRPr="00253B81">
        <w:tab/>
        <w:t>P</w:t>
      </w:r>
      <w:r w:rsidR="00486530" w:rsidRPr="00253B81">
        <w:t>rocessing aids</w:t>
      </w:r>
      <w:bookmarkEnd w:id="517"/>
      <w:bookmarkEnd w:id="518"/>
      <w:bookmarkEnd w:id="519"/>
      <w:bookmarkEnd w:id="520"/>
      <w:bookmarkEnd w:id="521"/>
      <w:bookmarkEnd w:id="522"/>
      <w:bookmarkEnd w:id="523"/>
      <w:bookmarkEnd w:id="524"/>
    </w:p>
    <w:p w14:paraId="4CA444D9" w14:textId="0B907DCF" w:rsidR="0009660B" w:rsidRPr="00253B81" w:rsidRDefault="0009660B" w:rsidP="0009660B">
      <w:pPr>
        <w:rPr>
          <w:i/>
        </w:rPr>
      </w:pPr>
      <w:r w:rsidRPr="00253B81">
        <w:t>An application to vary the Code is required to approve the use of a new processing aid or to change the permissions for a currently used processing aid</w:t>
      </w:r>
      <w:r w:rsidR="004B2EC8" w:rsidRPr="00253B81">
        <w:t xml:space="preserve">. </w:t>
      </w:r>
      <w:r w:rsidRPr="00253B81">
        <w:t>Permissions for use of processing aids are specified in S</w:t>
      </w:r>
      <w:r w:rsidR="005D5CC9" w:rsidRPr="00253B81">
        <w:t>chedule 18</w:t>
      </w:r>
      <w:r w:rsidR="001170E6" w:rsidRPr="00253B81">
        <w:t xml:space="preserve"> – Processing a</w:t>
      </w:r>
      <w:r w:rsidRPr="00253B81">
        <w:t>ids</w:t>
      </w:r>
      <w:r w:rsidRPr="00253B81">
        <w:rPr>
          <w:i/>
        </w:rPr>
        <w:t>.</w:t>
      </w:r>
    </w:p>
    <w:p w14:paraId="4CA444DA" w14:textId="77777777" w:rsidR="0009660B" w:rsidRPr="00253B81" w:rsidRDefault="0009660B" w:rsidP="0009660B">
      <w:pPr>
        <w:rPr>
          <w:b/>
        </w:rPr>
      </w:pPr>
    </w:p>
    <w:p w14:paraId="4CA444DB" w14:textId="1920403F" w:rsidR="002D743D" w:rsidRPr="00253B81" w:rsidRDefault="002D743D" w:rsidP="0009660B">
      <w:pPr>
        <w:rPr>
          <w:szCs w:val="20"/>
        </w:rPr>
      </w:pPr>
      <w:r w:rsidRPr="00253B81">
        <w:rPr>
          <w:szCs w:val="20"/>
        </w:rPr>
        <w:t>The substance or preparation assessed should be representative of the commercial product on which approval is sought. A statement to that effect must be made in the application. If this situation is not the case for any of the relevant studies then a justification and explanation is required.</w:t>
      </w:r>
    </w:p>
    <w:p w14:paraId="4CA444DC" w14:textId="77777777" w:rsidR="002D743D" w:rsidRPr="00253B81" w:rsidRDefault="002D743D" w:rsidP="0009660B">
      <w:pPr>
        <w:rPr>
          <w:b/>
        </w:rPr>
      </w:pPr>
    </w:p>
    <w:p w14:paraId="4CA444DD" w14:textId="4374E2D1" w:rsidR="0009660B" w:rsidRPr="00253B81" w:rsidRDefault="0009660B" w:rsidP="0009660B">
      <w:r w:rsidRPr="00253B81">
        <w:t>The following information is required to support an application for a new processing aid or to change the permissions for a currently used processing aid</w:t>
      </w:r>
      <w:r w:rsidR="004B2EC8" w:rsidRPr="00253B81">
        <w:t xml:space="preserve">. </w:t>
      </w:r>
      <w:r w:rsidRPr="00253B81">
        <w:t xml:space="preserve">This information is in addition to that specified in </w:t>
      </w:r>
      <w:r w:rsidR="008D2F13" w:rsidRPr="00253B81">
        <w:t xml:space="preserve">Guideline </w:t>
      </w:r>
      <w:r w:rsidR="00A61093" w:rsidRPr="00253B81">
        <w:t>3.1.1</w:t>
      </w:r>
      <w:r w:rsidR="001170E6" w:rsidRPr="00253B81">
        <w:t xml:space="preserve"> – General r</w:t>
      </w:r>
      <w:r w:rsidRPr="00253B81">
        <w:t>equirements</w:t>
      </w:r>
      <w:r w:rsidR="004B2EC8" w:rsidRPr="00253B81">
        <w:t xml:space="preserve">. </w:t>
      </w:r>
    </w:p>
    <w:p w14:paraId="4CA444DE" w14:textId="77777777" w:rsidR="002D743D" w:rsidRPr="00253B81" w:rsidRDefault="002D743D" w:rsidP="0009660B"/>
    <w:p w14:paraId="4CA444DF" w14:textId="77777777" w:rsidR="002D743D" w:rsidRPr="00196BCE" w:rsidRDefault="002D743D"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4E0" w14:textId="77777777" w:rsidR="002D743D" w:rsidRPr="00253B81" w:rsidRDefault="002D743D" w:rsidP="00196BCE">
      <w:pPr>
        <w:pBdr>
          <w:top w:val="single" w:sz="4" w:space="1" w:color="auto"/>
          <w:left w:val="single" w:sz="4" w:space="4" w:color="auto"/>
          <w:bottom w:val="single" w:sz="4" w:space="1" w:color="auto"/>
          <w:right w:val="single" w:sz="4" w:space="4" w:color="auto"/>
        </w:pBdr>
      </w:pPr>
    </w:p>
    <w:p w14:paraId="4CA444E1" w14:textId="7B359740" w:rsidR="002D743D" w:rsidRPr="00253B81" w:rsidRDefault="002D743D" w:rsidP="00196BCE">
      <w:pPr>
        <w:pBdr>
          <w:top w:val="single" w:sz="4" w:space="1" w:color="auto"/>
          <w:left w:val="single" w:sz="4" w:space="4" w:color="auto"/>
          <w:bottom w:val="single" w:sz="4" w:space="1" w:color="auto"/>
          <w:right w:val="single" w:sz="4" w:space="4" w:color="auto"/>
        </w:pBdr>
      </w:pPr>
      <w:r w:rsidRPr="00253B81">
        <w:t xml:space="preserve">FSANZ is required by </w:t>
      </w:r>
      <w:r w:rsidR="008D2F13" w:rsidRPr="00253B81">
        <w:t xml:space="preserve">paragraph </w:t>
      </w:r>
      <w:r w:rsidRPr="00253B81">
        <w:t xml:space="preserve">18(2)(e) of the FSANZ Act to have regard to any written policy guidelines formulated by the Forum. </w:t>
      </w:r>
    </w:p>
    <w:p w14:paraId="4CA444E2" w14:textId="77777777" w:rsidR="002D743D" w:rsidRPr="00253B81" w:rsidRDefault="002D743D" w:rsidP="00196BCE">
      <w:pPr>
        <w:pBdr>
          <w:top w:val="single" w:sz="4" w:space="1" w:color="auto"/>
          <w:left w:val="single" w:sz="4" w:space="4" w:color="auto"/>
          <w:bottom w:val="single" w:sz="4" w:space="1" w:color="auto"/>
          <w:right w:val="single" w:sz="4" w:space="4" w:color="auto"/>
        </w:pBdr>
      </w:pPr>
    </w:p>
    <w:p w14:paraId="4CA444E3" w14:textId="77777777" w:rsidR="002D743D" w:rsidRPr="00253B81" w:rsidRDefault="002D743D" w:rsidP="00196BCE">
      <w:pPr>
        <w:pBdr>
          <w:top w:val="single" w:sz="4" w:space="1" w:color="auto"/>
          <w:left w:val="single" w:sz="4" w:space="4" w:color="auto"/>
          <w:bottom w:val="single" w:sz="4" w:space="1" w:color="auto"/>
          <w:right w:val="single" w:sz="4" w:space="4" w:color="auto"/>
        </w:pBdr>
      </w:pPr>
      <w:r w:rsidRPr="00253B81">
        <w:t>For processing aids, the relevant Guideline is the Addition to Food of Substances other than Vitamins and Minerals. Since processing aids perform a technological function during the manufacture of food the specific order policy principles relevant for processing aids are the five listed under Technological Function within this Guideline.</w:t>
      </w:r>
    </w:p>
    <w:p w14:paraId="4CA444E4" w14:textId="77777777" w:rsidR="002D743D" w:rsidRPr="00253B81" w:rsidRDefault="002D743D" w:rsidP="00196BCE">
      <w:pPr>
        <w:pBdr>
          <w:top w:val="single" w:sz="4" w:space="1" w:color="auto"/>
          <w:left w:val="single" w:sz="4" w:space="4" w:color="auto"/>
          <w:bottom w:val="single" w:sz="4" w:space="1" w:color="auto"/>
          <w:right w:val="single" w:sz="4" w:space="4" w:color="auto"/>
        </w:pBdr>
      </w:pPr>
    </w:p>
    <w:p w14:paraId="4CA444E5" w14:textId="057D508C" w:rsidR="006C5E43" w:rsidRPr="00253B81" w:rsidRDefault="002D743D" w:rsidP="00196BCE">
      <w:pPr>
        <w:pBdr>
          <w:top w:val="single" w:sz="4" w:space="1" w:color="auto"/>
          <w:left w:val="single" w:sz="4" w:space="4" w:color="auto"/>
          <w:bottom w:val="single" w:sz="4" w:space="1" w:color="auto"/>
          <w:right w:val="single" w:sz="4" w:space="4" w:color="auto"/>
        </w:pBdr>
      </w:pPr>
      <w:r w:rsidRPr="00253B81">
        <w:t>FSANZ will have regard to these policy principles during the assessment of the application</w:t>
      </w:r>
      <w:r w:rsidR="000D4AE2" w:rsidRPr="00253B81">
        <w:t>.</w:t>
      </w:r>
      <w:r w:rsidRPr="00253B81">
        <w:t xml:space="preserve"> </w:t>
      </w:r>
      <w:r w:rsidR="006C5E43" w:rsidRPr="00253B81">
        <w:t xml:space="preserve">The </w:t>
      </w:r>
      <w:r w:rsidR="00F2372B" w:rsidRPr="00253B81">
        <w:t xml:space="preserve">Policy </w:t>
      </w:r>
      <w:r w:rsidR="006C5E43" w:rsidRPr="00253B81">
        <w:t xml:space="preserve">Guideline is available at </w:t>
      </w:r>
      <w:hyperlink r:id="rId61" w:history="1">
        <w:r w:rsidR="006C5E43" w:rsidRPr="00253B81">
          <w:rPr>
            <w:color w:val="0000FF"/>
            <w:u w:val="single"/>
          </w:rPr>
          <w:t>http://www.foodstandards.gov.au/code/fofr/fofrpolicy/Pages/default.aspx</w:t>
        </w:r>
      </w:hyperlink>
      <w:r w:rsidR="006C5E43" w:rsidRPr="00253B81">
        <w:t>.</w:t>
      </w:r>
    </w:p>
    <w:p w14:paraId="4CA444E6" w14:textId="77777777" w:rsidR="006C5E43" w:rsidRPr="00253B81" w:rsidRDefault="006C5E43" w:rsidP="00196BCE">
      <w:pPr>
        <w:pBdr>
          <w:top w:val="single" w:sz="4" w:space="1" w:color="auto"/>
          <w:left w:val="single" w:sz="4" w:space="4" w:color="auto"/>
          <w:bottom w:val="single" w:sz="4" w:space="1" w:color="auto"/>
          <w:right w:val="single" w:sz="4" w:space="4" w:color="auto"/>
        </w:pBdr>
      </w:pPr>
    </w:p>
    <w:p w14:paraId="4CA444E7" w14:textId="6A6BAD71" w:rsidR="006C5E43" w:rsidRPr="00253B81" w:rsidRDefault="006C5E43" w:rsidP="00196BCE">
      <w:pPr>
        <w:pBdr>
          <w:top w:val="single" w:sz="4" w:space="1" w:color="auto"/>
          <w:left w:val="single" w:sz="4" w:space="4" w:color="auto"/>
          <w:bottom w:val="single" w:sz="4" w:space="1" w:color="auto"/>
          <w:right w:val="single" w:sz="4" w:space="4" w:color="auto"/>
        </w:pBdr>
      </w:pPr>
      <w:r w:rsidRPr="00253B81">
        <w:t xml:space="preserve">The information requirements outlined in this section take </w:t>
      </w:r>
      <w:r w:rsidR="00B525CC" w:rsidRPr="00253B81">
        <w:t xml:space="preserve">the </w:t>
      </w:r>
      <w:r w:rsidRPr="00253B81">
        <w:t>Policy Guideline into consideration.</w:t>
      </w:r>
    </w:p>
    <w:p w14:paraId="4CA444E8" w14:textId="77777777" w:rsidR="0009660B" w:rsidRPr="00253B81" w:rsidRDefault="007422C3" w:rsidP="0009660B">
      <w:pPr>
        <w:pStyle w:val="Heading3"/>
      </w:pPr>
      <w:bookmarkStart w:id="525" w:name="_Toc216858831"/>
      <w:r w:rsidRPr="00253B81">
        <w:t>A</w:t>
      </w:r>
      <w:r w:rsidR="0009660B" w:rsidRPr="00253B81">
        <w:tab/>
        <w:t>Technical information on the processing aid</w:t>
      </w:r>
      <w:bookmarkEnd w:id="525"/>
    </w:p>
    <w:p w14:paraId="4CA444E9" w14:textId="3387BABD" w:rsidR="0009660B" w:rsidRPr="00253B81" w:rsidRDefault="0009660B" w:rsidP="0009660B">
      <w:pPr>
        <w:rPr>
          <w:bCs/>
        </w:rPr>
      </w:pPr>
      <w:r w:rsidRPr="00253B81">
        <w:rPr>
          <w:bCs/>
        </w:rPr>
        <w:t xml:space="preserve">The application </w:t>
      </w:r>
      <w:r w:rsidRPr="00253B81">
        <w:rPr>
          <w:b/>
          <w:bCs/>
        </w:rPr>
        <w:t>must</w:t>
      </w:r>
      <w:r w:rsidRPr="00253B81">
        <w:rPr>
          <w:bCs/>
        </w:rPr>
        <w:t xml:space="preserve"> contain the following information:</w:t>
      </w:r>
    </w:p>
    <w:p w14:paraId="4CA444EA" w14:textId="77777777" w:rsidR="00F26D8D" w:rsidRPr="00253B81" w:rsidRDefault="00F2372B" w:rsidP="00F26D8D">
      <w:pPr>
        <w:pStyle w:val="Heading4"/>
      </w:pPr>
      <w:bookmarkStart w:id="526" w:name="_Toc216858832"/>
      <w:r w:rsidRPr="00253B81">
        <w:t>A.</w:t>
      </w:r>
      <w:r w:rsidR="00F26D8D" w:rsidRPr="00253B81">
        <w:t>1</w:t>
      </w:r>
      <w:r w:rsidR="00F26D8D" w:rsidRPr="00253B81">
        <w:tab/>
        <w:t>Information on the type of processing aid</w:t>
      </w:r>
      <w:bookmarkEnd w:id="526"/>
    </w:p>
    <w:p w14:paraId="4CA444EB" w14:textId="2C31C343" w:rsidR="00F26D8D" w:rsidRPr="00253B81" w:rsidRDefault="00F26D8D" w:rsidP="00F26D8D">
      <w:r w:rsidRPr="00253B81">
        <w:t>This includes a brief description of the processing aid, the category (if any) in S</w:t>
      </w:r>
      <w:r w:rsidR="005D5CC9" w:rsidRPr="00253B81">
        <w:t>chedule 18</w:t>
      </w:r>
      <w:r w:rsidRPr="00253B81">
        <w:t xml:space="preserve"> into which it falls and evidence that the form and the amount of the processing aid performs the intended </w:t>
      </w:r>
      <w:r w:rsidR="000B15D8">
        <w:t>purpose</w:t>
      </w:r>
      <w:r w:rsidRPr="00253B81">
        <w:t>.</w:t>
      </w:r>
    </w:p>
    <w:p w14:paraId="4CA444EC" w14:textId="77777777" w:rsidR="002D743D" w:rsidRPr="00253B81" w:rsidRDefault="002D743D" w:rsidP="00F26D8D"/>
    <w:p w14:paraId="4CA444ED" w14:textId="3F0CDDA9" w:rsidR="002D743D" w:rsidRPr="00253B81" w:rsidRDefault="002D743D" w:rsidP="00F26D8D">
      <w:r w:rsidRPr="00253B81">
        <w:rPr>
          <w:szCs w:val="20"/>
        </w:rPr>
        <w:t xml:space="preserve">The various functions performed by processing aids are listed in the relevant </w:t>
      </w:r>
      <w:r w:rsidR="005D5CC9" w:rsidRPr="00253B81">
        <w:rPr>
          <w:szCs w:val="20"/>
        </w:rPr>
        <w:t>sections in Schedule 18</w:t>
      </w:r>
      <w:r w:rsidRPr="00253B81">
        <w:rPr>
          <w:szCs w:val="20"/>
        </w:rPr>
        <w:t>.</w:t>
      </w:r>
    </w:p>
    <w:p w14:paraId="4CA444EE" w14:textId="77777777" w:rsidR="0009660B" w:rsidRPr="00253B81" w:rsidRDefault="00F2372B" w:rsidP="0009660B">
      <w:pPr>
        <w:pStyle w:val="Heading4"/>
      </w:pPr>
      <w:bookmarkStart w:id="527" w:name="_Toc216858833"/>
      <w:r w:rsidRPr="00253B81">
        <w:t>A.</w:t>
      </w:r>
      <w:r w:rsidR="0009660B" w:rsidRPr="00253B81">
        <w:t>2</w:t>
      </w:r>
      <w:r w:rsidR="0009660B" w:rsidRPr="00253B81">
        <w:tab/>
        <w:t>Information on the identity of the processing aid</w:t>
      </w:r>
      <w:bookmarkEnd w:id="527"/>
    </w:p>
    <w:p w14:paraId="4CA444EF" w14:textId="56741BC3" w:rsidR="00F26D8D" w:rsidRPr="00253B81" w:rsidRDefault="00756706" w:rsidP="00F26D8D">
      <w:pPr>
        <w:rPr>
          <w:rFonts w:cs="Times"/>
        </w:rPr>
      </w:pPr>
      <w:r w:rsidRPr="00253B81">
        <w:t>This includes the chemical name (according to both Chemical Abstracts (CA) and the International Union for Pure and Applied Chemistry (IUPAC)); structural formula; common name and synonyms; manufacturers’ code; marketing name; and CAS registry number</w:t>
      </w:r>
      <w:r w:rsidR="004B2EC8" w:rsidRPr="00253B81">
        <w:t xml:space="preserve">. </w:t>
      </w:r>
      <w:r w:rsidRPr="00253B81">
        <w:t>For enzymes, this includes the name and source of the enzyme together with the Enzyme Commission (EC) number</w:t>
      </w:r>
      <w:r w:rsidR="004B2EC8" w:rsidRPr="00253B81">
        <w:t xml:space="preserve">. </w:t>
      </w:r>
      <w:r w:rsidRPr="00253B81">
        <w:t xml:space="preserve">If the enzyme is from a genetically modified microbial source, this includes both the host and donor organism, including alternative names for the microbial source, </w:t>
      </w:r>
      <w:r w:rsidR="00F26D8D" w:rsidRPr="00253B81">
        <w:rPr>
          <w:rFonts w:cs="Times"/>
        </w:rPr>
        <w:t>if applicable, and a statement as to whether or not the enzyme has been protein-engineered.</w:t>
      </w:r>
    </w:p>
    <w:p w14:paraId="4CA444F0" w14:textId="77777777" w:rsidR="00756706" w:rsidRPr="00253B81" w:rsidRDefault="00756706" w:rsidP="00756706">
      <w:pPr>
        <w:tabs>
          <w:tab w:val="left" w:pos="709"/>
        </w:tabs>
        <w:autoSpaceDE w:val="0"/>
        <w:autoSpaceDN w:val="0"/>
        <w:adjustRightInd w:val="0"/>
      </w:pPr>
    </w:p>
    <w:p w14:paraId="4CA444F1" w14:textId="34DFCDF1" w:rsidR="00950EF1" w:rsidRPr="00253B81" w:rsidRDefault="00756706" w:rsidP="00756706">
      <w:pPr>
        <w:tabs>
          <w:tab w:val="left" w:pos="709"/>
        </w:tabs>
        <w:autoSpaceDE w:val="0"/>
        <w:autoSpaceDN w:val="0"/>
        <w:adjustRightInd w:val="0"/>
      </w:pPr>
      <w:r w:rsidRPr="00253B81">
        <w:t>For new processing aids, a common name should be proposed</w:t>
      </w:r>
      <w:r w:rsidR="004B2EC8" w:rsidRPr="00253B81">
        <w:t xml:space="preserve">. </w:t>
      </w:r>
      <w:r w:rsidRPr="00253B81">
        <w:t xml:space="preserve">Where relevant, this information should support the evidence that the amounts proposed to be added are consistent with achieving the technological </w:t>
      </w:r>
      <w:r w:rsidR="000B15D8">
        <w:t>purpose</w:t>
      </w:r>
      <w:r w:rsidR="004B2EC8" w:rsidRPr="00253B81">
        <w:t xml:space="preserve">. </w:t>
      </w:r>
    </w:p>
    <w:p w14:paraId="4CA444F3" w14:textId="77777777" w:rsidR="0009660B" w:rsidRPr="00253B81" w:rsidRDefault="00F2372B" w:rsidP="0009660B">
      <w:pPr>
        <w:pStyle w:val="Heading4"/>
      </w:pPr>
      <w:bookmarkStart w:id="528" w:name="_Toc216858834"/>
      <w:r w:rsidRPr="00253B81">
        <w:t>A.</w:t>
      </w:r>
      <w:r w:rsidR="0009660B" w:rsidRPr="00253B81">
        <w:t>3</w:t>
      </w:r>
      <w:r w:rsidR="0009660B" w:rsidRPr="00253B81">
        <w:tab/>
        <w:t>Information on the chemical and physical properties of the processing aid</w:t>
      </w:r>
      <w:bookmarkEnd w:id="528"/>
    </w:p>
    <w:p w14:paraId="4CA444F4" w14:textId="4749C3DC" w:rsidR="006B7458" w:rsidRPr="00253B81" w:rsidRDefault="0009660B" w:rsidP="0009660B">
      <w:r w:rsidRPr="00253B81">
        <w:t>This includes details of the chemical and physical properties that make it suitable as a food processing aid</w:t>
      </w:r>
      <w:r w:rsidR="004B2EC8" w:rsidRPr="00253B81">
        <w:t xml:space="preserve">. </w:t>
      </w:r>
      <w:r w:rsidR="006B7458" w:rsidRPr="00253B81">
        <w:br w:type="page"/>
      </w:r>
    </w:p>
    <w:p w14:paraId="4CA444F6" w14:textId="1C7046C8" w:rsidR="009C3809" w:rsidRPr="00253B81" w:rsidRDefault="009C3809" w:rsidP="0009660B">
      <w:pPr>
        <w:rPr>
          <w:szCs w:val="20"/>
        </w:rPr>
      </w:pPr>
      <w:r w:rsidRPr="00253B81">
        <w:rPr>
          <w:rFonts w:cs="Arial"/>
          <w:szCs w:val="20"/>
        </w:rPr>
        <w:lastRenderedPageBreak/>
        <w:t>Information on how the food additive is incorporated homogenously and stably into the different food matrices to which it is proposed to be added</w:t>
      </w:r>
      <w:r w:rsidR="00A16BD8" w:rsidRPr="00253B81">
        <w:rPr>
          <w:rFonts w:cs="Arial"/>
          <w:szCs w:val="20"/>
        </w:rPr>
        <w:t xml:space="preserve"> should be provided</w:t>
      </w:r>
      <w:r w:rsidRPr="00253B81">
        <w:rPr>
          <w:rFonts w:cs="Arial"/>
          <w:szCs w:val="20"/>
        </w:rPr>
        <w:t>. Data should also be provided to address losses of the substance from the foods during normal shelf life conditions.</w:t>
      </w:r>
    </w:p>
    <w:p w14:paraId="4CA444F7" w14:textId="77777777" w:rsidR="009C3809" w:rsidRPr="00253B81" w:rsidRDefault="009C3809" w:rsidP="0009660B">
      <w:pPr>
        <w:rPr>
          <w:szCs w:val="20"/>
        </w:rPr>
      </w:pPr>
    </w:p>
    <w:p w14:paraId="4CA444F8" w14:textId="3B1549E5" w:rsidR="009654B9" w:rsidRPr="00253B81" w:rsidRDefault="00F2372B" w:rsidP="0009660B">
      <w:r w:rsidRPr="00253B81">
        <w:t xml:space="preserve">The application </w:t>
      </w:r>
      <w:r w:rsidR="0009660B" w:rsidRPr="00253B81">
        <w:rPr>
          <w:b/>
        </w:rPr>
        <w:t>must</w:t>
      </w:r>
      <w:r w:rsidR="0009660B" w:rsidRPr="00253B81">
        <w:t xml:space="preserve"> include information on possible interactions of the processing aid with different foods</w:t>
      </w:r>
      <w:r w:rsidR="004B2EC8" w:rsidRPr="00253B81">
        <w:t xml:space="preserve">. </w:t>
      </w:r>
      <w:r w:rsidR="00F829B0" w:rsidRPr="00253B81">
        <w:t xml:space="preserve">If the processing aid is an enzyme, </w:t>
      </w:r>
      <w:r w:rsidRPr="00253B81">
        <w:t xml:space="preserve">the application </w:t>
      </w:r>
      <w:r w:rsidR="00F829B0" w:rsidRPr="00253B81">
        <w:rPr>
          <w:b/>
        </w:rPr>
        <w:t>must</w:t>
      </w:r>
      <w:r w:rsidR="00F829B0" w:rsidRPr="00253B81">
        <w:t xml:space="preserve"> include information on its </w:t>
      </w:r>
      <w:r w:rsidR="00F829B0" w:rsidRPr="00253B81">
        <w:rPr>
          <w:rFonts w:cs="Arial"/>
        </w:rPr>
        <w:t xml:space="preserve">technological </w:t>
      </w:r>
      <w:r w:rsidR="000B15D8">
        <w:rPr>
          <w:rFonts w:cs="Arial"/>
        </w:rPr>
        <w:t>purpose</w:t>
      </w:r>
      <w:r w:rsidR="00F829B0" w:rsidRPr="00253B81">
        <w:rPr>
          <w:rFonts w:cs="Arial"/>
        </w:rPr>
        <w:t xml:space="preserve">, including </w:t>
      </w:r>
      <w:r w:rsidR="00F829B0" w:rsidRPr="00253B81">
        <w:t>enzymatic properties</w:t>
      </w:r>
      <w:r w:rsidR="004B2EC8" w:rsidRPr="00253B81">
        <w:t xml:space="preserve">. </w:t>
      </w:r>
    </w:p>
    <w:p w14:paraId="4CA444F9" w14:textId="77777777" w:rsidR="009654B9" w:rsidRPr="00253B81" w:rsidRDefault="009654B9" w:rsidP="0009660B"/>
    <w:p w14:paraId="4CA444FA" w14:textId="6CAD0B97" w:rsidR="0009660B" w:rsidRPr="00253B81" w:rsidRDefault="0009660B" w:rsidP="0009660B">
      <w:r w:rsidRPr="00253B81">
        <w:rPr>
          <w:bCs/>
        </w:rPr>
        <w:t xml:space="preserve">Where the substance, in the form in which it will be present in food, is particulate in nature, the </w:t>
      </w:r>
      <w:r w:rsidR="00F2372B" w:rsidRPr="00253B81">
        <w:rPr>
          <w:bCs/>
        </w:rPr>
        <w:t xml:space="preserve">application </w:t>
      </w:r>
      <w:r w:rsidRPr="00253B81">
        <w:rPr>
          <w:b/>
          <w:bCs/>
        </w:rPr>
        <w:t>must</w:t>
      </w:r>
      <w:r w:rsidRPr="00253B81">
        <w:rPr>
          <w:bCs/>
        </w:rPr>
        <w:t xml:space="preserve"> </w:t>
      </w:r>
      <w:r w:rsidR="00F2372B" w:rsidRPr="00253B81">
        <w:rPr>
          <w:bCs/>
        </w:rPr>
        <w:t xml:space="preserve">include </w:t>
      </w:r>
      <w:r w:rsidRPr="00253B81">
        <w:rPr>
          <w:bCs/>
        </w:rPr>
        <w:t>information on particle size, size distribution and morphology in cases where the referenced specification does not include this information</w:t>
      </w:r>
      <w:r w:rsidR="004B2EC8" w:rsidRPr="00253B81">
        <w:rPr>
          <w:bCs/>
        </w:rPr>
        <w:t xml:space="preserve">. </w:t>
      </w:r>
    </w:p>
    <w:p w14:paraId="4CA444FB" w14:textId="77777777" w:rsidR="0009660B" w:rsidRPr="00253B81" w:rsidRDefault="00FB7672" w:rsidP="0009660B">
      <w:pPr>
        <w:pStyle w:val="Heading4"/>
      </w:pPr>
      <w:bookmarkStart w:id="529" w:name="_Toc216858835"/>
      <w:r w:rsidRPr="00253B81">
        <w:t>A.</w:t>
      </w:r>
      <w:r w:rsidR="0009660B" w:rsidRPr="00253B81">
        <w:t>4</w:t>
      </w:r>
      <w:r w:rsidR="0009660B" w:rsidRPr="00253B81">
        <w:tab/>
        <w:t>Manufacturing process</w:t>
      </w:r>
      <w:bookmarkEnd w:id="529"/>
    </w:p>
    <w:p w14:paraId="4CA444FC" w14:textId="1607073C" w:rsidR="00756706" w:rsidRPr="00253B81" w:rsidRDefault="00756706" w:rsidP="00756706">
      <w:pPr>
        <w:tabs>
          <w:tab w:val="left" w:pos="709"/>
        </w:tabs>
      </w:pPr>
      <w:r w:rsidRPr="00253B81">
        <w:t xml:space="preserve">This includes a description of the method of manufacture of the processing aid. </w:t>
      </w:r>
    </w:p>
    <w:p w14:paraId="4CA444FD" w14:textId="77777777" w:rsidR="00756706" w:rsidRPr="00253B81" w:rsidRDefault="00756706" w:rsidP="00756706">
      <w:pPr>
        <w:tabs>
          <w:tab w:val="left" w:pos="709"/>
        </w:tabs>
        <w:rPr>
          <w:szCs w:val="22"/>
        </w:rPr>
      </w:pPr>
    </w:p>
    <w:p w14:paraId="4CA444FE" w14:textId="26AD3455" w:rsidR="00C67373" w:rsidRPr="00253B81" w:rsidRDefault="00C67373" w:rsidP="00C67373">
      <w:pPr>
        <w:rPr>
          <w:szCs w:val="22"/>
        </w:rPr>
      </w:pPr>
      <w:r w:rsidRPr="00253B81">
        <w:rPr>
          <w:szCs w:val="22"/>
        </w:rPr>
        <w:t xml:space="preserve">Information is required to address whether the manufacture of the processing aid </w:t>
      </w:r>
      <w:r w:rsidRPr="00253B81">
        <w:t>results in carry-over of allergens or gives rise to any food safety issues</w:t>
      </w:r>
      <w:r w:rsidR="004B2EC8" w:rsidRPr="00253B81">
        <w:rPr>
          <w:szCs w:val="22"/>
        </w:rPr>
        <w:t xml:space="preserve">. </w:t>
      </w:r>
      <w:r w:rsidRPr="00253B81">
        <w:rPr>
          <w:szCs w:val="22"/>
        </w:rPr>
        <w:t xml:space="preserve">This should cover both the processing aid and, if relevant, other substances that are inherently part of the commercial product (for example, preservatives in a processing aid preparation). </w:t>
      </w:r>
    </w:p>
    <w:p w14:paraId="4CA444FF" w14:textId="77777777" w:rsidR="00756706" w:rsidRPr="00253B81" w:rsidRDefault="00756706" w:rsidP="00756706">
      <w:pPr>
        <w:rPr>
          <w:bCs/>
          <w:szCs w:val="22"/>
        </w:rPr>
      </w:pPr>
    </w:p>
    <w:p w14:paraId="4CA44500" w14:textId="77777777" w:rsidR="00756706" w:rsidRPr="00253B81" w:rsidRDefault="00756706" w:rsidP="00756706">
      <w:pPr>
        <w:tabs>
          <w:tab w:val="left" w:pos="709"/>
        </w:tabs>
        <w:autoSpaceDE w:val="0"/>
        <w:autoSpaceDN w:val="0"/>
        <w:adjustRightInd w:val="0"/>
      </w:pPr>
      <w:r w:rsidRPr="00253B81">
        <w:t xml:space="preserve">For enzymes, detailed information on the manufacturing process </w:t>
      </w:r>
      <w:r w:rsidRPr="00253B81">
        <w:rPr>
          <w:b/>
        </w:rPr>
        <w:t>must</w:t>
      </w:r>
      <w:r w:rsidRPr="00253B81">
        <w:t xml:space="preserve"> be provided, including any recombinant DNA techniques used to prepare genetically modified organisms used as an enzyme source.</w:t>
      </w:r>
    </w:p>
    <w:p w14:paraId="4CA44501" w14:textId="77777777" w:rsidR="0009660B" w:rsidRPr="00253B81" w:rsidRDefault="00FB7672" w:rsidP="0009660B">
      <w:pPr>
        <w:pStyle w:val="Heading4"/>
      </w:pPr>
      <w:bookmarkStart w:id="530" w:name="_Toc216858836"/>
      <w:r w:rsidRPr="00253B81">
        <w:t>A.</w:t>
      </w:r>
      <w:r w:rsidR="0009660B" w:rsidRPr="00253B81">
        <w:t>5</w:t>
      </w:r>
      <w:r w:rsidR="0009660B" w:rsidRPr="00253B81">
        <w:tab/>
        <w:t>Specification for identity and purity</w:t>
      </w:r>
      <w:bookmarkEnd w:id="530"/>
    </w:p>
    <w:p w14:paraId="4CA44502" w14:textId="5B67AF4E" w:rsidR="00950EF1" w:rsidRPr="00253B81" w:rsidRDefault="00950EF1" w:rsidP="009A79FF">
      <w:r w:rsidRPr="00253B81">
        <w:rPr>
          <w:bCs/>
        </w:rPr>
        <w:t>This includes</w:t>
      </w:r>
      <w:r w:rsidRPr="00253B81">
        <w:t xml:space="preserve"> a specification from one of the published sources identified in S</w:t>
      </w:r>
      <w:r w:rsidR="005D5CC9" w:rsidRPr="00253B81">
        <w:t>chedule 3</w:t>
      </w:r>
      <w:r w:rsidRPr="00253B81">
        <w:t xml:space="preserve"> – Identity and </w:t>
      </w:r>
      <w:r w:rsidR="005D5CC9" w:rsidRPr="00253B81">
        <w:t>p</w:t>
      </w:r>
      <w:r w:rsidRPr="00253B81">
        <w:t xml:space="preserve">urity. If a published specification is not available, a detailed specification </w:t>
      </w:r>
      <w:r w:rsidRPr="00253B81">
        <w:rPr>
          <w:b/>
        </w:rPr>
        <w:t>must</w:t>
      </w:r>
      <w:r w:rsidRPr="00253B81">
        <w:t xml:space="preserve"> be provided. Specifications should include information on the name of the processing aid, its chemical and physical properties, its purity, acceptable levels of impurities, the method of preparation, and analytical methods for determining purity.</w:t>
      </w:r>
    </w:p>
    <w:p w14:paraId="4CA44503" w14:textId="77777777" w:rsidR="00950EF1" w:rsidRPr="00253B81" w:rsidRDefault="00950EF1" w:rsidP="009A79FF"/>
    <w:p w14:paraId="4CA44506" w14:textId="5E0C4B6E" w:rsidR="00950EF1" w:rsidRPr="00253B81" w:rsidRDefault="00950EF1" w:rsidP="00950EF1">
      <w:r w:rsidRPr="00253B81">
        <w:t>The presence of known allergens (see</w:t>
      </w:r>
      <w:r w:rsidR="001170E6" w:rsidRPr="00253B81">
        <w:t xml:space="preserve"> section</w:t>
      </w:r>
      <w:r w:rsidRPr="00253B81">
        <w:t xml:space="preserve"> </w:t>
      </w:r>
      <w:r w:rsidR="00FE19E1" w:rsidRPr="00253B81">
        <w:t>1.2.3—4</w:t>
      </w:r>
      <w:r w:rsidR="006B7458" w:rsidRPr="00253B81">
        <w:t xml:space="preserve"> in the Code</w:t>
      </w:r>
      <w:r w:rsidRPr="00253B81">
        <w:t xml:space="preserve">) in processing aid preparations </w:t>
      </w:r>
      <w:r w:rsidRPr="00253B81">
        <w:rPr>
          <w:b/>
        </w:rPr>
        <w:t>must</w:t>
      </w:r>
      <w:r w:rsidRPr="00253B81">
        <w:t xml:space="preserve"> be identified </w:t>
      </w:r>
    </w:p>
    <w:p w14:paraId="4CA44507" w14:textId="77777777" w:rsidR="00F829B0" w:rsidRPr="00253B81" w:rsidRDefault="00FB7672" w:rsidP="00950EF1">
      <w:pPr>
        <w:pStyle w:val="Heading4"/>
      </w:pPr>
      <w:r w:rsidRPr="00253B81">
        <w:t>A.</w:t>
      </w:r>
      <w:r w:rsidR="00F829B0" w:rsidRPr="00253B81">
        <w:t>6</w:t>
      </w:r>
      <w:r w:rsidR="00F829B0" w:rsidRPr="00253B81">
        <w:tab/>
        <w:t>Analytical method for detection</w:t>
      </w:r>
    </w:p>
    <w:p w14:paraId="4CA44508" w14:textId="77777777" w:rsidR="00F829B0" w:rsidRPr="00253B81" w:rsidRDefault="002D743D" w:rsidP="00F829B0">
      <w:pPr>
        <w:tabs>
          <w:tab w:val="left" w:pos="709"/>
        </w:tabs>
      </w:pPr>
      <w:r w:rsidRPr="00253B81">
        <w:rPr>
          <w:rFonts w:cs="Arial"/>
          <w:szCs w:val="20"/>
        </w:rPr>
        <w:t xml:space="preserve">Where a processing aid or breakdown or by-products of a processing aid are likely to be present in the final food, an analytical method </w:t>
      </w:r>
      <w:r w:rsidRPr="00253B81">
        <w:rPr>
          <w:rFonts w:cs="Arial"/>
          <w:b/>
          <w:szCs w:val="20"/>
        </w:rPr>
        <w:t>must</w:t>
      </w:r>
      <w:r w:rsidRPr="00253B81">
        <w:rPr>
          <w:rFonts w:cs="Arial"/>
          <w:szCs w:val="20"/>
        </w:rPr>
        <w:t xml:space="preserve"> be provided to detect and quantify the amount(s).</w:t>
      </w:r>
      <w:r w:rsidR="004B2EC8" w:rsidRPr="00253B81">
        <w:t xml:space="preserve"> </w:t>
      </w:r>
      <w:r w:rsidR="00F829B0" w:rsidRPr="00253B81">
        <w:t>Such an analytical method should be robust and applicable for analytical laboratories to determine compliance of any limits prescribed in the Code</w:t>
      </w:r>
      <w:r w:rsidR="004B2EC8" w:rsidRPr="00253B81">
        <w:t xml:space="preserve">. </w:t>
      </w:r>
      <w:r w:rsidR="00F829B0" w:rsidRPr="00253B81">
        <w:t>This information is not required in the case of an enzymatic processing aid.</w:t>
      </w:r>
    </w:p>
    <w:p w14:paraId="4CA44509" w14:textId="77777777" w:rsidR="0009660B" w:rsidRPr="00253B81" w:rsidRDefault="007422C3" w:rsidP="0009660B">
      <w:pPr>
        <w:pStyle w:val="Heading3"/>
      </w:pPr>
      <w:bookmarkStart w:id="531" w:name="_Toc216858837"/>
      <w:r w:rsidRPr="00253B81">
        <w:t>B</w:t>
      </w:r>
      <w:r w:rsidR="0009660B" w:rsidRPr="00253B81">
        <w:tab/>
        <w:t>Information related to the safety of a chemical processing aid</w:t>
      </w:r>
      <w:bookmarkEnd w:id="531"/>
    </w:p>
    <w:p w14:paraId="4CA4450A" w14:textId="14343410" w:rsidR="0009660B" w:rsidRPr="00253B81" w:rsidRDefault="0009660B" w:rsidP="0009660B">
      <w:pPr>
        <w:rPr>
          <w:bCs/>
        </w:rPr>
      </w:pPr>
      <w:r w:rsidRPr="00253B81">
        <w:rPr>
          <w:bCs/>
        </w:rPr>
        <w:t xml:space="preserve">The application </w:t>
      </w:r>
      <w:r w:rsidRPr="00253B81">
        <w:rPr>
          <w:b/>
          <w:bCs/>
        </w:rPr>
        <w:t>must</w:t>
      </w:r>
      <w:r w:rsidRPr="00253B81">
        <w:rPr>
          <w:bCs/>
        </w:rPr>
        <w:t xml:space="preserve"> contain the following </w:t>
      </w:r>
      <w:r w:rsidR="00820618" w:rsidRPr="00253B81">
        <w:rPr>
          <w:bCs/>
        </w:rPr>
        <w:t>information:</w:t>
      </w:r>
    </w:p>
    <w:p w14:paraId="4CA4450B" w14:textId="77777777" w:rsidR="0009660B" w:rsidRPr="00253B81" w:rsidRDefault="00FB7672" w:rsidP="0009660B">
      <w:pPr>
        <w:pStyle w:val="Heading4"/>
      </w:pPr>
      <w:bookmarkStart w:id="532" w:name="_Toc216858838"/>
      <w:r w:rsidRPr="00253B81">
        <w:t>B.</w:t>
      </w:r>
      <w:r w:rsidR="0009660B" w:rsidRPr="00253B81">
        <w:t>1</w:t>
      </w:r>
      <w:r w:rsidR="0009660B" w:rsidRPr="00253B81">
        <w:tab/>
        <w:t>General information on the industrial use of the chemical</w:t>
      </w:r>
      <w:bookmarkEnd w:id="532"/>
    </w:p>
    <w:p w14:paraId="4CA4450C" w14:textId="33D084F3" w:rsidR="0009660B" w:rsidRPr="00253B81" w:rsidRDefault="0009660B" w:rsidP="0009660B">
      <w:r w:rsidRPr="00253B81">
        <w:t>This includes any information on non-food industrial uses for the chemical, particularly where the information is relevant to human safety</w:t>
      </w:r>
      <w:r w:rsidR="004B2EC8" w:rsidRPr="00253B81">
        <w:t xml:space="preserve">. </w:t>
      </w:r>
    </w:p>
    <w:p w14:paraId="4CA4450D" w14:textId="77777777" w:rsidR="0009660B" w:rsidRPr="00253B81" w:rsidRDefault="00FB7672" w:rsidP="0009660B">
      <w:pPr>
        <w:pStyle w:val="Heading4"/>
      </w:pPr>
      <w:bookmarkStart w:id="533" w:name="_Toc216858839"/>
      <w:r w:rsidRPr="00253B81">
        <w:t>B.</w:t>
      </w:r>
      <w:r w:rsidR="0009660B" w:rsidRPr="00253B81">
        <w:t>2</w:t>
      </w:r>
      <w:r w:rsidR="0009660B" w:rsidRPr="00253B81">
        <w:tab/>
        <w:t>General information on the use of the chemical as a food processing aid in other countries</w:t>
      </w:r>
      <w:bookmarkEnd w:id="533"/>
    </w:p>
    <w:p w14:paraId="4CA4450E" w14:textId="61893FC2" w:rsidR="007F361B" w:rsidRPr="00253B81" w:rsidRDefault="0009660B" w:rsidP="0009660B">
      <w:r w:rsidRPr="00253B81">
        <w:t>This includes any information on the use of the chemical as a processing aid in other countries, particularly where the information is relevant to human safety.</w:t>
      </w:r>
    </w:p>
    <w:p w14:paraId="48BB2B63" w14:textId="77777777" w:rsidR="00A16BD8" w:rsidRPr="00253B81" w:rsidRDefault="00A16BD8" w:rsidP="00F829B0">
      <w:pPr>
        <w:pStyle w:val="Heading4"/>
      </w:pPr>
      <w:bookmarkStart w:id="534" w:name="_Toc216858840"/>
      <w:r w:rsidRPr="00253B81">
        <w:br w:type="page"/>
      </w:r>
    </w:p>
    <w:p w14:paraId="4CA4450F" w14:textId="57B4A8C3" w:rsidR="00F829B0" w:rsidRPr="00253B81" w:rsidRDefault="00FB7672" w:rsidP="00F829B0">
      <w:pPr>
        <w:pStyle w:val="Heading4"/>
      </w:pPr>
      <w:r w:rsidRPr="00253B81">
        <w:lastRenderedPageBreak/>
        <w:t>B.</w:t>
      </w:r>
      <w:r w:rsidR="00F829B0" w:rsidRPr="00253B81">
        <w:t>3</w:t>
      </w:r>
      <w:r w:rsidR="00F829B0" w:rsidRPr="00253B81">
        <w:tab/>
        <w:t xml:space="preserve">Data on the toxicokinetics and metabolism of the </w:t>
      </w:r>
      <w:r w:rsidR="00F829B0" w:rsidRPr="00253B81">
        <w:rPr>
          <w:rFonts w:cs="Arial"/>
        </w:rPr>
        <w:t xml:space="preserve">chemical </w:t>
      </w:r>
      <w:r w:rsidR="00F829B0" w:rsidRPr="00253B81">
        <w:t>processing aid and, if necessary, its metabolites</w:t>
      </w:r>
      <w:bookmarkEnd w:id="534"/>
    </w:p>
    <w:p w14:paraId="4CA44510" w14:textId="4D117B53" w:rsidR="00F829B0" w:rsidRPr="00253B81" w:rsidRDefault="00F829B0" w:rsidP="00F829B0">
      <w:pPr>
        <w:ind w:left="567" w:hanging="567"/>
      </w:pPr>
      <w:r w:rsidRPr="00253B81">
        <w:t>(a)</w:t>
      </w:r>
      <w:r w:rsidRPr="00253B81">
        <w:tab/>
        <w:t>For an application for a new chemical processing aid, this includes detailed reports of all studies conducted in animals or humans to examine the metabolic fate of the processing aid and, if necessary, its major metabolites; particularly when a residue of the chemical processing aid or its metabolites is expected in the final food</w:t>
      </w:r>
      <w:r w:rsidR="004B2EC8" w:rsidRPr="00253B81">
        <w:t xml:space="preserve">. </w:t>
      </w:r>
    </w:p>
    <w:p w14:paraId="4CA44511" w14:textId="77777777" w:rsidR="00F829B0" w:rsidRPr="00253B81" w:rsidRDefault="00F829B0" w:rsidP="00F829B0">
      <w:pPr>
        <w:ind w:left="567" w:hanging="567"/>
      </w:pPr>
    </w:p>
    <w:p w14:paraId="4CA44512" w14:textId="32B4F938" w:rsidR="00F829B0" w:rsidRPr="00253B81" w:rsidRDefault="00F829B0" w:rsidP="00F829B0">
      <w:pPr>
        <w:ind w:left="567" w:hanging="567"/>
      </w:pPr>
      <w:r w:rsidRPr="00253B81">
        <w:t>(b)</w:t>
      </w:r>
      <w:r w:rsidRPr="00253B81">
        <w:tab/>
        <w:t>For an application to extend the use of a currently permitted processing aid, this includes only the reports of studies conducted since the last safety evaluation by FSANZ</w:t>
      </w:r>
      <w:r w:rsidR="004B2EC8" w:rsidRPr="00253B81">
        <w:t xml:space="preserve">. </w:t>
      </w:r>
      <w:r w:rsidRPr="00253B81">
        <w:t>If no previous evaluation by FSANZ is available, published papers and /or a comprehensive review article on this matter</w:t>
      </w:r>
      <w:r w:rsidR="008D2F13" w:rsidRPr="00253B81">
        <w:t xml:space="preserve"> should be included</w:t>
      </w:r>
      <w:r w:rsidRPr="00253B81">
        <w:t>.</w:t>
      </w:r>
    </w:p>
    <w:p w14:paraId="4CA44513" w14:textId="77777777" w:rsidR="00F829B0" w:rsidRPr="00253B81" w:rsidRDefault="00FB7672" w:rsidP="00F829B0">
      <w:pPr>
        <w:pStyle w:val="Heading4"/>
      </w:pPr>
      <w:bookmarkStart w:id="535" w:name="_Toc216858841"/>
      <w:r w:rsidRPr="00253B81">
        <w:t>B.</w:t>
      </w:r>
      <w:r w:rsidR="00F829B0" w:rsidRPr="00253B81">
        <w:t>4</w:t>
      </w:r>
      <w:r w:rsidR="00F829B0" w:rsidRPr="00253B81">
        <w:tab/>
        <w:t>Information on the toxicity of the chemical processing aid and, if necessary, its major metabolites</w:t>
      </w:r>
      <w:bookmarkEnd w:id="535"/>
    </w:p>
    <w:p w14:paraId="4CA44514" w14:textId="63C9998E" w:rsidR="00F829B0" w:rsidRPr="00253B81" w:rsidRDefault="00F829B0" w:rsidP="00F829B0">
      <w:pPr>
        <w:ind w:left="567" w:hanging="567"/>
      </w:pPr>
      <w:r w:rsidRPr="00253B81">
        <w:t>(a)</w:t>
      </w:r>
      <w:r w:rsidRPr="00253B81">
        <w:tab/>
        <w:t xml:space="preserve">For an application for a new chemical processing aid, this includes detailed reports of all </w:t>
      </w:r>
      <w:r w:rsidRPr="00253B81">
        <w:rPr>
          <w:i/>
        </w:rPr>
        <w:t>in vitro</w:t>
      </w:r>
      <w:r w:rsidRPr="00253B81">
        <w:t xml:space="preserve"> and </w:t>
      </w:r>
      <w:r w:rsidRPr="00253B81">
        <w:rPr>
          <w:i/>
        </w:rPr>
        <w:t>in vivo</w:t>
      </w:r>
      <w:r w:rsidRPr="00253B81">
        <w:t xml:space="preserve"> studies conducted in animals or humans to examine the toxicity of the chemical processing aid and, if necessary, its metabolites; particularly when a residue of the chemical processing aid or its metabolite is expected in the final food.</w:t>
      </w:r>
    </w:p>
    <w:p w14:paraId="4CA44515" w14:textId="77777777" w:rsidR="00F829B0" w:rsidRPr="00253B81" w:rsidRDefault="00F829B0" w:rsidP="00F829B0"/>
    <w:p w14:paraId="4CA44518" w14:textId="4814CFFA" w:rsidR="00F829B0" w:rsidRPr="00253B81" w:rsidRDefault="00F829B0" w:rsidP="003F3E17">
      <w:pPr>
        <w:ind w:left="567"/>
      </w:pPr>
      <w:r w:rsidRPr="00253B81">
        <w:t>The application should address, as a minimum, the following categories of studies:</w:t>
      </w:r>
    </w:p>
    <w:p w14:paraId="4CA44519" w14:textId="77777777" w:rsidR="00F829B0" w:rsidRPr="00253B81" w:rsidRDefault="00F829B0" w:rsidP="003F3E17">
      <w:pPr>
        <w:ind w:left="567"/>
      </w:pPr>
    </w:p>
    <w:p w14:paraId="4CA4451A" w14:textId="77777777" w:rsidR="00F829B0" w:rsidRPr="00253B81" w:rsidRDefault="00F829B0" w:rsidP="003F3E17">
      <w:pPr>
        <w:ind w:left="567"/>
      </w:pPr>
      <w:r w:rsidRPr="00253B81">
        <w:t>(a)</w:t>
      </w:r>
      <w:r w:rsidRPr="00253B81">
        <w:tab/>
        <w:t>acute toxicity</w:t>
      </w:r>
    </w:p>
    <w:p w14:paraId="4CA4451B" w14:textId="77777777" w:rsidR="00F829B0" w:rsidRPr="00253B81" w:rsidRDefault="00F829B0" w:rsidP="003F3E17">
      <w:pPr>
        <w:ind w:left="567"/>
      </w:pPr>
      <w:r w:rsidRPr="00253B81">
        <w:t>(b)</w:t>
      </w:r>
      <w:r w:rsidRPr="00253B81">
        <w:tab/>
        <w:t>short-term toxicity.</w:t>
      </w:r>
    </w:p>
    <w:p w14:paraId="4CA4451C" w14:textId="77777777" w:rsidR="00F829B0" w:rsidRPr="00253B81" w:rsidRDefault="00F829B0" w:rsidP="003F3E17">
      <w:pPr>
        <w:ind w:left="567"/>
      </w:pPr>
    </w:p>
    <w:p w14:paraId="4CA4451D" w14:textId="5DC27E03" w:rsidR="00F829B0" w:rsidRPr="00253B81" w:rsidRDefault="00F829B0" w:rsidP="003F3E17">
      <w:pPr>
        <w:ind w:left="567"/>
      </w:pPr>
      <w:r w:rsidRPr="00253B81">
        <w:t>The application should also address the following categories of studies, if data are available:</w:t>
      </w:r>
    </w:p>
    <w:p w14:paraId="4CA4451E" w14:textId="77777777" w:rsidR="00F829B0" w:rsidRPr="00253B81" w:rsidRDefault="00F829B0" w:rsidP="003F3E17">
      <w:pPr>
        <w:ind w:left="567"/>
      </w:pPr>
    </w:p>
    <w:p w14:paraId="4CA4451F" w14:textId="77777777" w:rsidR="00F829B0" w:rsidRPr="00253B81" w:rsidRDefault="00F829B0" w:rsidP="003F3E17">
      <w:pPr>
        <w:ind w:left="567"/>
      </w:pPr>
      <w:r w:rsidRPr="00253B81">
        <w:t>(a)</w:t>
      </w:r>
      <w:r w:rsidRPr="00253B81">
        <w:tab/>
        <w:t>long-term toxicity and carcinogenicity</w:t>
      </w:r>
    </w:p>
    <w:p w14:paraId="4CA44520" w14:textId="77777777" w:rsidR="00F829B0" w:rsidRPr="00253B81" w:rsidRDefault="00F829B0" w:rsidP="003F3E17">
      <w:pPr>
        <w:ind w:left="567"/>
      </w:pPr>
      <w:r w:rsidRPr="00253B81">
        <w:t>(b)</w:t>
      </w:r>
      <w:r w:rsidRPr="00253B81">
        <w:tab/>
        <w:t>reproductive toxicity</w:t>
      </w:r>
    </w:p>
    <w:p w14:paraId="4CA44521" w14:textId="77777777" w:rsidR="00F829B0" w:rsidRPr="00253B81" w:rsidRDefault="00F829B0" w:rsidP="003F3E17">
      <w:pPr>
        <w:ind w:left="567"/>
      </w:pPr>
      <w:r w:rsidRPr="00253B81">
        <w:t>(c)</w:t>
      </w:r>
      <w:r w:rsidRPr="00253B81">
        <w:tab/>
        <w:t>developmental toxicity</w:t>
      </w:r>
    </w:p>
    <w:p w14:paraId="4CA44522" w14:textId="77777777" w:rsidR="00F829B0" w:rsidRPr="00253B81" w:rsidRDefault="00F829B0" w:rsidP="003F3E17">
      <w:pPr>
        <w:ind w:left="567"/>
      </w:pPr>
      <w:r w:rsidRPr="00253B81">
        <w:t>(d)</w:t>
      </w:r>
      <w:r w:rsidRPr="00253B81">
        <w:tab/>
        <w:t>genotoxicity</w:t>
      </w:r>
    </w:p>
    <w:p w14:paraId="4CA44523" w14:textId="77777777" w:rsidR="00F829B0" w:rsidRPr="00253B81" w:rsidRDefault="00F829B0" w:rsidP="003F3E17">
      <w:pPr>
        <w:ind w:left="567"/>
      </w:pPr>
      <w:r w:rsidRPr="00253B81">
        <w:t>(e)</w:t>
      </w:r>
      <w:r w:rsidRPr="00253B81">
        <w:tab/>
        <w:t>special studies such as neurotoxicity or immunotoxicity.</w:t>
      </w:r>
    </w:p>
    <w:p w14:paraId="4CA44524" w14:textId="77777777" w:rsidR="00F829B0" w:rsidRPr="00253B81" w:rsidRDefault="00F829B0" w:rsidP="003F3E17">
      <w:pPr>
        <w:ind w:left="567"/>
      </w:pPr>
    </w:p>
    <w:p w14:paraId="4CA44525" w14:textId="77777777" w:rsidR="00F829B0" w:rsidRPr="00253B81" w:rsidRDefault="00F829B0" w:rsidP="003F3E17">
      <w:pPr>
        <w:ind w:left="567"/>
      </w:pPr>
      <w:r w:rsidRPr="00253B81">
        <w:t xml:space="preserve">Where data are not available or are not considered relevant to the safety assessment of the additive, an explanatory statement </w:t>
      </w:r>
      <w:r w:rsidRPr="00253B81">
        <w:rPr>
          <w:b/>
        </w:rPr>
        <w:t>must</w:t>
      </w:r>
      <w:r w:rsidRPr="00253B81">
        <w:t xml:space="preserve"> be provided.</w:t>
      </w:r>
    </w:p>
    <w:p w14:paraId="4CA44526" w14:textId="77777777" w:rsidR="00486530" w:rsidRPr="00253B81" w:rsidRDefault="00486530" w:rsidP="00F829B0">
      <w:pPr>
        <w:ind w:left="567" w:hanging="567"/>
      </w:pPr>
    </w:p>
    <w:p w14:paraId="4CA44527" w14:textId="096923A4" w:rsidR="00F829B0" w:rsidRPr="00253B81" w:rsidRDefault="00F829B0" w:rsidP="00F829B0">
      <w:pPr>
        <w:ind w:left="567" w:hanging="567"/>
      </w:pPr>
      <w:r w:rsidRPr="00253B81">
        <w:t>(b)</w:t>
      </w:r>
      <w:r w:rsidRPr="00253B81">
        <w:tab/>
        <w:t>For an application to extend the use of a currently permitted chemical processing aid, this need only include the detailed reports of studies conducted since the last safety evaluation by FSANZ</w:t>
      </w:r>
      <w:r w:rsidR="004B2EC8" w:rsidRPr="00253B81">
        <w:t xml:space="preserve">. </w:t>
      </w:r>
      <w:r w:rsidRPr="00253B81">
        <w:t>If no previous evaluation by FSANZ is available, this should include reports of any evaluation by the Joint (FAO/WHO) Expert Committee on Food Additives (JECFA) or equivalent expert group.</w:t>
      </w:r>
    </w:p>
    <w:p w14:paraId="4CA44528" w14:textId="77777777" w:rsidR="0009660B" w:rsidRPr="00253B81" w:rsidRDefault="00FB7672" w:rsidP="0009660B">
      <w:pPr>
        <w:pStyle w:val="Heading4"/>
      </w:pPr>
      <w:bookmarkStart w:id="536" w:name="_Toc216858842"/>
      <w:r w:rsidRPr="00253B81">
        <w:t>B.</w:t>
      </w:r>
      <w:r w:rsidR="0009660B" w:rsidRPr="00253B81">
        <w:t xml:space="preserve">5 </w:t>
      </w:r>
      <w:r w:rsidR="0009660B" w:rsidRPr="00253B81">
        <w:tab/>
      </w:r>
      <w:bookmarkEnd w:id="536"/>
      <w:r w:rsidR="0009660B" w:rsidRPr="00253B81">
        <w:t>Safety assessment reports prepared by international agencies or other national government agencies, if available</w:t>
      </w:r>
    </w:p>
    <w:p w14:paraId="4CA44529" w14:textId="2AC3691C" w:rsidR="0009660B" w:rsidRPr="00253B81" w:rsidRDefault="0009660B" w:rsidP="0009660B">
      <w:r w:rsidRPr="00253B81">
        <w:t xml:space="preserve">This includes safety assessment reports prepared by JECFA (unless provided under </w:t>
      </w:r>
      <w:r w:rsidR="0065578E" w:rsidRPr="00253B81">
        <w:t>sub</w:t>
      </w:r>
      <w:r w:rsidR="006B7458" w:rsidRPr="00253B81">
        <w:t xml:space="preserve">section </w:t>
      </w:r>
      <w:r w:rsidR="009654B9" w:rsidRPr="00253B81">
        <w:t>B.</w:t>
      </w:r>
      <w:r w:rsidRPr="00253B81">
        <w:t>4</w:t>
      </w:r>
      <w:r w:rsidR="0065578E" w:rsidRPr="00253B81">
        <w:t xml:space="preserve"> of this Guideline (3.3.2)</w:t>
      </w:r>
      <w:r w:rsidRPr="00253B81">
        <w:t>) or by other national or supranational agencies responsible for food safety.</w:t>
      </w:r>
    </w:p>
    <w:p w14:paraId="4CA4452A" w14:textId="77777777" w:rsidR="0009660B" w:rsidRPr="00253B81" w:rsidRDefault="007422C3" w:rsidP="0009660B">
      <w:pPr>
        <w:pStyle w:val="Heading3"/>
      </w:pPr>
      <w:bookmarkStart w:id="537" w:name="_Toc216858843"/>
      <w:r w:rsidRPr="00253B81">
        <w:t>C</w:t>
      </w:r>
      <w:r w:rsidR="0009660B" w:rsidRPr="00253B81">
        <w:tab/>
        <w:t>Information related to the safety of an enzyme processing aid</w:t>
      </w:r>
      <w:bookmarkEnd w:id="537"/>
    </w:p>
    <w:p w14:paraId="4CA4452B" w14:textId="1A618B7B" w:rsidR="0009660B" w:rsidRPr="00253B81" w:rsidRDefault="0009660B" w:rsidP="0009660B">
      <w:pPr>
        <w:rPr>
          <w:bCs/>
        </w:rPr>
      </w:pPr>
      <w:r w:rsidRPr="00253B81">
        <w:rPr>
          <w:bCs/>
        </w:rPr>
        <w:t xml:space="preserve">The application </w:t>
      </w:r>
      <w:r w:rsidRPr="00253B81">
        <w:rPr>
          <w:b/>
          <w:bCs/>
        </w:rPr>
        <w:t>must</w:t>
      </w:r>
      <w:r w:rsidRPr="00253B81">
        <w:rPr>
          <w:bCs/>
        </w:rPr>
        <w:t xml:space="preserve"> contain the following information:</w:t>
      </w:r>
    </w:p>
    <w:p w14:paraId="4CA4452C" w14:textId="77777777" w:rsidR="0009660B" w:rsidRPr="00253B81" w:rsidRDefault="00FB7672" w:rsidP="0009660B">
      <w:pPr>
        <w:pStyle w:val="Heading4"/>
      </w:pPr>
      <w:bookmarkStart w:id="538" w:name="_Toc216858844"/>
      <w:r w:rsidRPr="00253B81">
        <w:t>C.</w:t>
      </w:r>
      <w:r w:rsidR="0009660B" w:rsidRPr="00253B81">
        <w:t>1</w:t>
      </w:r>
      <w:r w:rsidR="0009660B" w:rsidRPr="00253B81">
        <w:tab/>
        <w:t>General information on the use of the enzyme as a food processing aid in other countries</w:t>
      </w:r>
      <w:bookmarkEnd w:id="538"/>
    </w:p>
    <w:p w14:paraId="4CA4452D" w14:textId="0D389741" w:rsidR="006B7458" w:rsidRPr="00253B81" w:rsidRDefault="0009660B" w:rsidP="0009660B">
      <w:r w:rsidRPr="00253B81">
        <w:t>This includes any information on the use of the enzyme as a processing aid in other countries, particularly where the information is relevant to human safety.</w:t>
      </w:r>
      <w:r w:rsidR="006B7458" w:rsidRPr="00253B81">
        <w:br w:type="page"/>
      </w:r>
    </w:p>
    <w:p w14:paraId="4CA4452E" w14:textId="3197E458" w:rsidR="003D015B" w:rsidRPr="00253B81" w:rsidRDefault="00FB7672" w:rsidP="00486530">
      <w:pPr>
        <w:pStyle w:val="Heading4"/>
        <w:rPr>
          <w:rFonts w:eastAsia="Calibri"/>
        </w:rPr>
      </w:pPr>
      <w:r w:rsidRPr="00253B81">
        <w:rPr>
          <w:rFonts w:eastAsia="Calibri"/>
        </w:rPr>
        <w:lastRenderedPageBreak/>
        <w:t>C.</w:t>
      </w:r>
      <w:r w:rsidR="00A16BD8" w:rsidRPr="00253B81">
        <w:rPr>
          <w:rFonts w:eastAsia="Calibri"/>
        </w:rPr>
        <w:t>2</w:t>
      </w:r>
      <w:r w:rsidR="003D015B" w:rsidRPr="00253B81">
        <w:rPr>
          <w:rFonts w:eastAsia="Calibri"/>
        </w:rPr>
        <w:tab/>
        <w:t>Information on the potential toxicity of the enzyme processing aid</w:t>
      </w:r>
    </w:p>
    <w:p w14:paraId="4CA4452F" w14:textId="77A1BFBB" w:rsidR="003D015B" w:rsidRPr="00253B81" w:rsidRDefault="003D015B" w:rsidP="003D015B">
      <w:pPr>
        <w:autoSpaceDE w:val="0"/>
        <w:autoSpaceDN w:val="0"/>
        <w:adjustRightInd w:val="0"/>
        <w:rPr>
          <w:rFonts w:eastAsia="Calibri" w:cs="Arial"/>
          <w:szCs w:val="22"/>
        </w:rPr>
      </w:pPr>
      <w:r w:rsidRPr="00253B81">
        <w:rPr>
          <w:rFonts w:eastAsia="Calibri" w:cs="Arial"/>
          <w:szCs w:val="22"/>
        </w:rPr>
        <w:t xml:space="preserve">This includes the following for all enzymatic processing aids: </w:t>
      </w:r>
    </w:p>
    <w:p w14:paraId="4CA44530" w14:textId="77777777" w:rsidR="003D015B" w:rsidRPr="00253B81" w:rsidRDefault="003D015B" w:rsidP="003D015B">
      <w:pPr>
        <w:autoSpaceDE w:val="0"/>
        <w:autoSpaceDN w:val="0"/>
        <w:adjustRightInd w:val="0"/>
        <w:rPr>
          <w:rFonts w:eastAsia="Calibri" w:cs="Arial"/>
          <w:b/>
          <w:bCs/>
          <w:szCs w:val="22"/>
        </w:rPr>
      </w:pPr>
    </w:p>
    <w:p w14:paraId="4CA44531" w14:textId="67698646" w:rsidR="003D015B" w:rsidRPr="00253B81" w:rsidRDefault="003D015B" w:rsidP="003D015B">
      <w:pPr>
        <w:autoSpaceDE w:val="0"/>
        <w:autoSpaceDN w:val="0"/>
        <w:adjustRightInd w:val="0"/>
        <w:ind w:left="567" w:hanging="567"/>
        <w:rPr>
          <w:rFonts w:eastAsia="Calibri" w:cs="Arial"/>
          <w:bCs/>
          <w:szCs w:val="22"/>
        </w:rPr>
      </w:pPr>
      <w:r w:rsidRPr="00253B81">
        <w:rPr>
          <w:rFonts w:eastAsia="Calibri" w:cs="Arial"/>
          <w:bCs/>
          <w:szCs w:val="22"/>
        </w:rPr>
        <w:t>(a)</w:t>
      </w:r>
      <w:r w:rsidRPr="00253B81">
        <w:rPr>
          <w:rFonts w:eastAsia="Calibri" w:cs="Arial"/>
          <w:bCs/>
          <w:szCs w:val="22"/>
        </w:rPr>
        <w:tab/>
      </w:r>
      <w:r w:rsidR="00525DEF" w:rsidRPr="00253B81">
        <w:rPr>
          <w:rFonts w:eastAsia="Calibri" w:cs="Arial"/>
          <w:bCs/>
          <w:szCs w:val="22"/>
        </w:rPr>
        <w:t>i</w:t>
      </w:r>
      <w:r w:rsidRPr="00253B81">
        <w:rPr>
          <w:rFonts w:eastAsia="Calibri" w:cs="Arial"/>
          <w:bCs/>
          <w:szCs w:val="22"/>
        </w:rPr>
        <w:t>nformation on the enzyme’s prior history of human consumption and its similarity to proteins with a history of safe human consumption</w:t>
      </w:r>
    </w:p>
    <w:p w14:paraId="4CA44532" w14:textId="56510A70" w:rsidR="003D015B" w:rsidRPr="00253B81" w:rsidRDefault="003D015B" w:rsidP="003D015B">
      <w:pPr>
        <w:autoSpaceDE w:val="0"/>
        <w:autoSpaceDN w:val="0"/>
        <w:ind w:left="567" w:hanging="567"/>
        <w:rPr>
          <w:rFonts w:eastAsia="Calibri" w:cs="Arial"/>
          <w:bCs/>
          <w:szCs w:val="22"/>
        </w:rPr>
      </w:pPr>
      <w:r w:rsidRPr="00253B81">
        <w:rPr>
          <w:rFonts w:eastAsia="Calibri" w:cs="Arial"/>
          <w:bCs/>
          <w:szCs w:val="22"/>
        </w:rPr>
        <w:t>(b)</w:t>
      </w:r>
      <w:r w:rsidRPr="00253B81">
        <w:rPr>
          <w:rFonts w:eastAsia="Calibri" w:cs="Arial"/>
          <w:bCs/>
          <w:szCs w:val="22"/>
        </w:rPr>
        <w:tab/>
      </w:r>
      <w:r w:rsidR="00525DEF" w:rsidRPr="00253B81">
        <w:rPr>
          <w:rFonts w:eastAsia="Calibri" w:cs="Arial"/>
          <w:bCs/>
          <w:szCs w:val="22"/>
        </w:rPr>
        <w:t>i</w:t>
      </w:r>
      <w:r w:rsidRPr="00253B81">
        <w:rPr>
          <w:rFonts w:eastAsia="Calibri" w:cs="Arial"/>
          <w:bCs/>
          <w:szCs w:val="22"/>
        </w:rPr>
        <w:t>nformation on any significant similarity between the amino acid sequence of the enzyme and that of known protein toxins</w:t>
      </w:r>
      <w:r w:rsidR="004B2EC8" w:rsidRPr="00253B81">
        <w:rPr>
          <w:rFonts w:eastAsia="Calibri" w:cs="Arial"/>
          <w:bCs/>
          <w:szCs w:val="22"/>
        </w:rPr>
        <w:t xml:space="preserve">. </w:t>
      </w:r>
    </w:p>
    <w:p w14:paraId="4CA44533" w14:textId="77777777" w:rsidR="003D015B" w:rsidRPr="00253B81" w:rsidRDefault="003D015B" w:rsidP="00854F56">
      <w:pPr>
        <w:rPr>
          <w:rFonts w:eastAsia="Calibri"/>
        </w:rPr>
      </w:pPr>
    </w:p>
    <w:p w14:paraId="4CA44534" w14:textId="7E0A50D0" w:rsidR="003D015B" w:rsidRPr="00253B81" w:rsidRDefault="003D015B" w:rsidP="00854F56">
      <w:r w:rsidRPr="00253B81">
        <w:rPr>
          <w:rFonts w:eastAsia="Calibri"/>
        </w:rPr>
        <w:t xml:space="preserve">In the case of an enzyme which does not have a history of safe human </w:t>
      </w:r>
      <w:r w:rsidRPr="00253B81">
        <w:t>consumption, or where there is significant similarity between the amino acid sequence of the enzyme and that of a known protein toxin, the following additional information</w:t>
      </w:r>
      <w:r w:rsidRPr="00253B81">
        <w:rPr>
          <w:b/>
        </w:rPr>
        <w:t xml:space="preserve"> </w:t>
      </w:r>
      <w:r w:rsidR="00525DEF" w:rsidRPr="00253B81">
        <w:rPr>
          <w:b/>
        </w:rPr>
        <w:t xml:space="preserve">must </w:t>
      </w:r>
      <w:r w:rsidR="00525DEF" w:rsidRPr="00253B81">
        <w:t>be provided</w:t>
      </w:r>
      <w:r w:rsidRPr="00253B81">
        <w:t>:</w:t>
      </w:r>
    </w:p>
    <w:p w14:paraId="4CA44535" w14:textId="77777777" w:rsidR="003D015B" w:rsidRPr="00253B81" w:rsidRDefault="003D015B" w:rsidP="00854F56">
      <w:pPr>
        <w:rPr>
          <w:rFonts w:eastAsia="Calibri"/>
        </w:rPr>
      </w:pPr>
    </w:p>
    <w:p w14:paraId="4CA44536" w14:textId="6CCB2B81" w:rsidR="003D015B" w:rsidRPr="00253B81" w:rsidRDefault="003D015B" w:rsidP="003D015B">
      <w:pPr>
        <w:autoSpaceDE w:val="0"/>
        <w:autoSpaceDN w:val="0"/>
        <w:ind w:left="567" w:hanging="567"/>
        <w:rPr>
          <w:rFonts w:eastAsia="Calibri" w:cs="Arial"/>
          <w:bCs/>
          <w:szCs w:val="22"/>
        </w:rPr>
      </w:pPr>
      <w:r w:rsidRPr="00253B81">
        <w:rPr>
          <w:rFonts w:eastAsia="Calibri" w:cs="Arial"/>
          <w:bCs/>
          <w:szCs w:val="22"/>
        </w:rPr>
        <w:t>(c)</w:t>
      </w:r>
      <w:r w:rsidRPr="00253B81">
        <w:rPr>
          <w:rFonts w:eastAsia="Calibri" w:cs="Arial"/>
          <w:bCs/>
          <w:szCs w:val="22"/>
        </w:rPr>
        <w:tab/>
      </w:r>
      <w:r w:rsidR="00525DEF" w:rsidRPr="00253B81">
        <w:rPr>
          <w:rFonts w:eastAsia="Calibri" w:cs="Arial"/>
          <w:bCs/>
          <w:szCs w:val="22"/>
        </w:rPr>
        <w:t>i</w:t>
      </w:r>
      <w:r w:rsidRPr="00253B81">
        <w:rPr>
          <w:rFonts w:eastAsia="Calibri" w:cs="Arial"/>
          <w:bCs/>
          <w:szCs w:val="22"/>
        </w:rPr>
        <w:t>nformation on the stability of the enzyme to degradation in appropriate gastric and, if applicable, intestinal model digestion systems</w:t>
      </w:r>
      <w:r w:rsidR="004B2EC8" w:rsidRPr="00253B81">
        <w:rPr>
          <w:rFonts w:eastAsia="Calibri" w:cs="Arial"/>
          <w:bCs/>
          <w:szCs w:val="22"/>
        </w:rPr>
        <w:t xml:space="preserve">. </w:t>
      </w:r>
    </w:p>
    <w:p w14:paraId="4CA44537" w14:textId="77777777" w:rsidR="003D015B" w:rsidRPr="00253B81" w:rsidRDefault="003D015B" w:rsidP="00854F56">
      <w:pPr>
        <w:rPr>
          <w:rFonts w:eastAsia="Calibri"/>
        </w:rPr>
      </w:pPr>
    </w:p>
    <w:p w14:paraId="4CA44538" w14:textId="60AB2DDB" w:rsidR="003D015B" w:rsidRPr="00253B81" w:rsidRDefault="003D015B" w:rsidP="003D015B">
      <w:r w:rsidRPr="00253B81">
        <w:t xml:space="preserve">In the case that the enzyme is tested for stability and found to be stable, the following data </w:t>
      </w:r>
      <w:r w:rsidR="00525DEF" w:rsidRPr="00253B81">
        <w:rPr>
          <w:b/>
        </w:rPr>
        <w:t>must</w:t>
      </w:r>
      <w:r w:rsidRPr="00253B81">
        <w:t xml:space="preserve"> be </w:t>
      </w:r>
      <w:r w:rsidR="00525DEF" w:rsidRPr="00253B81">
        <w:t>provided</w:t>
      </w:r>
      <w:r w:rsidRPr="00253B81">
        <w:t>:</w:t>
      </w:r>
    </w:p>
    <w:p w14:paraId="4CA44539" w14:textId="77777777" w:rsidR="003D015B" w:rsidRPr="00253B81" w:rsidRDefault="003D015B" w:rsidP="00854F56">
      <w:pPr>
        <w:rPr>
          <w:rFonts w:eastAsia="Calibri"/>
        </w:rPr>
      </w:pPr>
    </w:p>
    <w:p w14:paraId="4CA4453A" w14:textId="77777777" w:rsidR="003D015B" w:rsidRPr="00253B81" w:rsidRDefault="003D015B" w:rsidP="003D015B">
      <w:pPr>
        <w:autoSpaceDE w:val="0"/>
        <w:autoSpaceDN w:val="0"/>
        <w:adjustRightInd w:val="0"/>
        <w:ind w:left="567" w:hanging="567"/>
        <w:rPr>
          <w:rFonts w:eastAsia="Calibri" w:cs="Arial"/>
          <w:bCs/>
          <w:szCs w:val="22"/>
        </w:rPr>
      </w:pPr>
      <w:r w:rsidRPr="00253B81">
        <w:rPr>
          <w:rFonts w:eastAsia="Calibri" w:cs="Arial"/>
          <w:bCs/>
          <w:szCs w:val="22"/>
        </w:rPr>
        <w:t>(d)</w:t>
      </w:r>
      <w:r w:rsidRPr="00253B81">
        <w:rPr>
          <w:rFonts w:eastAsia="Calibri" w:cs="Arial"/>
          <w:bCs/>
          <w:szCs w:val="22"/>
        </w:rPr>
        <w:tab/>
        <w:t>Acute or short term oral toxicity studies in a rodent species.</w:t>
      </w:r>
    </w:p>
    <w:p w14:paraId="4CA4453B" w14:textId="77777777" w:rsidR="003D015B" w:rsidRPr="00253B81" w:rsidRDefault="003D015B" w:rsidP="00854F56">
      <w:pPr>
        <w:rPr>
          <w:rFonts w:eastAsia="Calibri"/>
        </w:rPr>
      </w:pPr>
    </w:p>
    <w:p w14:paraId="4CA4453C" w14:textId="77777777" w:rsidR="003D015B" w:rsidRPr="00253B81" w:rsidRDefault="003D015B" w:rsidP="003D015B">
      <w:pPr>
        <w:autoSpaceDE w:val="0"/>
        <w:autoSpaceDN w:val="0"/>
        <w:adjustRightInd w:val="0"/>
        <w:rPr>
          <w:rFonts w:eastAsia="Calibri" w:cs="Arial"/>
          <w:bCs/>
          <w:szCs w:val="22"/>
        </w:rPr>
      </w:pPr>
      <w:r w:rsidRPr="00253B81">
        <w:rPr>
          <w:rFonts w:eastAsia="Calibri" w:cs="Arial"/>
          <w:bCs/>
          <w:szCs w:val="22"/>
        </w:rPr>
        <w:t xml:space="preserve">Where data are not considered relevant to the safety assessment of the enzyme, an explanatory statement </w:t>
      </w:r>
      <w:r w:rsidRPr="00253B81">
        <w:rPr>
          <w:rFonts w:eastAsia="Calibri" w:cs="Arial"/>
          <w:b/>
          <w:bCs/>
          <w:szCs w:val="22"/>
        </w:rPr>
        <w:t>must</w:t>
      </w:r>
      <w:r w:rsidRPr="00253B81">
        <w:rPr>
          <w:rFonts w:eastAsia="Calibri" w:cs="Arial"/>
          <w:bCs/>
          <w:szCs w:val="22"/>
        </w:rPr>
        <w:t xml:space="preserve"> be provided.</w:t>
      </w:r>
    </w:p>
    <w:p w14:paraId="2B3F6509" w14:textId="77777777" w:rsidR="00A16BD8" w:rsidRPr="00253B81" w:rsidRDefault="00A16BD8" w:rsidP="00A16BD8">
      <w:pPr>
        <w:rPr>
          <w:rFonts w:eastAsia="Calibri"/>
        </w:rPr>
      </w:pPr>
    </w:p>
    <w:p w14:paraId="4CA44540" w14:textId="199FAD51" w:rsidR="003D015B" w:rsidRPr="00253B81" w:rsidRDefault="003D015B" w:rsidP="00A16BD8">
      <w:pPr>
        <w:rPr>
          <w:rFonts w:eastAsia="Calibri"/>
        </w:rPr>
      </w:pPr>
      <w:r w:rsidRPr="00253B81">
        <w:rPr>
          <w:rFonts w:eastAsia="Calibri"/>
        </w:rPr>
        <w:t>There is no requirement to routinely conduct acute or short term oral toxicity studies or genotoxicity studies on enzyme processing aids</w:t>
      </w:r>
      <w:r w:rsidR="004B2EC8" w:rsidRPr="00253B81">
        <w:rPr>
          <w:rFonts w:eastAsia="Calibri"/>
        </w:rPr>
        <w:t xml:space="preserve">. </w:t>
      </w:r>
      <w:r w:rsidRPr="00253B81">
        <w:rPr>
          <w:rFonts w:eastAsia="Calibri"/>
        </w:rPr>
        <w:t>However, if such data already exists</w:t>
      </w:r>
      <w:r w:rsidR="00A16BD8" w:rsidRPr="00253B81">
        <w:rPr>
          <w:rFonts w:eastAsia="Calibri"/>
        </w:rPr>
        <w:t>,</w:t>
      </w:r>
      <w:r w:rsidRPr="00253B81">
        <w:rPr>
          <w:rFonts w:eastAsia="Calibri"/>
        </w:rPr>
        <w:t xml:space="preserve"> it should also be provided.</w:t>
      </w:r>
    </w:p>
    <w:p w14:paraId="4CA44541" w14:textId="77777777" w:rsidR="003D015B" w:rsidRPr="00253B81" w:rsidRDefault="00FB7672" w:rsidP="00486530">
      <w:pPr>
        <w:pStyle w:val="Heading4"/>
        <w:rPr>
          <w:rFonts w:eastAsia="Calibri"/>
        </w:rPr>
      </w:pPr>
      <w:r w:rsidRPr="00253B81">
        <w:rPr>
          <w:rFonts w:eastAsia="Calibri"/>
        </w:rPr>
        <w:t>C.</w:t>
      </w:r>
      <w:r w:rsidR="003D015B" w:rsidRPr="00253B81">
        <w:rPr>
          <w:rFonts w:eastAsia="Calibri"/>
        </w:rPr>
        <w:t>3</w:t>
      </w:r>
      <w:r w:rsidR="003D015B" w:rsidRPr="00253B81">
        <w:rPr>
          <w:rFonts w:eastAsia="Calibri"/>
        </w:rPr>
        <w:tab/>
        <w:t>Information on the potential allergenicity of the enzyme processing aid</w:t>
      </w:r>
    </w:p>
    <w:p w14:paraId="4CA44542" w14:textId="77777777" w:rsidR="003D015B" w:rsidRPr="00196BCE" w:rsidRDefault="003D015B"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543" w14:textId="77777777" w:rsidR="003D015B" w:rsidRPr="00253B81" w:rsidRDefault="003D015B" w:rsidP="00196BCE">
      <w:pPr>
        <w:pBdr>
          <w:top w:val="single" w:sz="4" w:space="1" w:color="auto"/>
          <w:left w:val="single" w:sz="4" w:space="4" w:color="auto"/>
          <w:bottom w:val="single" w:sz="4" w:space="1" w:color="auto"/>
          <w:right w:val="single" w:sz="4" w:space="4" w:color="auto"/>
        </w:pBdr>
      </w:pPr>
    </w:p>
    <w:p w14:paraId="4CA44544" w14:textId="1DC8B347" w:rsidR="003D015B" w:rsidRPr="00253B81" w:rsidRDefault="003D015B" w:rsidP="00196BCE">
      <w:pPr>
        <w:pBdr>
          <w:top w:val="single" w:sz="4" w:space="1" w:color="auto"/>
          <w:left w:val="single" w:sz="4" w:space="4" w:color="auto"/>
          <w:bottom w:val="single" w:sz="4" w:space="1" w:color="auto"/>
          <w:right w:val="single" w:sz="4" w:space="4" w:color="auto"/>
        </w:pBdr>
      </w:pPr>
      <w:r w:rsidRPr="00253B81">
        <w:t xml:space="preserve">The information provided in this </w:t>
      </w:r>
      <w:r w:rsidR="009654B9" w:rsidRPr="00253B81">
        <w:t xml:space="preserve">subsection </w:t>
      </w:r>
      <w:r w:rsidRPr="00253B81">
        <w:t xml:space="preserve">will enable FSANZ to consider whether: </w:t>
      </w:r>
    </w:p>
    <w:p w14:paraId="4CA44545" w14:textId="77777777" w:rsidR="003D015B" w:rsidRPr="00253B81" w:rsidRDefault="003D015B" w:rsidP="00196BCE">
      <w:pPr>
        <w:pBdr>
          <w:top w:val="single" w:sz="4" w:space="1" w:color="auto"/>
          <w:left w:val="single" w:sz="4" w:space="4" w:color="auto"/>
          <w:bottom w:val="single" w:sz="4" w:space="1" w:color="auto"/>
          <w:right w:val="single" w:sz="4" w:space="4" w:color="auto"/>
        </w:pBdr>
      </w:pPr>
    </w:p>
    <w:p w14:paraId="4CA44546" w14:textId="77777777" w:rsidR="003D015B" w:rsidRPr="00253B81" w:rsidRDefault="003D015B" w:rsidP="00196BCE">
      <w:pPr>
        <w:pBdr>
          <w:top w:val="single" w:sz="4" w:space="1" w:color="auto"/>
          <w:left w:val="single" w:sz="4" w:space="4" w:color="auto"/>
          <w:bottom w:val="single" w:sz="4" w:space="1" w:color="auto"/>
          <w:right w:val="single" w:sz="4" w:space="4" w:color="auto"/>
        </w:pBdr>
      </w:pPr>
      <w:r w:rsidRPr="00253B81">
        <w:t xml:space="preserve">(a) </w:t>
      </w:r>
      <w:r w:rsidRPr="00253B81">
        <w:tab/>
        <w:t xml:space="preserve">the enzyme is one to which certain individuals may already be sensitive; and </w:t>
      </w:r>
    </w:p>
    <w:p w14:paraId="4CA44547" w14:textId="77777777" w:rsidR="003D015B" w:rsidRPr="00253B81" w:rsidRDefault="003D015B" w:rsidP="00196BCE">
      <w:pPr>
        <w:pBdr>
          <w:top w:val="single" w:sz="4" w:space="1" w:color="auto"/>
          <w:left w:val="single" w:sz="4" w:space="4" w:color="auto"/>
          <w:bottom w:val="single" w:sz="4" w:space="1" w:color="auto"/>
          <w:right w:val="single" w:sz="4" w:space="4" w:color="auto"/>
        </w:pBdr>
      </w:pPr>
      <w:r w:rsidRPr="00253B81">
        <w:t xml:space="preserve">(b) </w:t>
      </w:r>
      <w:r w:rsidRPr="00253B81">
        <w:tab/>
        <w:t>an enzyme new to the food supply is likely to elicit allergic reactions in some individuals.</w:t>
      </w:r>
    </w:p>
    <w:p w14:paraId="4CA44548" w14:textId="77777777" w:rsidR="003D015B" w:rsidRPr="00253B81" w:rsidRDefault="003D015B" w:rsidP="009A79FF"/>
    <w:p w14:paraId="4CA44549" w14:textId="37925CC5" w:rsidR="003D015B" w:rsidRPr="00253B81" w:rsidRDefault="003D015B" w:rsidP="009A79FF">
      <w:r w:rsidRPr="00253B81">
        <w:t>This includes the following for all enzymatic processing aids:</w:t>
      </w:r>
    </w:p>
    <w:p w14:paraId="4CA4454A" w14:textId="77777777" w:rsidR="003D015B" w:rsidRPr="00253B81" w:rsidRDefault="003D015B" w:rsidP="009A79FF"/>
    <w:p w14:paraId="4CA4454B" w14:textId="04FDD154" w:rsidR="003D015B" w:rsidRPr="00253B81" w:rsidRDefault="003D015B" w:rsidP="00854F56">
      <w:pPr>
        <w:ind w:left="567" w:hanging="567"/>
      </w:pPr>
      <w:r w:rsidRPr="00253B81">
        <w:t>(a)</w:t>
      </w:r>
      <w:r w:rsidRPr="00253B81">
        <w:tab/>
        <w:t>the source of the enzyme processing aid</w:t>
      </w:r>
    </w:p>
    <w:p w14:paraId="4CA4454C" w14:textId="77777777" w:rsidR="003D015B" w:rsidRPr="00253B81" w:rsidRDefault="003D015B" w:rsidP="00854F56">
      <w:pPr>
        <w:ind w:left="567" w:hanging="567"/>
      </w:pPr>
      <w:r w:rsidRPr="00253B81">
        <w:t>(b)</w:t>
      </w:r>
      <w:r w:rsidRPr="00253B81">
        <w:tab/>
        <w:t>an analysis of similarity between the amino acid sequence of the enzyme and that of known allergens</w:t>
      </w:r>
      <w:r w:rsidR="004B2EC8" w:rsidRPr="00253B81">
        <w:t xml:space="preserve">. </w:t>
      </w:r>
    </w:p>
    <w:p w14:paraId="4CA4454D" w14:textId="77777777" w:rsidR="003D015B" w:rsidRPr="00253B81" w:rsidRDefault="003D015B" w:rsidP="00854F56"/>
    <w:p w14:paraId="4CA4454E" w14:textId="18543C3D" w:rsidR="003D015B" w:rsidRPr="00253B81" w:rsidRDefault="003D015B" w:rsidP="000C2658">
      <w:pPr>
        <w:ind w:left="567"/>
      </w:pPr>
      <w:r w:rsidRPr="00253B81">
        <w:t xml:space="preserve">In the case of an enzyme derived from an allergenic source, or where there is significant similarity between the amino acid sequence of the enzyme and that of a known allergen, the following additional information </w:t>
      </w:r>
      <w:r w:rsidR="00525DEF" w:rsidRPr="00253B81">
        <w:rPr>
          <w:b/>
        </w:rPr>
        <w:t xml:space="preserve">must </w:t>
      </w:r>
      <w:r w:rsidR="00525DEF" w:rsidRPr="00253B81">
        <w:t>be provided</w:t>
      </w:r>
      <w:r w:rsidRPr="00253B81">
        <w:t>:</w:t>
      </w:r>
    </w:p>
    <w:p w14:paraId="4CA4454F" w14:textId="77777777" w:rsidR="003D015B" w:rsidRPr="00253B81" w:rsidRDefault="003D015B" w:rsidP="003D015B"/>
    <w:p w14:paraId="4CA44551" w14:textId="0BE9DBD7" w:rsidR="009654B9" w:rsidRPr="00253B81" w:rsidRDefault="00314392" w:rsidP="003D015B">
      <w:pPr>
        <w:autoSpaceDE w:val="0"/>
        <w:autoSpaceDN w:val="0"/>
        <w:adjustRightInd w:val="0"/>
        <w:ind w:left="567" w:hanging="567"/>
        <w:rPr>
          <w:rFonts w:eastAsia="Calibri" w:cs="Arial"/>
          <w:bCs/>
          <w:szCs w:val="22"/>
        </w:rPr>
      </w:pPr>
      <w:r w:rsidRPr="00253B81">
        <w:rPr>
          <w:rFonts w:cs="Arial"/>
          <w:bCs/>
          <w:szCs w:val="22"/>
        </w:rPr>
        <w:t>(c</w:t>
      </w:r>
      <w:r w:rsidR="003D015B" w:rsidRPr="00253B81">
        <w:rPr>
          <w:rFonts w:cs="Arial"/>
          <w:bCs/>
          <w:szCs w:val="22"/>
        </w:rPr>
        <w:t>)</w:t>
      </w:r>
      <w:r w:rsidR="003D015B" w:rsidRPr="00253B81">
        <w:rPr>
          <w:rFonts w:cs="Arial"/>
          <w:bCs/>
          <w:szCs w:val="22"/>
        </w:rPr>
        <w:tab/>
      </w:r>
      <w:r w:rsidR="003D015B" w:rsidRPr="00253B81">
        <w:rPr>
          <w:rFonts w:eastAsia="Calibri" w:cs="Arial"/>
          <w:bCs/>
          <w:szCs w:val="22"/>
        </w:rPr>
        <w:t>information on the stability of the enzyme to degradation in appropriate gastric and, if applicable, intestinal model digestion systems</w:t>
      </w:r>
      <w:r w:rsidR="004B2EC8" w:rsidRPr="00253B81">
        <w:rPr>
          <w:rFonts w:eastAsia="Calibri" w:cs="Arial"/>
          <w:bCs/>
          <w:szCs w:val="22"/>
        </w:rPr>
        <w:t xml:space="preserve">. </w:t>
      </w:r>
    </w:p>
    <w:p w14:paraId="5AB815D3" w14:textId="77777777" w:rsidR="00A16BD8" w:rsidRPr="00253B81" w:rsidRDefault="00A16BD8" w:rsidP="003D015B">
      <w:pPr>
        <w:autoSpaceDE w:val="0"/>
        <w:autoSpaceDN w:val="0"/>
        <w:adjustRightInd w:val="0"/>
        <w:ind w:left="567" w:hanging="567"/>
        <w:rPr>
          <w:rFonts w:eastAsia="Calibri" w:cs="Arial"/>
          <w:bCs/>
          <w:szCs w:val="22"/>
        </w:rPr>
      </w:pPr>
    </w:p>
    <w:p w14:paraId="4CA44553" w14:textId="167A9E90" w:rsidR="009654B9" w:rsidRPr="00253B81" w:rsidRDefault="003D015B" w:rsidP="000C2658">
      <w:pPr>
        <w:autoSpaceDE w:val="0"/>
        <w:autoSpaceDN w:val="0"/>
        <w:adjustRightInd w:val="0"/>
        <w:ind w:left="567"/>
        <w:rPr>
          <w:rFonts w:cs="Arial"/>
          <w:bCs/>
          <w:szCs w:val="22"/>
        </w:rPr>
      </w:pPr>
      <w:r w:rsidRPr="00253B81">
        <w:rPr>
          <w:rFonts w:cs="Arial"/>
          <w:bCs/>
          <w:szCs w:val="22"/>
        </w:rPr>
        <w:t xml:space="preserve">In the case that the enzyme is tested for stability and found to be stable, the following data </w:t>
      </w:r>
      <w:r w:rsidR="00525DEF" w:rsidRPr="00253B81">
        <w:rPr>
          <w:rFonts w:cs="Arial"/>
          <w:b/>
          <w:bCs/>
          <w:szCs w:val="22"/>
        </w:rPr>
        <w:t>must</w:t>
      </w:r>
      <w:r w:rsidR="00525DEF" w:rsidRPr="00253B81">
        <w:rPr>
          <w:rFonts w:cs="Arial"/>
          <w:bCs/>
          <w:szCs w:val="22"/>
        </w:rPr>
        <w:t xml:space="preserve"> be provided</w:t>
      </w:r>
      <w:r w:rsidRPr="00253B81">
        <w:rPr>
          <w:rFonts w:cs="Arial"/>
          <w:bCs/>
          <w:szCs w:val="22"/>
        </w:rPr>
        <w:t>:</w:t>
      </w:r>
    </w:p>
    <w:p w14:paraId="367736B5" w14:textId="77777777" w:rsidR="00A16BD8" w:rsidRPr="00253B81" w:rsidRDefault="00A16BD8" w:rsidP="003F3E17">
      <w:pPr>
        <w:autoSpaceDE w:val="0"/>
        <w:autoSpaceDN w:val="0"/>
        <w:adjustRightInd w:val="0"/>
        <w:rPr>
          <w:rFonts w:cs="Arial"/>
          <w:bCs/>
          <w:szCs w:val="22"/>
        </w:rPr>
      </w:pPr>
    </w:p>
    <w:p w14:paraId="4CA44554" w14:textId="6150413F" w:rsidR="003D015B" w:rsidRPr="00253B81" w:rsidRDefault="006B7458" w:rsidP="003D015B">
      <w:pPr>
        <w:autoSpaceDE w:val="0"/>
        <w:autoSpaceDN w:val="0"/>
        <w:adjustRightInd w:val="0"/>
        <w:ind w:left="567" w:hanging="567"/>
        <w:rPr>
          <w:rFonts w:cs="Arial"/>
          <w:bCs/>
          <w:szCs w:val="22"/>
        </w:rPr>
      </w:pPr>
      <w:r w:rsidRPr="00253B81">
        <w:rPr>
          <w:rFonts w:cs="Arial"/>
          <w:bCs/>
          <w:szCs w:val="22"/>
        </w:rPr>
        <w:t>(</w:t>
      </w:r>
      <w:r w:rsidR="00314392" w:rsidRPr="00253B81">
        <w:rPr>
          <w:rFonts w:cs="Arial"/>
          <w:bCs/>
          <w:szCs w:val="22"/>
        </w:rPr>
        <w:t>d</w:t>
      </w:r>
      <w:r w:rsidR="003D015B" w:rsidRPr="00253B81">
        <w:rPr>
          <w:rFonts w:cs="Arial"/>
          <w:bCs/>
          <w:szCs w:val="22"/>
        </w:rPr>
        <w:t>)</w:t>
      </w:r>
      <w:r w:rsidR="003D015B" w:rsidRPr="00253B81">
        <w:rPr>
          <w:rFonts w:cs="Arial"/>
          <w:bCs/>
          <w:szCs w:val="22"/>
        </w:rPr>
        <w:tab/>
        <w:t>specific serum screening.</w:t>
      </w:r>
    </w:p>
    <w:p w14:paraId="4CA44555" w14:textId="77777777" w:rsidR="003D015B" w:rsidRPr="00253B81" w:rsidRDefault="003D015B" w:rsidP="009A79FF"/>
    <w:p w14:paraId="4CA44556" w14:textId="77777777" w:rsidR="003D015B" w:rsidRPr="00253B81" w:rsidRDefault="003D015B" w:rsidP="000C2658">
      <w:pPr>
        <w:ind w:left="567"/>
      </w:pPr>
      <w:r w:rsidRPr="00253B81">
        <w:t xml:space="preserve">Information on whether the enzyme has a role in the elicitation of gluten-sensitive enteropathy </w:t>
      </w:r>
      <w:r w:rsidRPr="00253B81">
        <w:rPr>
          <w:b/>
        </w:rPr>
        <w:t>must</w:t>
      </w:r>
      <w:r w:rsidRPr="00253B81">
        <w:t xml:space="preserve"> also be provided if the enzyme has been obtained from wheat, rye, barley, oats, or related cereal grains.</w:t>
      </w:r>
    </w:p>
    <w:p w14:paraId="4CA44557" w14:textId="77777777" w:rsidR="003D015B" w:rsidRPr="00253B81" w:rsidRDefault="003D015B" w:rsidP="000C2658">
      <w:pPr>
        <w:autoSpaceDE w:val="0"/>
        <w:autoSpaceDN w:val="0"/>
        <w:adjustRightInd w:val="0"/>
        <w:ind w:left="567"/>
        <w:rPr>
          <w:rFonts w:cs="Arial"/>
          <w:b/>
          <w:bCs/>
          <w:szCs w:val="22"/>
        </w:rPr>
      </w:pPr>
    </w:p>
    <w:p w14:paraId="4CA44558" w14:textId="716C73F8" w:rsidR="006B7458" w:rsidRPr="00253B81" w:rsidRDefault="003D015B" w:rsidP="000C2658">
      <w:pPr>
        <w:autoSpaceDE w:val="0"/>
        <w:autoSpaceDN w:val="0"/>
        <w:adjustRightInd w:val="0"/>
        <w:ind w:left="567"/>
        <w:rPr>
          <w:rFonts w:cs="Arial"/>
          <w:bCs/>
          <w:szCs w:val="22"/>
        </w:rPr>
      </w:pPr>
      <w:r w:rsidRPr="00253B81">
        <w:rPr>
          <w:rFonts w:cs="Arial"/>
          <w:bCs/>
          <w:szCs w:val="22"/>
        </w:rPr>
        <w:t xml:space="preserve">Where data are not considered relevant to the assessment of potential allergenicity of the enzyme, an explanatory statement </w:t>
      </w:r>
      <w:r w:rsidRPr="00253B81">
        <w:rPr>
          <w:rFonts w:cs="Arial"/>
          <w:b/>
          <w:bCs/>
          <w:szCs w:val="22"/>
        </w:rPr>
        <w:t>must</w:t>
      </w:r>
      <w:r w:rsidRPr="00253B81">
        <w:rPr>
          <w:rFonts w:cs="Arial"/>
          <w:bCs/>
          <w:szCs w:val="22"/>
        </w:rPr>
        <w:t xml:space="preserve"> be provided.</w:t>
      </w:r>
      <w:r w:rsidR="006B7458" w:rsidRPr="00253B81">
        <w:rPr>
          <w:rFonts w:cs="Arial"/>
          <w:bCs/>
          <w:szCs w:val="22"/>
        </w:rPr>
        <w:br w:type="page"/>
      </w:r>
    </w:p>
    <w:p w14:paraId="4CA44559" w14:textId="77777777" w:rsidR="003D015B" w:rsidRPr="00253B81" w:rsidRDefault="00FB7672" w:rsidP="00486530">
      <w:pPr>
        <w:pStyle w:val="Heading4"/>
      </w:pPr>
      <w:r w:rsidRPr="00253B81">
        <w:lastRenderedPageBreak/>
        <w:t>C.</w:t>
      </w:r>
      <w:r w:rsidR="003D015B" w:rsidRPr="00253B81">
        <w:t xml:space="preserve">4 </w:t>
      </w:r>
      <w:r w:rsidR="003D015B" w:rsidRPr="00253B81">
        <w:tab/>
        <w:t>Safety assessment reports prepared by international agencies or other national government agencies, if available</w:t>
      </w:r>
    </w:p>
    <w:p w14:paraId="4CA4455A" w14:textId="460C5143" w:rsidR="003D015B" w:rsidRPr="00253B81" w:rsidRDefault="003D015B" w:rsidP="003D015B">
      <w:pPr>
        <w:autoSpaceDE w:val="0"/>
        <w:autoSpaceDN w:val="0"/>
        <w:adjustRightInd w:val="0"/>
        <w:rPr>
          <w:rFonts w:cs="Arial"/>
          <w:szCs w:val="22"/>
        </w:rPr>
      </w:pPr>
      <w:r w:rsidRPr="00253B81">
        <w:rPr>
          <w:rFonts w:cs="Arial"/>
          <w:szCs w:val="22"/>
        </w:rPr>
        <w:t>This includes safety assessment reports prepared by JECFA or by other national or supranational agencies responsible for food safety.</w:t>
      </w:r>
    </w:p>
    <w:p w14:paraId="4CA4455B" w14:textId="77777777" w:rsidR="0009660B" w:rsidRPr="00253B81" w:rsidRDefault="007422C3" w:rsidP="0009660B">
      <w:pPr>
        <w:pStyle w:val="Heading3"/>
      </w:pPr>
      <w:bookmarkStart w:id="539" w:name="_Toc216858846"/>
      <w:r w:rsidRPr="00253B81">
        <w:t>D</w:t>
      </w:r>
      <w:r w:rsidR="0009660B" w:rsidRPr="00253B81">
        <w:tab/>
        <w:t xml:space="preserve">Additional information related to the safety of an enzyme processing aid derived from a </w:t>
      </w:r>
      <w:bookmarkEnd w:id="539"/>
      <w:r w:rsidR="005373CA" w:rsidRPr="00253B81">
        <w:t>microorganism</w:t>
      </w:r>
    </w:p>
    <w:p w14:paraId="4CA4455C" w14:textId="227BE52C" w:rsidR="0009660B" w:rsidRPr="00253B81" w:rsidRDefault="0009660B" w:rsidP="0009660B">
      <w:r w:rsidRPr="00253B81">
        <w:t xml:space="preserve">The application </w:t>
      </w:r>
      <w:r w:rsidRPr="00253B81">
        <w:rPr>
          <w:b/>
        </w:rPr>
        <w:t>must</w:t>
      </w:r>
      <w:r w:rsidRPr="00253B81">
        <w:t xml:space="preserve"> contain the following additional information:</w:t>
      </w:r>
    </w:p>
    <w:p w14:paraId="4CA4455D" w14:textId="77777777" w:rsidR="0009660B" w:rsidRPr="00253B81" w:rsidRDefault="00FB7672" w:rsidP="0009660B">
      <w:pPr>
        <w:pStyle w:val="Heading4"/>
      </w:pPr>
      <w:bookmarkStart w:id="540" w:name="_Toc216858847"/>
      <w:r w:rsidRPr="00253B81">
        <w:t>D.</w:t>
      </w:r>
      <w:r w:rsidR="0009660B" w:rsidRPr="00253B81">
        <w:t>1</w:t>
      </w:r>
      <w:r w:rsidR="0009660B" w:rsidRPr="00253B81">
        <w:tab/>
        <w:t xml:space="preserve">Information on the source </w:t>
      </w:r>
      <w:bookmarkEnd w:id="540"/>
      <w:r w:rsidR="005373CA" w:rsidRPr="00253B81">
        <w:t>microorganism</w:t>
      </w:r>
    </w:p>
    <w:p w14:paraId="4CA4455E" w14:textId="77777777" w:rsidR="00756706" w:rsidRPr="00253B81" w:rsidRDefault="00756706" w:rsidP="00756706">
      <w:pPr>
        <w:tabs>
          <w:tab w:val="left" w:pos="709"/>
        </w:tabs>
      </w:pPr>
      <w:r w:rsidRPr="00253B81">
        <w:t>The information provided should include the production strain and the strains from which it was originally derived</w:t>
      </w:r>
      <w:r w:rsidR="004B2EC8" w:rsidRPr="00253B81">
        <w:t xml:space="preserve">. </w:t>
      </w:r>
      <w:r w:rsidRPr="00253B81">
        <w:t>Information should also be provided on where the wild-type strain is normally found</w:t>
      </w:r>
      <w:r w:rsidR="004B2EC8" w:rsidRPr="00253B81">
        <w:t xml:space="preserve">. </w:t>
      </w:r>
      <w:r w:rsidRPr="00253B81">
        <w:t>Any other information on the taxonomy of this strain which would help its characterisation should be provided</w:t>
      </w:r>
      <w:r w:rsidR="004B2EC8" w:rsidRPr="00253B81">
        <w:t xml:space="preserve">. </w:t>
      </w:r>
      <w:r w:rsidRPr="00253B81">
        <w:t xml:space="preserve">It should be stated if the production strain is currently used in food enzyme production. </w:t>
      </w:r>
    </w:p>
    <w:p w14:paraId="4CA4455F" w14:textId="77777777" w:rsidR="00756706" w:rsidRPr="00253B81" w:rsidRDefault="00756706" w:rsidP="00756706">
      <w:pPr>
        <w:tabs>
          <w:tab w:val="left" w:pos="709"/>
        </w:tabs>
      </w:pPr>
    </w:p>
    <w:p w14:paraId="4CA44560" w14:textId="77777777" w:rsidR="0009660B" w:rsidRPr="00253B81" w:rsidRDefault="00756706" w:rsidP="0009660B">
      <w:r w:rsidRPr="00253B81">
        <w:t>The information provided should also contain the production method used.</w:t>
      </w:r>
    </w:p>
    <w:p w14:paraId="4CA44561" w14:textId="77777777" w:rsidR="0009660B" w:rsidRPr="00253B81" w:rsidRDefault="00FB7672" w:rsidP="0009660B">
      <w:pPr>
        <w:pStyle w:val="Heading4"/>
      </w:pPr>
      <w:bookmarkStart w:id="541" w:name="_Toc216858848"/>
      <w:r w:rsidRPr="00253B81">
        <w:t>D.</w:t>
      </w:r>
      <w:r w:rsidR="0009660B" w:rsidRPr="00253B81">
        <w:t>2</w:t>
      </w:r>
      <w:r w:rsidR="0009660B" w:rsidRPr="00253B81">
        <w:tab/>
        <w:t xml:space="preserve">Information on the pathogenicity and toxicity of the source </w:t>
      </w:r>
      <w:bookmarkEnd w:id="541"/>
      <w:r w:rsidR="005373CA" w:rsidRPr="00253B81">
        <w:t>microorganism</w:t>
      </w:r>
    </w:p>
    <w:p w14:paraId="4CA44562" w14:textId="06137F20" w:rsidR="0009660B" w:rsidRPr="00253B81" w:rsidRDefault="0009660B" w:rsidP="0009660B">
      <w:r w:rsidRPr="00253B81">
        <w:t xml:space="preserve">This includes information to demonstrate that the strain of the source </w:t>
      </w:r>
      <w:r w:rsidR="005373CA" w:rsidRPr="00253B81">
        <w:t>microorganism</w:t>
      </w:r>
      <w:r w:rsidRPr="00253B81">
        <w:t xml:space="preserve"> is non-pathogenic and </w:t>
      </w:r>
      <w:r w:rsidR="003D015B" w:rsidRPr="00253B81">
        <w:t>non-toxi</w:t>
      </w:r>
      <w:r w:rsidRPr="00253B81">
        <w:t>genic</w:t>
      </w:r>
      <w:r w:rsidR="004B2EC8" w:rsidRPr="00253B81">
        <w:t xml:space="preserve">. </w:t>
      </w:r>
      <w:r w:rsidRPr="00253B81">
        <w:t xml:space="preserve">If the enzyme is from a fungal source, </w:t>
      </w:r>
      <w:r w:rsidR="00FB7672" w:rsidRPr="00253B81">
        <w:t xml:space="preserve">the application </w:t>
      </w:r>
      <w:r w:rsidRPr="00253B81">
        <w:rPr>
          <w:b/>
        </w:rPr>
        <w:t>must</w:t>
      </w:r>
      <w:r w:rsidRPr="00253B81">
        <w:t xml:space="preserve"> include information to demonstrate that the strain does not produce toxicologically significant amounts of mycotoxins.</w:t>
      </w:r>
    </w:p>
    <w:p w14:paraId="4CA44563" w14:textId="77777777" w:rsidR="0009660B" w:rsidRPr="00253B81" w:rsidRDefault="00FB7672" w:rsidP="0009660B">
      <w:pPr>
        <w:pStyle w:val="Heading4"/>
      </w:pPr>
      <w:bookmarkStart w:id="542" w:name="_Toc216858849"/>
      <w:r w:rsidRPr="00253B81">
        <w:t>D.</w:t>
      </w:r>
      <w:r w:rsidR="0009660B" w:rsidRPr="00253B81">
        <w:t>3</w:t>
      </w:r>
      <w:r w:rsidR="0009660B" w:rsidRPr="00253B81">
        <w:tab/>
        <w:t>Information on the genetic stability of the source organism</w:t>
      </w:r>
      <w:bookmarkEnd w:id="542"/>
    </w:p>
    <w:p w14:paraId="4CA44564" w14:textId="01B4A1BF" w:rsidR="00D86DEF" w:rsidRPr="00253B81" w:rsidRDefault="00D86DEF" w:rsidP="00D86DEF">
      <w:pPr>
        <w:tabs>
          <w:tab w:val="left" w:pos="709"/>
        </w:tabs>
        <w:autoSpaceDE w:val="0"/>
        <w:autoSpaceDN w:val="0"/>
        <w:adjustRightInd w:val="0"/>
      </w:pPr>
      <w:r w:rsidRPr="00253B81">
        <w:t xml:space="preserve">This includes information to demonstrate that the strain of the source </w:t>
      </w:r>
      <w:r w:rsidR="005373CA" w:rsidRPr="00253B81">
        <w:t>microorganism</w:t>
      </w:r>
      <w:r w:rsidRPr="00253B81">
        <w:t xml:space="preserve"> does not undergo strain drift and that the culture conditions can be applied consistently between batches</w:t>
      </w:r>
      <w:r w:rsidR="004B2EC8" w:rsidRPr="00253B81">
        <w:t xml:space="preserve">. </w:t>
      </w:r>
      <w:r w:rsidRPr="00253B81">
        <w:t xml:space="preserve">The steps which are taken to ensure strain stability should be provided, such as tests for morphological, growth and production characteristics of the strain. </w:t>
      </w:r>
    </w:p>
    <w:p w14:paraId="4CA44565" w14:textId="77777777" w:rsidR="003D015B" w:rsidRPr="00253B81" w:rsidRDefault="003D015B" w:rsidP="002E2B01">
      <w:pPr>
        <w:pStyle w:val="Heading3"/>
        <w:rPr>
          <w:rFonts w:eastAsia="Calibri"/>
        </w:rPr>
      </w:pPr>
      <w:bookmarkStart w:id="543" w:name="_Toc216858852"/>
      <w:r w:rsidRPr="00253B81">
        <w:rPr>
          <w:rFonts w:eastAsia="Calibri"/>
        </w:rPr>
        <w:t xml:space="preserve">E </w:t>
      </w:r>
      <w:r w:rsidRPr="00253B81">
        <w:rPr>
          <w:rFonts w:eastAsia="Calibri"/>
        </w:rPr>
        <w:tab/>
        <w:t>Additional information related to the safety of an enzyme processing aid derived from a genetically-modified microorganism</w:t>
      </w:r>
    </w:p>
    <w:p w14:paraId="4CA44566" w14:textId="65308D5C" w:rsidR="003D015B" w:rsidRPr="00253B81" w:rsidRDefault="003D015B" w:rsidP="003D015B">
      <w:pPr>
        <w:autoSpaceDE w:val="0"/>
        <w:autoSpaceDN w:val="0"/>
        <w:adjustRightInd w:val="0"/>
        <w:rPr>
          <w:rFonts w:eastAsia="Calibri" w:cs="Arial"/>
          <w:szCs w:val="22"/>
        </w:rPr>
      </w:pPr>
      <w:r w:rsidRPr="00253B81">
        <w:rPr>
          <w:rFonts w:eastAsia="Calibri" w:cs="Arial"/>
          <w:szCs w:val="22"/>
        </w:rPr>
        <w:t xml:space="preserve">The application </w:t>
      </w:r>
      <w:r w:rsidRPr="00253B81">
        <w:rPr>
          <w:rFonts w:eastAsia="Calibri" w:cs="Arial"/>
          <w:b/>
          <w:szCs w:val="22"/>
        </w:rPr>
        <w:t>must</w:t>
      </w:r>
      <w:r w:rsidRPr="00253B81">
        <w:rPr>
          <w:rFonts w:eastAsia="Calibri" w:cs="Arial"/>
          <w:szCs w:val="22"/>
        </w:rPr>
        <w:t xml:space="preserve"> contain the following additional information:</w:t>
      </w:r>
    </w:p>
    <w:p w14:paraId="4CA44567" w14:textId="77777777" w:rsidR="003D015B" w:rsidRPr="00253B81" w:rsidRDefault="00FB7672" w:rsidP="00830696">
      <w:pPr>
        <w:pStyle w:val="Heading4"/>
        <w:rPr>
          <w:rFonts w:eastAsia="Calibri"/>
        </w:rPr>
      </w:pPr>
      <w:r w:rsidRPr="00253B81">
        <w:rPr>
          <w:rFonts w:eastAsia="Calibri"/>
        </w:rPr>
        <w:t>E.</w:t>
      </w:r>
      <w:r w:rsidR="003D015B" w:rsidRPr="00253B81">
        <w:rPr>
          <w:rFonts w:eastAsia="Calibri"/>
        </w:rPr>
        <w:t xml:space="preserve">1 </w:t>
      </w:r>
      <w:r w:rsidR="003D015B" w:rsidRPr="00253B81">
        <w:rPr>
          <w:rFonts w:eastAsia="Calibri"/>
        </w:rPr>
        <w:tab/>
        <w:t>Information on the methods used in the genetic modification of the source organism</w:t>
      </w:r>
    </w:p>
    <w:p w14:paraId="4CA44568" w14:textId="7B38B31B" w:rsidR="003D015B" w:rsidRPr="00253B81" w:rsidRDefault="003D015B" w:rsidP="003D015B">
      <w:pPr>
        <w:autoSpaceDE w:val="0"/>
        <w:autoSpaceDN w:val="0"/>
        <w:adjustRightInd w:val="0"/>
        <w:rPr>
          <w:rFonts w:eastAsia="Calibri" w:cs="Arial"/>
          <w:szCs w:val="22"/>
        </w:rPr>
      </w:pPr>
      <w:r w:rsidRPr="00253B81">
        <w:rPr>
          <w:rFonts w:eastAsia="Calibri" w:cs="Arial"/>
          <w:szCs w:val="22"/>
        </w:rPr>
        <w:t>This includes information on the nature of the genetic modification and the steps used to construct the final production strain.</w:t>
      </w:r>
    </w:p>
    <w:p w14:paraId="4CA44569" w14:textId="77777777" w:rsidR="003D015B" w:rsidRPr="00253B81" w:rsidRDefault="003D015B" w:rsidP="003D015B">
      <w:pPr>
        <w:autoSpaceDE w:val="0"/>
        <w:autoSpaceDN w:val="0"/>
        <w:adjustRightInd w:val="0"/>
        <w:rPr>
          <w:rFonts w:eastAsia="Calibri" w:cs="Arial"/>
          <w:szCs w:val="22"/>
        </w:rPr>
      </w:pPr>
    </w:p>
    <w:p w14:paraId="4CA4456C" w14:textId="12ABF896" w:rsidR="003D015B" w:rsidRPr="00253B81" w:rsidRDefault="003D015B" w:rsidP="003F3E17">
      <w:pPr>
        <w:rPr>
          <w:rFonts w:eastAsia="Calibri"/>
        </w:rPr>
      </w:pPr>
      <w:r w:rsidRPr="00253B81">
        <w:rPr>
          <w:rFonts w:eastAsia="Calibri"/>
        </w:rPr>
        <w:t>The application should provide, as a minimum, the following information:</w:t>
      </w:r>
    </w:p>
    <w:p w14:paraId="4CA4456D" w14:textId="77777777" w:rsidR="003D015B" w:rsidRPr="00253B81" w:rsidRDefault="003D015B" w:rsidP="003F3E17">
      <w:pPr>
        <w:rPr>
          <w:rFonts w:eastAsia="Calibri"/>
        </w:rPr>
      </w:pPr>
    </w:p>
    <w:p w14:paraId="4CA4456E" w14:textId="753F221F" w:rsidR="003D015B" w:rsidRPr="00253B81" w:rsidRDefault="003D015B" w:rsidP="003F3E17">
      <w:pPr>
        <w:ind w:left="567" w:hanging="567"/>
      </w:pPr>
      <w:r w:rsidRPr="00253B81">
        <w:t>(a)</w:t>
      </w:r>
      <w:r w:rsidRPr="00253B81">
        <w:tab/>
        <w:t>a full description of the gene construct, including information on the size, source and function of all genetic components, including marker genes</w:t>
      </w:r>
    </w:p>
    <w:p w14:paraId="4CA4456F" w14:textId="120CE46B" w:rsidR="003D015B" w:rsidRPr="00253B81" w:rsidRDefault="003D015B" w:rsidP="003F3E17">
      <w:pPr>
        <w:ind w:left="567" w:hanging="567"/>
      </w:pPr>
      <w:r w:rsidRPr="00253B81">
        <w:t>(b)</w:t>
      </w:r>
      <w:r w:rsidRPr="00253B81">
        <w:tab/>
        <w:t>full details of any modifications to the DNA or amino acid sequence of the enzyme</w:t>
      </w:r>
    </w:p>
    <w:p w14:paraId="4CA44570" w14:textId="13A39898" w:rsidR="003D015B" w:rsidRPr="00253B81" w:rsidRDefault="003D015B" w:rsidP="003F3E17">
      <w:pPr>
        <w:ind w:left="567" w:hanging="567"/>
      </w:pPr>
      <w:r w:rsidRPr="00253B81">
        <w:t>(c)</w:t>
      </w:r>
      <w:r w:rsidRPr="00253B81">
        <w:tab/>
        <w:t>a full description of the final production strain, including the steps and methods used to construct it, the integration site (plasmid or chromosome) of the introduced gene and organisation of all inserted genetic material</w:t>
      </w:r>
    </w:p>
    <w:p w14:paraId="4CA44571" w14:textId="77777777" w:rsidR="003D015B" w:rsidRPr="00253B81" w:rsidRDefault="003D015B" w:rsidP="003F3E17">
      <w:pPr>
        <w:ind w:left="567" w:hanging="567"/>
      </w:pPr>
      <w:r w:rsidRPr="00253B81">
        <w:t>(d)</w:t>
      </w:r>
      <w:r w:rsidRPr="00253B81">
        <w:tab/>
        <w:t>information on the stability of the inserted gene.</w:t>
      </w:r>
    </w:p>
    <w:p w14:paraId="5AAF3B6C" w14:textId="77777777" w:rsidR="006B7458" w:rsidRPr="00253B81" w:rsidRDefault="006B7458" w:rsidP="0009660B">
      <w:pPr>
        <w:pStyle w:val="Heading3"/>
      </w:pPr>
      <w:r w:rsidRPr="00253B81">
        <w:br w:type="page"/>
      </w:r>
    </w:p>
    <w:p w14:paraId="4CA44572" w14:textId="10A31026" w:rsidR="0009660B" w:rsidRPr="00253B81" w:rsidRDefault="007422C3" w:rsidP="0009660B">
      <w:pPr>
        <w:pStyle w:val="Heading3"/>
      </w:pPr>
      <w:r w:rsidRPr="00253B81">
        <w:lastRenderedPageBreak/>
        <w:t>F</w:t>
      </w:r>
      <w:r w:rsidR="0009660B" w:rsidRPr="00253B81">
        <w:tab/>
        <w:t>Information related to the dietary exposure to the processing aid</w:t>
      </w:r>
      <w:bookmarkEnd w:id="543"/>
    </w:p>
    <w:p w14:paraId="4CA44573" w14:textId="77777777" w:rsidR="0009660B" w:rsidRPr="00196BCE" w:rsidRDefault="0009660B"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574" w14:textId="77777777" w:rsidR="0009660B" w:rsidRPr="00253B81" w:rsidRDefault="0009660B" w:rsidP="00196BCE">
      <w:pPr>
        <w:pBdr>
          <w:top w:val="single" w:sz="4" w:space="1" w:color="auto"/>
          <w:left w:val="single" w:sz="4" w:space="4" w:color="auto"/>
          <w:bottom w:val="single" w:sz="4" w:space="1" w:color="auto"/>
          <w:right w:val="single" w:sz="4" w:space="4" w:color="auto"/>
        </w:pBdr>
      </w:pPr>
    </w:p>
    <w:p w14:paraId="4CA44575" w14:textId="078E6A25" w:rsidR="0009660B" w:rsidRPr="00253B81" w:rsidRDefault="0009660B" w:rsidP="00196BCE">
      <w:pPr>
        <w:pBdr>
          <w:top w:val="single" w:sz="4" w:space="1" w:color="auto"/>
          <w:left w:val="single" w:sz="4" w:space="4" w:color="auto"/>
          <w:bottom w:val="single" w:sz="4" w:space="1" w:color="auto"/>
          <w:right w:val="single" w:sz="4" w:space="4" w:color="auto"/>
        </w:pBdr>
      </w:pPr>
      <w:r w:rsidRPr="00253B81">
        <w:t>FSANZ may undertake a dietary exposure assessment for processing aid applications when a residue of the processing aid or its metabolites is expected in the final food</w:t>
      </w:r>
      <w:r w:rsidR="004B2EC8" w:rsidRPr="00253B81">
        <w:t xml:space="preserve">. </w:t>
      </w:r>
      <w:r w:rsidRPr="00253B81">
        <w:t xml:space="preserve">This assessment will be undertaken using a custom-made computer program, </w:t>
      </w:r>
      <w:r w:rsidR="00082730" w:rsidRPr="00253B81">
        <w:t>HARVEST</w:t>
      </w:r>
      <w:r w:rsidRPr="00253B81">
        <w:t>, which combines food consumption data from the latest Australian and New Zealand National Nutrition Surveys</w:t>
      </w:r>
      <w:r w:rsidR="009654B9" w:rsidRPr="00253B81">
        <w:t>,</w:t>
      </w:r>
      <w:r w:rsidRPr="00253B81">
        <w:t xml:space="preserve"> together with food chemical concentration </w:t>
      </w:r>
      <w:r w:rsidR="003D015B" w:rsidRPr="00253B81">
        <w:t>derived from analytical data on the level of the processing aid or its metabolite in the final foods</w:t>
      </w:r>
      <w:r w:rsidR="004B2EC8" w:rsidRPr="00253B81">
        <w:t xml:space="preserve">. </w:t>
      </w:r>
      <w:r w:rsidRPr="00253B81">
        <w:t xml:space="preserve">The information required to undertake this assessment will be derived from different sources, including the application. </w:t>
      </w:r>
    </w:p>
    <w:p w14:paraId="4CA44576" w14:textId="77777777" w:rsidR="0009660B" w:rsidRPr="00253B81" w:rsidRDefault="0009660B" w:rsidP="0009660B"/>
    <w:p w14:paraId="4CA44577" w14:textId="14B5B5BD" w:rsidR="0009660B" w:rsidRPr="00253B81" w:rsidRDefault="0009660B" w:rsidP="0009660B">
      <w:pPr>
        <w:rPr>
          <w:bCs/>
        </w:rPr>
      </w:pPr>
      <w:r w:rsidRPr="00253B81">
        <w:t xml:space="preserve">The </w:t>
      </w:r>
      <w:r w:rsidRPr="00253B81">
        <w:rPr>
          <w:bCs/>
        </w:rPr>
        <w:t xml:space="preserve">application </w:t>
      </w:r>
      <w:r w:rsidRPr="00253B81">
        <w:rPr>
          <w:b/>
          <w:bCs/>
        </w:rPr>
        <w:t>must</w:t>
      </w:r>
      <w:r w:rsidRPr="00253B81">
        <w:rPr>
          <w:bCs/>
        </w:rPr>
        <w:t xml:space="preserve"> contain the following information:</w:t>
      </w:r>
    </w:p>
    <w:p w14:paraId="4CA44578" w14:textId="77777777" w:rsidR="003D015B" w:rsidRPr="00253B81" w:rsidRDefault="006D00CF" w:rsidP="003D015B">
      <w:pPr>
        <w:pStyle w:val="Heading4"/>
        <w:rPr>
          <w:bCs/>
        </w:rPr>
      </w:pPr>
      <w:r w:rsidRPr="00253B81">
        <w:t>F.</w:t>
      </w:r>
      <w:r w:rsidR="003D015B" w:rsidRPr="00253B81">
        <w:t>1</w:t>
      </w:r>
      <w:r w:rsidR="003D015B" w:rsidRPr="00253B81">
        <w:tab/>
        <w:t>A list of foods or food groups likely to contain the processing aid or its metabolites</w:t>
      </w:r>
    </w:p>
    <w:p w14:paraId="4CA44579" w14:textId="7DBC82D2" w:rsidR="003D015B" w:rsidRPr="00253B81" w:rsidRDefault="00A16BD8" w:rsidP="003D015B">
      <w:pPr>
        <w:rPr>
          <w:bCs/>
        </w:rPr>
      </w:pPr>
      <w:r w:rsidRPr="00253B81">
        <w:t>T</w:t>
      </w:r>
      <w:r w:rsidR="003D015B" w:rsidRPr="00253B81">
        <w:t xml:space="preserve">he food list </w:t>
      </w:r>
      <w:r w:rsidR="00525DEF" w:rsidRPr="00253B81">
        <w:t xml:space="preserve">should be </w:t>
      </w:r>
      <w:r w:rsidR="003D015B" w:rsidRPr="00253B81">
        <w:t xml:space="preserve">based on the </w:t>
      </w:r>
      <w:r w:rsidR="006B7458" w:rsidRPr="00253B81">
        <w:t>food group descriptions in the table to S15—5</w:t>
      </w:r>
      <w:r w:rsidR="00A61093" w:rsidRPr="00253B81">
        <w:t>.</w:t>
      </w:r>
      <w:r w:rsidR="004B2EC8" w:rsidRPr="00253B81">
        <w:t xml:space="preserve"> </w:t>
      </w:r>
    </w:p>
    <w:p w14:paraId="4CA4457A" w14:textId="77777777" w:rsidR="003D015B" w:rsidRPr="00253B81" w:rsidRDefault="006D00CF" w:rsidP="003D015B">
      <w:pPr>
        <w:pStyle w:val="Heading4"/>
      </w:pPr>
      <w:bookmarkStart w:id="544" w:name="_Toc216858854"/>
      <w:r w:rsidRPr="00253B81">
        <w:t>F.</w:t>
      </w:r>
      <w:r w:rsidR="003D015B" w:rsidRPr="00253B81">
        <w:t>2</w:t>
      </w:r>
      <w:r w:rsidR="003D015B" w:rsidRPr="00253B81">
        <w:tab/>
        <w:t>The levels of residues of the processing aid or its metabolites for each food or food group</w:t>
      </w:r>
      <w:bookmarkEnd w:id="544"/>
    </w:p>
    <w:p w14:paraId="4CA4457B" w14:textId="77777777" w:rsidR="003D015B" w:rsidRPr="00253B81" w:rsidRDefault="003D015B" w:rsidP="003D015B">
      <w:pPr>
        <w:tabs>
          <w:tab w:val="left" w:pos="709"/>
        </w:tabs>
        <w:autoSpaceDE w:val="0"/>
        <w:autoSpaceDN w:val="0"/>
        <w:adjustRightInd w:val="0"/>
      </w:pPr>
      <w:r w:rsidRPr="00253B81">
        <w:t xml:space="preserve">The chemical identity of the residue </w:t>
      </w:r>
      <w:r w:rsidRPr="00253B81">
        <w:rPr>
          <w:b/>
        </w:rPr>
        <w:t>must</w:t>
      </w:r>
      <w:r w:rsidRPr="00253B81">
        <w:t xml:space="preserve"> be stated. </w:t>
      </w:r>
    </w:p>
    <w:p w14:paraId="4CA4457C" w14:textId="77777777" w:rsidR="003D015B" w:rsidRPr="00253B81" w:rsidRDefault="006D00CF" w:rsidP="003D015B">
      <w:pPr>
        <w:pStyle w:val="Heading4"/>
      </w:pPr>
      <w:r w:rsidRPr="00253B81">
        <w:t>F.</w:t>
      </w:r>
      <w:r w:rsidR="003D015B" w:rsidRPr="00253B81">
        <w:t>3</w:t>
      </w:r>
      <w:r w:rsidR="003D015B" w:rsidRPr="00253B81">
        <w:tab/>
        <w:t>For foods or food groups not currently listed in the most recent Australian or New Zealand National Nutrition Surveys (NNSs), information on the likely level of consumption</w:t>
      </w:r>
    </w:p>
    <w:p w14:paraId="4CA4457D" w14:textId="72E2D90D" w:rsidR="003D015B" w:rsidRPr="00253B81" w:rsidRDefault="003D015B" w:rsidP="003D015B">
      <w:r w:rsidRPr="00253B81">
        <w:t>This includes any consumption information for food groups not included in the most recent Australian or New Zealand NNSs which relate to th</w:t>
      </w:r>
      <w:r w:rsidR="00F51D8A" w:rsidRPr="00253B81">
        <w:t>e</w:t>
      </w:r>
      <w:r w:rsidRPr="00253B81">
        <w:t xml:space="preserve"> application</w:t>
      </w:r>
      <w:r w:rsidR="004B2EC8" w:rsidRPr="00253B81">
        <w:t xml:space="preserve">. </w:t>
      </w:r>
      <w:r w:rsidRPr="00253B81">
        <w:t>Data distinguishing likely consumption levels among target and non-target groups are preferred.</w:t>
      </w:r>
    </w:p>
    <w:p w14:paraId="4CA4457E" w14:textId="77777777" w:rsidR="003D015B" w:rsidRPr="00253B81" w:rsidRDefault="003D015B" w:rsidP="003D015B"/>
    <w:p w14:paraId="4CA4457F" w14:textId="77777777" w:rsidR="003D015B" w:rsidRPr="00196BCE" w:rsidRDefault="003D015B"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580" w14:textId="77777777" w:rsidR="003D015B" w:rsidRPr="00253B81" w:rsidRDefault="003D015B" w:rsidP="00196BCE">
      <w:pPr>
        <w:pBdr>
          <w:top w:val="single" w:sz="4" w:space="1" w:color="auto"/>
          <w:left w:val="single" w:sz="4" w:space="4" w:color="auto"/>
          <w:bottom w:val="single" w:sz="4" w:space="1" w:color="auto"/>
          <w:right w:val="single" w:sz="4" w:space="4" w:color="auto"/>
        </w:pBdr>
      </w:pPr>
    </w:p>
    <w:p w14:paraId="4CA44581" w14:textId="00CE77A8" w:rsidR="003D015B" w:rsidRPr="00253B81" w:rsidRDefault="003D015B" w:rsidP="00196BCE">
      <w:pPr>
        <w:pBdr>
          <w:top w:val="single" w:sz="4" w:space="1" w:color="auto"/>
          <w:left w:val="single" w:sz="4" w:space="4" w:color="auto"/>
          <w:bottom w:val="single" w:sz="4" w:space="1" w:color="auto"/>
          <w:right w:val="single" w:sz="4" w:space="4" w:color="auto"/>
        </w:pBdr>
      </w:pPr>
      <w:r w:rsidRPr="00253B81">
        <w:t>Information on likely consumption can be based on proposed levels of consumption (grams per day) or on consumption data for these foods from a similar market in another country</w:t>
      </w:r>
      <w:r w:rsidR="00E15F33">
        <w:t>. The most recent NNSs are the</w:t>
      </w:r>
      <w:r w:rsidR="00E15F33" w:rsidRPr="00E15F33">
        <w:t xml:space="preserve"> </w:t>
      </w:r>
      <w:r w:rsidR="001D75DC" w:rsidRPr="00E15F33">
        <w:rPr>
          <w:lang w:val="en-AU"/>
        </w:rPr>
        <w:t>2011–12 National Nutrition and Physical Activity Survey (NNPAS) component of the 2011–13 Australian Health Survey  (2 years and above), the 2008–09 New Zealand NNS (15 years and above) and the 2002 N</w:t>
      </w:r>
      <w:r w:rsidR="001D75DC">
        <w:rPr>
          <w:lang w:val="en-AU"/>
        </w:rPr>
        <w:t>ew Zealand Children’s NNS (5–14 years)</w:t>
      </w:r>
      <w:r w:rsidRPr="00253B81">
        <w:t xml:space="preserve">. </w:t>
      </w:r>
    </w:p>
    <w:p w14:paraId="4CA44582" w14:textId="77777777" w:rsidR="003D015B" w:rsidRPr="00253B81" w:rsidRDefault="003D015B" w:rsidP="003D015B"/>
    <w:p w14:paraId="4CA44583" w14:textId="03ADB7F8" w:rsidR="003D015B" w:rsidRPr="00253B81" w:rsidRDefault="003D015B" w:rsidP="003D015B">
      <w:pPr>
        <w:rPr>
          <w:bCs/>
        </w:rPr>
      </w:pPr>
      <w:r w:rsidRPr="00253B81">
        <w:t xml:space="preserve">The </w:t>
      </w:r>
      <w:r w:rsidRPr="00253B81">
        <w:rPr>
          <w:bCs/>
        </w:rPr>
        <w:t>application should contain the following information:</w:t>
      </w:r>
    </w:p>
    <w:p w14:paraId="4CA44584" w14:textId="77777777" w:rsidR="003D015B" w:rsidRPr="00253B81" w:rsidRDefault="006D00CF" w:rsidP="003D015B">
      <w:pPr>
        <w:pStyle w:val="Heading4"/>
        <w:rPr>
          <w:bCs/>
        </w:rPr>
      </w:pPr>
      <w:r w:rsidRPr="00253B81">
        <w:t>F.</w:t>
      </w:r>
      <w:r w:rsidR="003D015B" w:rsidRPr="00253B81">
        <w:t>4</w:t>
      </w:r>
      <w:r w:rsidR="003D015B" w:rsidRPr="00253B81">
        <w:tab/>
        <w:t>The percentage of the food group in which the processing aid is likely to be found or the percentage of the market likely to use the processing aid</w:t>
      </w:r>
    </w:p>
    <w:p w14:paraId="4CA44585" w14:textId="22D55B31" w:rsidR="003D015B" w:rsidRPr="00253B81" w:rsidRDefault="003D015B" w:rsidP="003D015B">
      <w:r w:rsidRPr="00253B81">
        <w:t>This includes information based on projected uptake or market share data for foods likely to contain the processing aid or its metabolites</w:t>
      </w:r>
      <w:r w:rsidR="004B2EC8" w:rsidRPr="00253B81">
        <w:t xml:space="preserve">. </w:t>
      </w:r>
    </w:p>
    <w:p w14:paraId="4CA44586" w14:textId="77777777" w:rsidR="003D015B" w:rsidRPr="00253B81" w:rsidRDefault="006D00CF" w:rsidP="003D015B">
      <w:pPr>
        <w:pStyle w:val="Heading4"/>
      </w:pPr>
      <w:bookmarkStart w:id="545" w:name="_Toc216858856"/>
      <w:r w:rsidRPr="00253B81">
        <w:t>F.</w:t>
      </w:r>
      <w:r w:rsidR="003D015B" w:rsidRPr="00253B81">
        <w:t>5</w:t>
      </w:r>
      <w:r w:rsidR="003D015B" w:rsidRPr="00253B81">
        <w:tab/>
        <w:t>Information relating to the levels of residues in foods in other countries</w:t>
      </w:r>
      <w:bookmarkEnd w:id="545"/>
    </w:p>
    <w:p w14:paraId="4CA44587" w14:textId="55E10080" w:rsidR="003D015B" w:rsidRPr="00253B81" w:rsidRDefault="003D015B" w:rsidP="003D015B">
      <w:r w:rsidRPr="00253B81">
        <w:t>This includes information on the food groups or foods in which the processing aid is used and any relevant concentration data for its metabolites.</w:t>
      </w:r>
    </w:p>
    <w:p w14:paraId="4CA44588" w14:textId="77777777" w:rsidR="003D015B" w:rsidRPr="00253B81" w:rsidRDefault="006D00CF" w:rsidP="003D015B">
      <w:pPr>
        <w:pStyle w:val="Heading4"/>
      </w:pPr>
      <w:r w:rsidRPr="00253B81">
        <w:t>F.</w:t>
      </w:r>
      <w:r w:rsidR="003D015B" w:rsidRPr="00253B81">
        <w:t>6</w:t>
      </w:r>
      <w:r w:rsidR="003D015B" w:rsidRPr="00253B81">
        <w:tab/>
        <w:t>For foods where consumption has changed in recent years, information on likely current food consumption</w:t>
      </w:r>
    </w:p>
    <w:p w14:paraId="4CA44589" w14:textId="0C193D7F" w:rsidR="0009660B" w:rsidRPr="00253B81" w:rsidRDefault="003D015B" w:rsidP="003D015B">
      <w:r w:rsidRPr="00253B81">
        <w:t>This includes any consumption information for foods where there has been a significant change in consumption since the most recent Australian and New Zealand NNSs which relate to th</w:t>
      </w:r>
      <w:r w:rsidR="00F51D8A" w:rsidRPr="00253B81">
        <w:t>e</w:t>
      </w:r>
      <w:r w:rsidRPr="00253B81">
        <w:t xml:space="preserve"> application</w:t>
      </w:r>
      <w:r w:rsidR="004B2EC8" w:rsidRPr="00253B81">
        <w:t xml:space="preserve">. </w:t>
      </w:r>
      <w:r w:rsidRPr="00253B81">
        <w:t>This can be based on market share data or sales data or on a similar market in another country.</w:t>
      </w:r>
    </w:p>
    <w:p w14:paraId="4CA4458A" w14:textId="4AB1FC50" w:rsidR="0009660B" w:rsidRPr="00253B81" w:rsidRDefault="0009660B" w:rsidP="0009660B">
      <w:pPr>
        <w:pStyle w:val="Heading2"/>
      </w:pPr>
      <w:r w:rsidRPr="00253B81">
        <w:br w:type="page"/>
      </w:r>
      <w:bookmarkStart w:id="546" w:name="_Toc150589184"/>
      <w:bookmarkStart w:id="547" w:name="_Toc150758650"/>
      <w:bookmarkStart w:id="548" w:name="_Toc150758942"/>
      <w:bookmarkStart w:id="549" w:name="_Toc165787695"/>
      <w:bookmarkStart w:id="550" w:name="_Toc165787785"/>
      <w:bookmarkStart w:id="551" w:name="_Toc171132283"/>
      <w:bookmarkStart w:id="552" w:name="_Toc215907199"/>
      <w:bookmarkStart w:id="553" w:name="_Toc216858688"/>
      <w:bookmarkStart w:id="554" w:name="_Toc216858857"/>
      <w:bookmarkStart w:id="555" w:name="_Toc216859110"/>
      <w:bookmarkStart w:id="556" w:name="_Toc432511970"/>
      <w:r w:rsidRPr="00253B81">
        <w:lastRenderedPageBreak/>
        <w:t>3.3.3</w:t>
      </w:r>
      <w:r w:rsidRPr="00253B81">
        <w:tab/>
      </w:r>
      <w:bookmarkEnd w:id="546"/>
      <w:bookmarkEnd w:id="547"/>
      <w:bookmarkEnd w:id="548"/>
      <w:bookmarkEnd w:id="549"/>
      <w:bookmarkEnd w:id="550"/>
      <w:bookmarkEnd w:id="551"/>
      <w:bookmarkEnd w:id="552"/>
      <w:bookmarkEnd w:id="553"/>
      <w:bookmarkEnd w:id="554"/>
      <w:bookmarkEnd w:id="555"/>
      <w:r w:rsidR="00A66D09" w:rsidRPr="00253B81">
        <w:t>Substances used for a nutritive purpose</w:t>
      </w:r>
      <w:bookmarkEnd w:id="556"/>
      <w:r w:rsidR="00A66D09" w:rsidRPr="00253B81">
        <w:t xml:space="preserve"> </w:t>
      </w:r>
    </w:p>
    <w:p w14:paraId="5EFA8507" w14:textId="3F58D63A" w:rsidR="004C18DF" w:rsidRPr="00253B81" w:rsidRDefault="004C18DF" w:rsidP="004C18DF">
      <w:r w:rsidRPr="00253B81">
        <w:t>An application to vary the Code is required to approve the use of a new nutritive substance or to change the permissions for use of a nutritive substance. The use of a nutritive substance in food is achieved by the addition of that substance to food.</w:t>
      </w:r>
    </w:p>
    <w:p w14:paraId="4BCE58E0" w14:textId="77777777" w:rsidR="004C18DF" w:rsidRPr="00253B81" w:rsidRDefault="004C18DF" w:rsidP="004C18DF"/>
    <w:p w14:paraId="46346277" w14:textId="77777777" w:rsidR="004C18DF" w:rsidRPr="00253B81" w:rsidRDefault="004C18DF" w:rsidP="004C18DF">
      <w:pPr>
        <w:keepNext/>
        <w:pBdr>
          <w:top w:val="single" w:sz="6" w:space="0" w:color="auto"/>
          <w:left w:val="single" w:sz="6" w:space="0" w:color="auto"/>
          <w:bottom w:val="single" w:sz="6" w:space="0" w:color="auto"/>
          <w:right w:val="single" w:sz="6" w:space="0" w:color="auto"/>
        </w:pBdr>
        <w:tabs>
          <w:tab w:val="left" w:pos="851"/>
        </w:tabs>
        <w:rPr>
          <w:b/>
          <w:szCs w:val="20"/>
        </w:rPr>
      </w:pPr>
      <w:r w:rsidRPr="00253B81">
        <w:rPr>
          <w:b/>
          <w:szCs w:val="20"/>
        </w:rPr>
        <w:t>Note:</w:t>
      </w:r>
    </w:p>
    <w:p w14:paraId="62B247F2" w14:textId="77777777" w:rsidR="004C18DF" w:rsidRPr="00253B81" w:rsidRDefault="004C18DF" w:rsidP="004C18DF">
      <w:pPr>
        <w:keepNext/>
        <w:pBdr>
          <w:top w:val="single" w:sz="6" w:space="0" w:color="auto"/>
          <w:left w:val="single" w:sz="6" w:space="0" w:color="auto"/>
          <w:bottom w:val="single" w:sz="6" w:space="0" w:color="auto"/>
          <w:right w:val="single" w:sz="6" w:space="0" w:color="auto"/>
        </w:pBdr>
        <w:tabs>
          <w:tab w:val="left" w:pos="851"/>
        </w:tabs>
        <w:rPr>
          <w:b/>
          <w:szCs w:val="20"/>
        </w:rPr>
      </w:pPr>
    </w:p>
    <w:p w14:paraId="6C7EEB26" w14:textId="6DC286A4"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If the substance or ingredient intended to be added to food is not to be used as a nutritive substance, it may be regarded as a novel food substance and considered</w:t>
      </w:r>
      <w:r w:rsidR="006B7458" w:rsidRPr="00253B81">
        <w:rPr>
          <w:szCs w:val="20"/>
        </w:rPr>
        <w:t xml:space="preserve"> under Guideline 3.5.2 – Novel f</w:t>
      </w:r>
      <w:r w:rsidRPr="00253B81">
        <w:rPr>
          <w:szCs w:val="20"/>
        </w:rPr>
        <w:t>oods. A nutritive substance may also be regarded as a novel food, in which case both guidelines will apply.</w:t>
      </w:r>
    </w:p>
    <w:p w14:paraId="5C1001A5"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6D1C05E8"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 xml:space="preserve">FSANZ is required by paragraph 18(2)(e) of the FSANZ Act to have regard to any written Policy Guidelines formulated by the Forum. </w:t>
      </w:r>
    </w:p>
    <w:p w14:paraId="671B95DB"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2850E713" w14:textId="4E1F4589"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 xml:space="preserve">In the case of an application to add vitamins or minerals to food, either through voluntary or mandatory fortification, the relevant Policy Guideline is the Fortification of Food with Vitamins and Minerals. </w:t>
      </w:r>
    </w:p>
    <w:p w14:paraId="42BD88B0"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7C319808" w14:textId="20BB8A23"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For applications relating to substances other than vitamins or minerals, the relevant Policy Guideline is the Addition to Food of Substances other than Vitamins and Minerals</w:t>
      </w:r>
      <w:r w:rsidRPr="00253B81">
        <w:rPr>
          <w:i/>
          <w:color w:val="000000"/>
          <w:szCs w:val="20"/>
        </w:rPr>
        <w:t>.</w:t>
      </w:r>
    </w:p>
    <w:p w14:paraId="15A271C8"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13F3B756" w14:textId="208A0934"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 xml:space="preserve">The Policy Guidelines are available at </w:t>
      </w:r>
      <w:r w:rsidR="00273C3F" w:rsidRPr="00273C3F">
        <w:rPr>
          <w:rFonts w:eastAsiaTheme="majorEastAsia"/>
          <w:color w:val="0000FF"/>
          <w:szCs w:val="20"/>
          <w:u w:val="single"/>
        </w:rPr>
        <w:t>https://foodregulation.gov.au/internet/fr/publishing.nsf/Content/food-policies</w:t>
      </w:r>
      <w:r w:rsidRPr="00253B81">
        <w:rPr>
          <w:szCs w:val="20"/>
        </w:rPr>
        <w:t>.</w:t>
      </w:r>
    </w:p>
    <w:p w14:paraId="07CD2222"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63A31531"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 xml:space="preserve">The information requirements outlined in this section take each Policy Guideline into consideration. </w:t>
      </w:r>
    </w:p>
    <w:p w14:paraId="0270E467" w14:textId="77777777" w:rsidR="004C18DF" w:rsidRPr="00253B81" w:rsidRDefault="004C18DF" w:rsidP="004C18DF">
      <w:pPr>
        <w:rPr>
          <w:b/>
        </w:rPr>
      </w:pPr>
    </w:p>
    <w:p w14:paraId="3FF6F09A" w14:textId="3F3921AA" w:rsidR="004C18DF" w:rsidRPr="00253B81" w:rsidRDefault="004C18DF" w:rsidP="004C18DF">
      <w:r w:rsidRPr="00253B81">
        <w:t>The following information is required to support an application for use of a new nutritive substance or to change the permissions for a use of a nutritive substance. This information is in addition to that specifie</w:t>
      </w:r>
      <w:r w:rsidR="001170E6" w:rsidRPr="00253B81">
        <w:t>d in Guideline 3.1.1 – General r</w:t>
      </w:r>
      <w:r w:rsidRPr="00253B81">
        <w:t xml:space="preserve">equirements. </w:t>
      </w:r>
    </w:p>
    <w:p w14:paraId="7F790BBA" w14:textId="77777777" w:rsidR="004C18DF" w:rsidRPr="00253B81" w:rsidRDefault="004C18DF" w:rsidP="004C18DF">
      <w:pPr>
        <w:pStyle w:val="Heading3"/>
      </w:pPr>
      <w:r w:rsidRPr="00253B81">
        <w:t>A</w:t>
      </w:r>
      <w:r w:rsidRPr="00253B81">
        <w:tab/>
      </w:r>
      <w:r w:rsidRPr="00253B81">
        <w:rPr>
          <w:rFonts w:eastAsiaTheme="majorEastAsia" w:cstheme="majorBidi"/>
        </w:rPr>
        <w:t>Information on the use of the nutritive substance</w:t>
      </w:r>
    </w:p>
    <w:p w14:paraId="61C3CFDC" w14:textId="77777777" w:rsidR="004C18DF" w:rsidRPr="00253B81" w:rsidRDefault="004C18DF" w:rsidP="004C18DF">
      <w:pPr>
        <w:pStyle w:val="Heading4"/>
        <w:rPr>
          <w:lang w:eastAsia="en-US"/>
        </w:rPr>
      </w:pPr>
      <w:r w:rsidRPr="00253B81">
        <w:rPr>
          <w:lang w:eastAsia="en-US"/>
        </w:rPr>
        <w:t>A.1</w:t>
      </w:r>
      <w:r w:rsidRPr="00253B81">
        <w:rPr>
          <w:lang w:eastAsia="en-US"/>
        </w:rPr>
        <w:tab/>
      </w:r>
      <w:r w:rsidRPr="00253B81">
        <w:t xml:space="preserve">Information on the purpose of the use of a nutritive substance in food </w:t>
      </w:r>
    </w:p>
    <w:p w14:paraId="300A1D57" w14:textId="5CEA8CBF" w:rsidR="004C18DF" w:rsidRPr="00253B81" w:rsidRDefault="004C18DF" w:rsidP="004C18DF">
      <w:pPr>
        <w:widowControl/>
        <w:spacing w:before="120"/>
        <w:rPr>
          <w:lang w:eastAsia="en-US"/>
        </w:rPr>
      </w:pPr>
      <w:r w:rsidRPr="00253B81">
        <w:rPr>
          <w:szCs w:val="20"/>
          <w:lang w:eastAsia="en-US"/>
        </w:rPr>
        <w:t xml:space="preserve">The application </w:t>
      </w:r>
      <w:r w:rsidRPr="00253B81">
        <w:rPr>
          <w:b/>
          <w:szCs w:val="20"/>
          <w:lang w:eastAsia="en-US"/>
        </w:rPr>
        <w:t>must</w:t>
      </w:r>
      <w:r w:rsidRPr="00253B81">
        <w:rPr>
          <w:szCs w:val="20"/>
          <w:lang w:eastAsia="en-US"/>
        </w:rPr>
        <w:t xml:space="preserve"> state all of the purpose(s) of the use of the nutritive substance in food. </w:t>
      </w:r>
      <w:r w:rsidRPr="00253B81">
        <w:rPr>
          <w:lang w:eastAsia="en-US"/>
        </w:rPr>
        <w:t>If such a substance has multiple purposes or functions then these must all be briefly described.</w:t>
      </w:r>
    </w:p>
    <w:p w14:paraId="0F145419" w14:textId="77777777" w:rsidR="004C18DF" w:rsidRPr="00253B81" w:rsidRDefault="004C18DF" w:rsidP="004C18DF">
      <w:pPr>
        <w:widowControl/>
        <w:rPr>
          <w:b/>
          <w:lang w:eastAsia="en-US"/>
        </w:rPr>
      </w:pPr>
    </w:p>
    <w:p w14:paraId="19EAED1F" w14:textId="2D267585" w:rsidR="004C18DF" w:rsidRPr="00253B81" w:rsidRDefault="004C18DF" w:rsidP="004C18DF">
      <w:pPr>
        <w:widowControl/>
        <w:rPr>
          <w:szCs w:val="20"/>
          <w:lang w:eastAsia="en-US"/>
        </w:rPr>
      </w:pPr>
      <w:r w:rsidRPr="00253B81">
        <w:rPr>
          <w:szCs w:val="20"/>
          <w:lang w:eastAsia="en-US"/>
        </w:rPr>
        <w:t xml:space="preserve">When the purpose for using a nutritive substance in </w:t>
      </w:r>
      <w:r w:rsidRPr="00253B81">
        <w:rPr>
          <w:lang w:eastAsia="en-US"/>
        </w:rPr>
        <w:t xml:space="preserve">food (including special purpose foods) relates to a nutritional purpose to deliver a potential beneficial physiological or health-related outcome, the application </w:t>
      </w:r>
      <w:r w:rsidRPr="00253B81">
        <w:rPr>
          <w:b/>
          <w:lang w:eastAsia="en-US"/>
        </w:rPr>
        <w:t>must</w:t>
      </w:r>
      <w:r w:rsidRPr="00253B81">
        <w:rPr>
          <w:szCs w:val="20"/>
          <w:lang w:eastAsia="en-US"/>
        </w:rPr>
        <w:t>:</w:t>
      </w:r>
    </w:p>
    <w:p w14:paraId="64976DEA" w14:textId="77777777" w:rsidR="004C18DF" w:rsidRPr="00253B81" w:rsidRDefault="004C18DF" w:rsidP="004C18DF">
      <w:pPr>
        <w:widowControl/>
        <w:rPr>
          <w:lang w:eastAsia="en-US"/>
        </w:rPr>
      </w:pPr>
    </w:p>
    <w:p w14:paraId="206097EE" w14:textId="77777777" w:rsidR="004C18DF" w:rsidRPr="00253B81" w:rsidRDefault="004C18DF" w:rsidP="004C18DF">
      <w:pPr>
        <w:widowControl/>
        <w:ind w:left="567" w:hanging="567"/>
        <w:rPr>
          <w:b/>
          <w:lang w:eastAsia="en-US"/>
        </w:rPr>
      </w:pPr>
      <w:r w:rsidRPr="00253B81">
        <w:rPr>
          <w:szCs w:val="20"/>
          <w:lang w:eastAsia="en-US"/>
        </w:rPr>
        <w:t>(a)</w:t>
      </w:r>
      <w:r w:rsidRPr="00253B81">
        <w:rPr>
          <w:szCs w:val="20"/>
          <w:lang w:eastAsia="en-US"/>
        </w:rPr>
        <w:tab/>
        <w:t>include</w:t>
      </w:r>
      <w:r w:rsidRPr="00253B81">
        <w:rPr>
          <w:lang w:eastAsia="en-US"/>
        </w:rPr>
        <w:t xml:space="preserve"> a brief description of all of the physiological or health-related function(s) of the substance at the proposed level</w:t>
      </w:r>
    </w:p>
    <w:p w14:paraId="34B14AD8" w14:textId="77777777" w:rsidR="004C18DF" w:rsidRPr="00253B81" w:rsidRDefault="004C18DF" w:rsidP="004C18DF">
      <w:pPr>
        <w:widowControl/>
        <w:ind w:left="567" w:hanging="567"/>
        <w:rPr>
          <w:u w:val="single"/>
          <w:lang w:eastAsia="en-US"/>
        </w:rPr>
      </w:pPr>
      <w:r w:rsidRPr="00253B81">
        <w:rPr>
          <w:lang w:eastAsia="en-US"/>
        </w:rPr>
        <w:t>(b)</w:t>
      </w:r>
      <w:r w:rsidRPr="00253B81">
        <w:rPr>
          <w:lang w:eastAsia="en-US"/>
        </w:rPr>
        <w:tab/>
        <w:t xml:space="preserve">be stated in a way that can be measured i.e. as an outcome in clinical studies </w:t>
      </w:r>
    </w:p>
    <w:p w14:paraId="109121F4" w14:textId="77777777" w:rsidR="004C18DF" w:rsidRPr="00253B81" w:rsidRDefault="004C18DF" w:rsidP="004C18DF">
      <w:pPr>
        <w:pStyle w:val="Heading4"/>
        <w:rPr>
          <w:rFonts w:eastAsiaTheme="majorEastAsia"/>
          <w:lang w:eastAsia="en-US"/>
        </w:rPr>
      </w:pPr>
      <w:r w:rsidRPr="00253B81">
        <w:rPr>
          <w:rFonts w:eastAsiaTheme="majorEastAsia"/>
          <w:lang w:eastAsia="en-US"/>
        </w:rPr>
        <w:t>A.2</w:t>
      </w:r>
      <w:r w:rsidRPr="00253B81">
        <w:rPr>
          <w:rFonts w:eastAsiaTheme="majorEastAsia"/>
          <w:lang w:eastAsia="en-US"/>
        </w:rPr>
        <w:tab/>
        <w:t>General data requirements for supporting evidence</w:t>
      </w:r>
    </w:p>
    <w:p w14:paraId="2AD04D2E" w14:textId="5C08F83F" w:rsidR="004C18DF" w:rsidRPr="00253B81" w:rsidRDefault="004C18DF" w:rsidP="004C18DF">
      <w:r w:rsidRPr="00253B81">
        <w:t xml:space="preserve">The nutritive substance assessed should be representative of the commercial product on which approval is sought. A statement to that effect </w:t>
      </w:r>
      <w:r w:rsidRPr="00253B81">
        <w:rPr>
          <w:b/>
        </w:rPr>
        <w:t>must</w:t>
      </w:r>
      <w:r w:rsidRPr="00253B81">
        <w:t xml:space="preserve"> be made in the application. If this situation is not the case for any of the relevant studies, then a justification and explanation </w:t>
      </w:r>
      <w:r w:rsidRPr="00253B81">
        <w:rPr>
          <w:b/>
        </w:rPr>
        <w:t>must</w:t>
      </w:r>
      <w:r w:rsidRPr="00253B81">
        <w:t xml:space="preserve"> be provided.</w:t>
      </w:r>
    </w:p>
    <w:p w14:paraId="142DB8C0" w14:textId="77777777" w:rsidR="004C18DF" w:rsidRPr="00253B81" w:rsidRDefault="004C18DF" w:rsidP="004C18DF"/>
    <w:p w14:paraId="39156BD3" w14:textId="5F28675F" w:rsidR="004C18DF" w:rsidRPr="00253B81" w:rsidRDefault="004C18DF" w:rsidP="004C18DF">
      <w:pPr>
        <w:rPr>
          <w:szCs w:val="20"/>
        </w:rPr>
      </w:pPr>
      <w:r w:rsidRPr="00253B81">
        <w:t xml:space="preserve">Studies provided as evidence to support an application </w:t>
      </w:r>
      <w:r w:rsidRPr="00253B81">
        <w:rPr>
          <w:b/>
        </w:rPr>
        <w:t>must</w:t>
      </w:r>
      <w:r w:rsidRPr="00253B81">
        <w:t xml:space="preserve"> contain sufficient detail to enable an independent assessment of the methods and results to confirm the study conclusions. </w:t>
      </w:r>
      <w:r w:rsidRPr="00253B81">
        <w:rPr>
          <w:szCs w:val="20"/>
        </w:rPr>
        <w:t xml:space="preserve">The scientific evidence for a </w:t>
      </w:r>
      <w:r w:rsidRPr="00253B81">
        <w:rPr>
          <w:szCs w:val="20"/>
          <w:lang w:eastAsia="en-US"/>
        </w:rPr>
        <w:t>potential beneficial physiological or health-related</w:t>
      </w:r>
      <w:r w:rsidRPr="00253B81">
        <w:rPr>
          <w:strike/>
          <w:szCs w:val="20"/>
          <w:lang w:eastAsia="en-US"/>
        </w:rPr>
        <w:t xml:space="preserve"> </w:t>
      </w:r>
      <w:r w:rsidRPr="00253B81">
        <w:rPr>
          <w:szCs w:val="20"/>
          <w:lang w:eastAsia="en-US"/>
        </w:rPr>
        <w:t>outcome</w:t>
      </w:r>
      <w:r w:rsidRPr="00253B81">
        <w:rPr>
          <w:szCs w:val="20"/>
        </w:rPr>
        <w:t xml:space="preserve"> </w:t>
      </w:r>
      <w:r w:rsidRPr="00253B81">
        <w:rPr>
          <w:b/>
          <w:szCs w:val="20"/>
        </w:rPr>
        <w:t>must</w:t>
      </w:r>
      <w:r w:rsidRPr="00253B81">
        <w:rPr>
          <w:szCs w:val="20"/>
        </w:rPr>
        <w:t>:</w:t>
      </w:r>
    </w:p>
    <w:p w14:paraId="05D661D6" w14:textId="77777777" w:rsidR="004C18DF" w:rsidRPr="00253B81" w:rsidRDefault="004C18DF" w:rsidP="004C18DF">
      <w:pPr>
        <w:tabs>
          <w:tab w:val="left" w:pos="851"/>
        </w:tabs>
        <w:rPr>
          <w:szCs w:val="20"/>
        </w:rPr>
      </w:pPr>
    </w:p>
    <w:p w14:paraId="0C73FC9A" w14:textId="6F43F7D6" w:rsidR="004C18DF" w:rsidRPr="00253B81" w:rsidRDefault="004C18DF" w:rsidP="004C18DF">
      <w:pPr>
        <w:tabs>
          <w:tab w:val="left" w:pos="851"/>
        </w:tabs>
        <w:ind w:left="567" w:hanging="567"/>
        <w:rPr>
          <w:szCs w:val="20"/>
        </w:rPr>
      </w:pPr>
      <w:r w:rsidRPr="00253B81">
        <w:rPr>
          <w:szCs w:val="20"/>
        </w:rPr>
        <w:t>(a)</w:t>
      </w:r>
      <w:r w:rsidRPr="00253B81">
        <w:rPr>
          <w:szCs w:val="20"/>
        </w:rPr>
        <w:tab/>
        <w:t>be based on studi</w:t>
      </w:r>
      <w:r w:rsidR="001170E6" w:rsidRPr="00253B81">
        <w:rPr>
          <w:szCs w:val="20"/>
        </w:rPr>
        <w:t>es conducted on human subjects</w:t>
      </w:r>
    </w:p>
    <w:p w14:paraId="58AE59B7" w14:textId="46BE2BF8" w:rsidR="004C18DF" w:rsidRPr="00253B81" w:rsidRDefault="004C18DF" w:rsidP="004C18DF">
      <w:pPr>
        <w:tabs>
          <w:tab w:val="left" w:pos="851"/>
        </w:tabs>
        <w:ind w:left="567" w:hanging="567"/>
        <w:rPr>
          <w:szCs w:val="20"/>
        </w:rPr>
      </w:pPr>
      <w:r w:rsidRPr="00253B81">
        <w:rPr>
          <w:szCs w:val="20"/>
        </w:rPr>
        <w:t>(b)</w:t>
      </w:r>
      <w:r w:rsidRPr="00253B81">
        <w:rPr>
          <w:szCs w:val="20"/>
        </w:rPr>
        <w:tab/>
        <w:t xml:space="preserve">be based on foods or food groups which contain the nutritive substance rather than the </w:t>
      </w:r>
      <w:r w:rsidR="001170E6" w:rsidRPr="00253B81">
        <w:rPr>
          <w:szCs w:val="20"/>
        </w:rPr>
        <w:t>use of the substance alone</w:t>
      </w:r>
    </w:p>
    <w:p w14:paraId="33B49D0B" w14:textId="77777777" w:rsidR="004C18DF" w:rsidRPr="00253B81" w:rsidRDefault="004C18DF" w:rsidP="004C18DF">
      <w:pPr>
        <w:tabs>
          <w:tab w:val="left" w:pos="851"/>
        </w:tabs>
        <w:ind w:left="567" w:hanging="567"/>
        <w:rPr>
          <w:szCs w:val="20"/>
        </w:rPr>
      </w:pPr>
      <w:r w:rsidRPr="00253B81">
        <w:rPr>
          <w:szCs w:val="20"/>
        </w:rPr>
        <w:t>(c)</w:t>
      </w:r>
      <w:r w:rsidRPr="00253B81">
        <w:rPr>
          <w:szCs w:val="20"/>
        </w:rPr>
        <w:tab/>
        <w:t>relate to normal use by the target population group and the foods must contribute to the demonstrated nutritional role relevant to that target population.</w:t>
      </w:r>
      <w:r w:rsidRPr="00253B81">
        <w:rPr>
          <w:szCs w:val="20"/>
        </w:rPr>
        <w:br w:type="page"/>
      </w:r>
    </w:p>
    <w:p w14:paraId="32F9877D"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b/>
          <w:szCs w:val="20"/>
        </w:rPr>
      </w:pPr>
      <w:r w:rsidRPr="00253B81">
        <w:rPr>
          <w:b/>
          <w:szCs w:val="20"/>
        </w:rPr>
        <w:lastRenderedPageBreak/>
        <w:t>Note:</w:t>
      </w:r>
    </w:p>
    <w:p w14:paraId="29CF8DBE"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1A7D88DE" w14:textId="22DD524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lang w:eastAsia="en-US"/>
        </w:rPr>
      </w:pPr>
      <w:r w:rsidRPr="00253B81">
        <w:rPr>
          <w:szCs w:val="20"/>
        </w:rPr>
        <w:t>Refer to section E in Guideline 3.1.1 for further information regarding data quality.</w:t>
      </w:r>
    </w:p>
    <w:p w14:paraId="5CF87421" w14:textId="77777777" w:rsidR="004C18DF" w:rsidRPr="00253B81" w:rsidRDefault="004C18DF" w:rsidP="004C18DF">
      <w:pPr>
        <w:pStyle w:val="Heading3"/>
        <w:rPr>
          <w:rFonts w:eastAsiaTheme="majorEastAsia"/>
        </w:rPr>
      </w:pPr>
      <w:r w:rsidRPr="00253B81">
        <w:rPr>
          <w:rFonts w:eastAsiaTheme="majorEastAsia"/>
        </w:rPr>
        <w:t xml:space="preserve">B </w:t>
      </w:r>
      <w:r w:rsidRPr="00253B81">
        <w:rPr>
          <w:rFonts w:eastAsiaTheme="majorEastAsia"/>
        </w:rPr>
        <w:tab/>
        <w:t>Technical information on the use of the nutritive substance</w:t>
      </w:r>
    </w:p>
    <w:p w14:paraId="428BFAC4" w14:textId="4A238EA2" w:rsidR="004C18DF" w:rsidRPr="00253B81" w:rsidRDefault="004C18DF" w:rsidP="004C18DF">
      <w:r w:rsidRPr="00253B81">
        <w:t xml:space="preserve">For an application to extend the use of a nutritive substance, this </w:t>
      </w:r>
      <w:r w:rsidRPr="00AB0761">
        <w:rPr>
          <w:b/>
        </w:rPr>
        <w:t>must</w:t>
      </w:r>
      <w:r w:rsidRPr="00253B81">
        <w:t xml:space="preserve"> indicate that the technical information required in </w:t>
      </w:r>
      <w:r w:rsidR="0065578E" w:rsidRPr="00253B81">
        <w:t>sub</w:t>
      </w:r>
      <w:r w:rsidR="006B7458" w:rsidRPr="00253B81">
        <w:t>sections</w:t>
      </w:r>
      <w:r w:rsidRPr="00253B81">
        <w:t xml:space="preserve"> </w:t>
      </w:r>
      <w:r w:rsidR="00473889" w:rsidRPr="00573362">
        <w:t>B.1–B</w:t>
      </w:r>
      <w:r w:rsidRPr="00573362">
        <w:t>.7</w:t>
      </w:r>
      <w:r w:rsidR="006B7458" w:rsidRPr="00573362">
        <w:t xml:space="preserve"> </w:t>
      </w:r>
      <w:r w:rsidR="006B7458" w:rsidRPr="00253B81">
        <w:t xml:space="preserve">in this Guideline (3.3.3) </w:t>
      </w:r>
      <w:r w:rsidRPr="00253B81">
        <w:t>meets the current identity and purity specifications.</w:t>
      </w:r>
    </w:p>
    <w:p w14:paraId="0F2016CF" w14:textId="77777777" w:rsidR="004C18DF" w:rsidRPr="00253B81" w:rsidRDefault="004C18DF" w:rsidP="004C18DF"/>
    <w:p w14:paraId="5D17C25D" w14:textId="0C48DEB7" w:rsidR="004C18DF" w:rsidRPr="00253B81" w:rsidRDefault="004C18DF" w:rsidP="004C18DF">
      <w:r w:rsidRPr="00253B81">
        <w:t xml:space="preserve">The application </w:t>
      </w:r>
      <w:r w:rsidRPr="00253B81">
        <w:rPr>
          <w:b/>
        </w:rPr>
        <w:t>must</w:t>
      </w:r>
      <w:r w:rsidRPr="00253B81">
        <w:t xml:space="preserve"> contain the following technical information:</w:t>
      </w:r>
    </w:p>
    <w:p w14:paraId="73884858" w14:textId="77777777" w:rsidR="004C18DF" w:rsidRPr="00253B81" w:rsidRDefault="004C18DF" w:rsidP="004C18DF">
      <w:pPr>
        <w:pStyle w:val="Heading4"/>
      </w:pPr>
      <w:r w:rsidRPr="00253B81">
        <w:t>B.1</w:t>
      </w:r>
      <w:r w:rsidRPr="00253B81">
        <w:tab/>
        <w:t xml:space="preserve">Information to enable identification of the nutritive substance </w:t>
      </w:r>
    </w:p>
    <w:p w14:paraId="4E4C3AA6" w14:textId="77777777" w:rsidR="004C18DF" w:rsidRPr="00253B81" w:rsidRDefault="004C18DF" w:rsidP="004C18DF">
      <w:r w:rsidRPr="00253B81">
        <w:t>This includes the chemical name (according to both Chemical Abstracts (CA) and the International Union for Pure and Applied Chemistry (IUPAC)); structural formula; common name and synonyms; manufacturers’ code; marketing name; and CAS registry number. For biologically-derived nutritive substances, the source should be provided.</w:t>
      </w:r>
    </w:p>
    <w:p w14:paraId="5D72D4AF" w14:textId="77777777" w:rsidR="004C18DF" w:rsidRPr="00253B81" w:rsidRDefault="004C18DF" w:rsidP="004C18DF">
      <w:pPr>
        <w:pStyle w:val="Heading4"/>
      </w:pPr>
      <w:r w:rsidRPr="00253B81">
        <w:t>B.2</w:t>
      </w:r>
      <w:r w:rsidRPr="00253B81">
        <w:tab/>
        <w:t xml:space="preserve">Information on the chemical and physical properties of the nutritive substance </w:t>
      </w:r>
    </w:p>
    <w:p w14:paraId="19562A5F" w14:textId="77777777" w:rsidR="004C18DF" w:rsidRPr="00253B81" w:rsidRDefault="004C18DF" w:rsidP="004C18DF">
      <w:pPr>
        <w:widowControl/>
        <w:ind w:right="-428"/>
        <w:rPr>
          <w:szCs w:val="20"/>
        </w:rPr>
      </w:pPr>
      <w:r w:rsidRPr="00253B81">
        <w:rPr>
          <w:rFonts w:cs="Arial"/>
          <w:szCs w:val="20"/>
        </w:rPr>
        <w:t xml:space="preserve">This includes detailed chemical and physical properties of the nutritive substance that are important for understanding how the substance is incorporated into the requested food matrices. Specifically, information and data </w:t>
      </w:r>
      <w:r w:rsidRPr="00253B81">
        <w:rPr>
          <w:rFonts w:cs="Arial"/>
          <w:b/>
          <w:szCs w:val="20"/>
        </w:rPr>
        <w:t>must</w:t>
      </w:r>
      <w:r w:rsidRPr="00253B81">
        <w:rPr>
          <w:rFonts w:cs="Arial"/>
          <w:szCs w:val="20"/>
        </w:rPr>
        <w:t xml:space="preserve"> be provided on how the substance is incorporated in a uniform manner into the food matrices. Studies on the stability of the incorporated substance in particular detailing losses during food processing and storage to the end of shelf life </w:t>
      </w:r>
      <w:r w:rsidRPr="00253B81">
        <w:rPr>
          <w:rFonts w:cs="Arial"/>
          <w:b/>
          <w:szCs w:val="20"/>
        </w:rPr>
        <w:t>must</w:t>
      </w:r>
      <w:r w:rsidRPr="00253B81">
        <w:rPr>
          <w:rFonts w:cs="Arial"/>
          <w:szCs w:val="20"/>
        </w:rPr>
        <w:t xml:space="preserve"> be provided for the different food matrices.</w:t>
      </w:r>
      <w:r w:rsidRPr="00253B81">
        <w:rPr>
          <w:szCs w:val="20"/>
        </w:rPr>
        <w:t xml:space="preserve"> </w:t>
      </w:r>
    </w:p>
    <w:p w14:paraId="19A44E76" w14:textId="77777777" w:rsidR="004C18DF" w:rsidRPr="00253B81" w:rsidRDefault="004C18DF" w:rsidP="004C18DF">
      <w:pPr>
        <w:widowControl/>
        <w:rPr>
          <w:szCs w:val="20"/>
        </w:rPr>
      </w:pPr>
    </w:p>
    <w:p w14:paraId="4F62D770" w14:textId="2E01FFE8" w:rsidR="004C18DF" w:rsidRPr="00253B81" w:rsidRDefault="004C18DF" w:rsidP="004C18DF">
      <w:pPr>
        <w:widowControl/>
      </w:pPr>
      <w:r w:rsidRPr="00253B81">
        <w:t xml:space="preserve">In cases where particle size is important to achieving the nutritive purpose or may relate to a difference in nutritional status or toxicity, the application </w:t>
      </w:r>
      <w:r w:rsidRPr="00253B81">
        <w:rPr>
          <w:b/>
        </w:rPr>
        <w:t>must</w:t>
      </w:r>
      <w:r w:rsidRPr="00253B81">
        <w:t xml:space="preserve"> include information on particle size, size distribution, and morphology, as well as any size-dependent properties.</w:t>
      </w:r>
    </w:p>
    <w:p w14:paraId="1DEFC3F9" w14:textId="77777777" w:rsidR="004C18DF" w:rsidRPr="00253B81" w:rsidRDefault="004C18DF" w:rsidP="004C18DF">
      <w:pPr>
        <w:pStyle w:val="Heading4"/>
      </w:pPr>
      <w:r w:rsidRPr="00253B81">
        <w:t>B.3</w:t>
      </w:r>
      <w:r w:rsidRPr="00253B81">
        <w:tab/>
        <w:t>Information on the impurity profile</w:t>
      </w:r>
    </w:p>
    <w:p w14:paraId="123DEA99" w14:textId="77777777" w:rsidR="004C18DF" w:rsidRPr="00253B81" w:rsidRDefault="004C18DF" w:rsidP="004C18DF">
      <w:r w:rsidRPr="00253B81">
        <w:t xml:space="preserve">This includes details on the nature and amounts (by weight) of all impurities, including isomers and manufacturing by-products, present in the nutritive substance preparation. Where possible, impurities should be identified by their CA or IUPAC names. </w:t>
      </w:r>
    </w:p>
    <w:p w14:paraId="6C5D9977" w14:textId="77777777" w:rsidR="004C18DF" w:rsidRPr="00253B81" w:rsidRDefault="004C18DF" w:rsidP="004C18DF">
      <w:pPr>
        <w:pStyle w:val="Heading4"/>
      </w:pPr>
      <w:r w:rsidRPr="00253B81">
        <w:t>B.4</w:t>
      </w:r>
      <w:r w:rsidRPr="00253B81">
        <w:tab/>
        <w:t>Manufacturing process</w:t>
      </w:r>
    </w:p>
    <w:p w14:paraId="5DD558AC" w14:textId="77777777" w:rsidR="004C18DF" w:rsidRPr="00253B81" w:rsidRDefault="004C18DF" w:rsidP="004C18DF">
      <w:pPr>
        <w:rPr>
          <w:bCs/>
        </w:rPr>
      </w:pPr>
      <w:r w:rsidRPr="00253B81">
        <w:t xml:space="preserve">This includes a description of the method of manufacture of the nutritive substance. </w:t>
      </w:r>
    </w:p>
    <w:p w14:paraId="5CB7B4A5" w14:textId="77777777" w:rsidR="004C18DF" w:rsidRPr="00253B81" w:rsidRDefault="004C18DF" w:rsidP="004C18DF">
      <w:pPr>
        <w:pStyle w:val="Heading4"/>
      </w:pPr>
      <w:r w:rsidRPr="00253B81">
        <w:t>B.5</w:t>
      </w:r>
      <w:r w:rsidRPr="00253B81">
        <w:tab/>
        <w:t>Specification for identity and purity</w:t>
      </w:r>
    </w:p>
    <w:p w14:paraId="0E9A08F1" w14:textId="1F61A5FA" w:rsidR="004C18DF" w:rsidRPr="00253B81" w:rsidRDefault="004C18DF" w:rsidP="004C18DF">
      <w:r w:rsidRPr="00253B81">
        <w:rPr>
          <w:bCs/>
        </w:rPr>
        <w:t>This includes</w:t>
      </w:r>
      <w:r w:rsidRPr="00253B81">
        <w:t xml:space="preserve"> a specification from one of the published sources identified in</w:t>
      </w:r>
      <w:r w:rsidR="00FE19E1" w:rsidRPr="00253B81">
        <w:t xml:space="preserve"> Schedule 3</w:t>
      </w:r>
      <w:r w:rsidRPr="00253B81">
        <w:t xml:space="preserve"> – Identity and purity. If a published specification is not available, a detailed specification should be provided. </w:t>
      </w:r>
    </w:p>
    <w:p w14:paraId="75DF10F0" w14:textId="77777777" w:rsidR="004C18DF" w:rsidRPr="00253B81" w:rsidRDefault="004C18DF" w:rsidP="004C18DF">
      <w:pPr>
        <w:pStyle w:val="Heading4"/>
      </w:pPr>
      <w:r w:rsidRPr="00253B81">
        <w:t>B.6</w:t>
      </w:r>
      <w:r w:rsidRPr="00253B81">
        <w:tab/>
        <w:t>Analytical method for detection</w:t>
      </w:r>
    </w:p>
    <w:p w14:paraId="0999B87C" w14:textId="6593114B" w:rsidR="004C18DF" w:rsidRPr="00253B81" w:rsidRDefault="004C18DF" w:rsidP="004C18DF">
      <w:pPr>
        <w:tabs>
          <w:tab w:val="left" w:pos="709"/>
        </w:tabs>
      </w:pPr>
      <w:r w:rsidRPr="00253B81">
        <w:t xml:space="preserve">This includes a method for detection and quantification of the nutritive substance or its degradation products in the foods in which it is proposed to be used. The application </w:t>
      </w:r>
      <w:r w:rsidRPr="00253B81">
        <w:rPr>
          <w:b/>
        </w:rPr>
        <w:t>must</w:t>
      </w:r>
      <w:r w:rsidRPr="00253B81">
        <w:t xml:space="preserve"> include a robust analytical method suitable for analytical laboratories to determine compliance of any limits prescribed in the Code.</w:t>
      </w:r>
    </w:p>
    <w:p w14:paraId="694712BC" w14:textId="76042007" w:rsidR="004C18DF" w:rsidRPr="00253B81" w:rsidRDefault="004C18DF" w:rsidP="004C18DF">
      <w:pPr>
        <w:pStyle w:val="Heading4"/>
      </w:pPr>
      <w:r w:rsidRPr="00253B81">
        <w:t>B.7</w:t>
      </w:r>
      <w:r w:rsidRPr="00253B81">
        <w:tab/>
        <w:t>Information on the proposed food label</w:t>
      </w:r>
    </w:p>
    <w:p w14:paraId="66A69E25" w14:textId="1AB727A4" w:rsidR="00573362" w:rsidRDefault="004C18DF" w:rsidP="004C18DF">
      <w:r w:rsidRPr="00253B81">
        <w:t>This includes details of the proposed labelling statements relating to the presence of the nutritive substance in the food.</w:t>
      </w:r>
      <w:r w:rsidR="00573362">
        <w:br w:type="page"/>
      </w:r>
    </w:p>
    <w:p w14:paraId="210DE834" w14:textId="77777777" w:rsidR="004C18DF" w:rsidRPr="00253B81" w:rsidRDefault="004C18DF" w:rsidP="004C18DF">
      <w:pPr>
        <w:pStyle w:val="Heading3"/>
        <w:rPr>
          <w:rFonts w:eastAsiaTheme="majorEastAsia"/>
        </w:rPr>
      </w:pPr>
      <w:r w:rsidRPr="00253B81">
        <w:rPr>
          <w:rFonts w:eastAsiaTheme="majorEastAsia"/>
        </w:rPr>
        <w:lastRenderedPageBreak/>
        <w:t>C</w:t>
      </w:r>
      <w:r w:rsidRPr="00253B81">
        <w:rPr>
          <w:rFonts w:eastAsiaTheme="majorEastAsia"/>
        </w:rPr>
        <w:tab/>
        <w:t>Information related to the safety of the nutritive substance</w:t>
      </w:r>
    </w:p>
    <w:p w14:paraId="2D91E8E9" w14:textId="77777777" w:rsidR="004C18DF" w:rsidRPr="00253B81" w:rsidRDefault="004C18DF" w:rsidP="004C18DF">
      <w:pPr>
        <w:keepNext/>
        <w:pBdr>
          <w:top w:val="single" w:sz="6" w:space="0" w:color="auto"/>
          <w:left w:val="single" w:sz="6" w:space="0" w:color="auto"/>
          <w:bottom w:val="single" w:sz="6" w:space="0" w:color="auto"/>
          <w:right w:val="single" w:sz="6" w:space="0" w:color="auto"/>
        </w:pBdr>
        <w:tabs>
          <w:tab w:val="left" w:pos="851"/>
        </w:tabs>
        <w:rPr>
          <w:b/>
          <w:szCs w:val="20"/>
        </w:rPr>
      </w:pPr>
      <w:r w:rsidRPr="00253B81">
        <w:rPr>
          <w:b/>
          <w:szCs w:val="20"/>
        </w:rPr>
        <w:t>Note:</w:t>
      </w:r>
    </w:p>
    <w:p w14:paraId="51A0FA33"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27AB6247" w14:textId="243E9261"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 xml:space="preserve">FSANZ will undertake an assessment of all available reports of animal and human toxicity studies related to the nutritive substance, where appropriate, and, if possible, establish a safe level of intake, or assess the safety of the use of the nutritive substance at the levels proposed in the food. Where an upper level of safety (UL) has been established, this will be considered. The NHMRC publication </w:t>
      </w:r>
      <w:r w:rsidRPr="00253B81">
        <w:rPr>
          <w:i/>
          <w:szCs w:val="20"/>
        </w:rPr>
        <w:t xml:space="preserve">Nutrient Reference Values for Australia and New Zealand including Recommended </w:t>
      </w:r>
      <w:r w:rsidR="001D75DC" w:rsidRPr="00253B81">
        <w:rPr>
          <w:i/>
          <w:szCs w:val="20"/>
        </w:rPr>
        <w:t>D</w:t>
      </w:r>
      <w:r w:rsidR="001D75DC">
        <w:rPr>
          <w:i/>
          <w:szCs w:val="20"/>
        </w:rPr>
        <w:t>ietary</w:t>
      </w:r>
      <w:r w:rsidR="00E15F33">
        <w:rPr>
          <w:i/>
          <w:szCs w:val="20"/>
        </w:rPr>
        <w:t xml:space="preserve"> </w:t>
      </w:r>
      <w:r w:rsidRPr="00253B81">
        <w:rPr>
          <w:i/>
          <w:szCs w:val="20"/>
        </w:rPr>
        <w:t>Intakes</w:t>
      </w:r>
      <w:r w:rsidRPr="00253B81">
        <w:rPr>
          <w:szCs w:val="20"/>
        </w:rPr>
        <w:t xml:space="preserve"> contains ULs for a range of vitamins and minerals. This publication can be found at </w:t>
      </w:r>
      <w:hyperlink r:id="rId62" w:history="1">
        <w:r w:rsidRPr="00253B81">
          <w:rPr>
            <w:rFonts w:eastAsiaTheme="majorEastAsia"/>
            <w:color w:val="0000FF"/>
            <w:szCs w:val="20"/>
            <w:u w:val="single"/>
          </w:rPr>
          <w:t>http://www.nhmrc.gov.au/publications/synopses/n35syn.htm</w:t>
        </w:r>
      </w:hyperlink>
      <w:r w:rsidRPr="00253B81">
        <w:rPr>
          <w:szCs w:val="20"/>
        </w:rPr>
        <w:t>.</w:t>
      </w:r>
    </w:p>
    <w:p w14:paraId="74E5F8E9" w14:textId="77777777" w:rsidR="004C18DF" w:rsidRPr="00253B81" w:rsidRDefault="004C18DF" w:rsidP="004C18DF"/>
    <w:p w14:paraId="358AE88C" w14:textId="02674736" w:rsidR="004C18DF" w:rsidRPr="00253B81" w:rsidRDefault="004C18DF" w:rsidP="004C18DF">
      <w:pPr>
        <w:tabs>
          <w:tab w:val="left" w:pos="720"/>
        </w:tabs>
        <w:rPr>
          <w:b/>
          <w:bCs/>
        </w:rPr>
      </w:pPr>
      <w:r w:rsidRPr="00253B81">
        <w:rPr>
          <w:bCs/>
        </w:rPr>
        <w:t xml:space="preserve">The application </w:t>
      </w:r>
      <w:r w:rsidRPr="00253B81">
        <w:rPr>
          <w:b/>
          <w:bCs/>
        </w:rPr>
        <w:t>must</w:t>
      </w:r>
      <w:r w:rsidRPr="00253B81">
        <w:rPr>
          <w:bCs/>
        </w:rPr>
        <w:t xml:space="preserve"> contain the following information</w:t>
      </w:r>
      <w:r w:rsidRPr="00253B81">
        <w:rPr>
          <w:b/>
          <w:bCs/>
        </w:rPr>
        <w:t>:</w:t>
      </w:r>
    </w:p>
    <w:p w14:paraId="2D081DE6" w14:textId="77777777" w:rsidR="004C18DF" w:rsidRPr="00253B81" w:rsidRDefault="004C18DF" w:rsidP="004C18DF">
      <w:pPr>
        <w:pStyle w:val="Heading4"/>
      </w:pPr>
      <w:r w:rsidRPr="00253B81">
        <w:t>C.1</w:t>
      </w:r>
      <w:r w:rsidRPr="00253B81">
        <w:tab/>
        <w:t>Information on the toxicokinetics and metabolism of the nutritive substance and, if necessary, its degradation products and major metabolites</w:t>
      </w:r>
    </w:p>
    <w:p w14:paraId="2B6FCEA2" w14:textId="4F239AD0" w:rsidR="004C18DF" w:rsidRPr="00253B81" w:rsidRDefault="004C18DF" w:rsidP="004C18DF">
      <w:r w:rsidRPr="00253B81">
        <w:t xml:space="preserve">For an application for use of a new nutritive substance, this includes published reviews or individual study reports on the metabolic fate of the nutritive substance and, if necessary, its degradation products and major metabolites. </w:t>
      </w:r>
    </w:p>
    <w:p w14:paraId="7B56DAAA" w14:textId="77777777" w:rsidR="004C18DF" w:rsidRPr="00253B81" w:rsidRDefault="004C18DF" w:rsidP="004C18DF"/>
    <w:p w14:paraId="4E0FA657" w14:textId="23F7003F" w:rsidR="004C18DF" w:rsidRPr="00253B81" w:rsidRDefault="004C18DF" w:rsidP="004C18DF">
      <w:r w:rsidRPr="00253B81">
        <w:t>For an application to extend the use of a currently permitted form of a nutritive substance, this need only include the studies conducted since the last safety evaluation by FSANZ. If no previous evaluation by FSANZ is available, this should include published papers or a comprehensive review article on this matter.</w:t>
      </w:r>
    </w:p>
    <w:p w14:paraId="496D37BD" w14:textId="77777777" w:rsidR="004C18DF" w:rsidRPr="00253B81" w:rsidRDefault="004C18DF" w:rsidP="004C18DF">
      <w:pPr>
        <w:pStyle w:val="Heading4"/>
      </w:pPr>
      <w:r w:rsidRPr="00253B81">
        <w:t>C.2</w:t>
      </w:r>
      <w:r w:rsidRPr="00253B81">
        <w:tab/>
        <w:t>Information from studies in animals or humans that is relevant to the toxicity of the nutritive substance and, if necessary, its degradation products and major metabolites</w:t>
      </w:r>
    </w:p>
    <w:p w14:paraId="7E002938" w14:textId="55D143D5" w:rsidR="004C18DF" w:rsidRPr="00253B81" w:rsidRDefault="004C18DF" w:rsidP="004C18DF">
      <w:pPr>
        <w:ind w:left="567" w:hanging="567"/>
      </w:pPr>
      <w:r w:rsidRPr="00253B81">
        <w:t>(a)</w:t>
      </w:r>
      <w:r w:rsidRPr="00253B81">
        <w:tab/>
        <w:t xml:space="preserve">For an application for the use of a new nutritive substance, this includes published reviews or detailed reports of all </w:t>
      </w:r>
      <w:r w:rsidRPr="00253B81">
        <w:rPr>
          <w:i/>
        </w:rPr>
        <w:t>in vitro</w:t>
      </w:r>
      <w:r w:rsidRPr="00253B81">
        <w:t xml:space="preserve"> and </w:t>
      </w:r>
      <w:r w:rsidRPr="00253B81">
        <w:rPr>
          <w:i/>
        </w:rPr>
        <w:t>in vivo</w:t>
      </w:r>
      <w:r w:rsidRPr="00253B81">
        <w:t xml:space="preserve"> studies conducted in animals or humans to examine the toxicity of the nutritive substance and, where necessary, its metabolites or degradation products. </w:t>
      </w:r>
    </w:p>
    <w:p w14:paraId="673A4832" w14:textId="77777777" w:rsidR="004C18DF" w:rsidRPr="00253B81" w:rsidRDefault="004C18DF" w:rsidP="004C18DF">
      <w:pPr>
        <w:ind w:left="567" w:hanging="567"/>
      </w:pPr>
    </w:p>
    <w:p w14:paraId="41F093EF" w14:textId="77777777" w:rsidR="004C18DF" w:rsidRPr="00253B81" w:rsidRDefault="004C18DF" w:rsidP="004C18DF">
      <w:pPr>
        <w:ind w:left="567"/>
      </w:pPr>
      <w:r w:rsidRPr="00253B81">
        <w:t>The following categories of studies need to be considered:</w:t>
      </w:r>
    </w:p>
    <w:p w14:paraId="456815A2" w14:textId="77777777" w:rsidR="004C18DF" w:rsidRPr="00253B81" w:rsidRDefault="004C18DF" w:rsidP="004C18DF">
      <w:pPr>
        <w:ind w:left="567"/>
      </w:pPr>
    </w:p>
    <w:p w14:paraId="4512D193" w14:textId="77777777" w:rsidR="004C18DF" w:rsidRPr="00253B81" w:rsidRDefault="004C18DF" w:rsidP="004C18DF">
      <w:pPr>
        <w:ind w:left="567"/>
      </w:pPr>
      <w:r w:rsidRPr="00253B81">
        <w:t>(a)</w:t>
      </w:r>
      <w:r w:rsidRPr="00253B81">
        <w:tab/>
        <w:t>acute toxicity</w:t>
      </w:r>
    </w:p>
    <w:p w14:paraId="7DFED98D" w14:textId="77777777" w:rsidR="004C18DF" w:rsidRPr="00253B81" w:rsidRDefault="004C18DF" w:rsidP="004C18DF">
      <w:pPr>
        <w:ind w:left="567"/>
      </w:pPr>
      <w:r w:rsidRPr="00253B81">
        <w:t>(b)</w:t>
      </w:r>
      <w:r w:rsidRPr="00253B81">
        <w:tab/>
        <w:t>short-term toxicity</w:t>
      </w:r>
    </w:p>
    <w:p w14:paraId="34ECFEAB" w14:textId="77777777" w:rsidR="004C18DF" w:rsidRPr="00253B81" w:rsidRDefault="004C18DF" w:rsidP="004C18DF">
      <w:pPr>
        <w:ind w:left="567"/>
      </w:pPr>
      <w:r w:rsidRPr="00253B81">
        <w:t>(c)</w:t>
      </w:r>
      <w:r w:rsidRPr="00253B81">
        <w:tab/>
        <w:t>long-term toxicity and carcinogenicity</w:t>
      </w:r>
    </w:p>
    <w:p w14:paraId="02F2B71F" w14:textId="77777777" w:rsidR="004C18DF" w:rsidRPr="00253B81" w:rsidRDefault="004C18DF" w:rsidP="004C18DF">
      <w:pPr>
        <w:ind w:left="567"/>
      </w:pPr>
      <w:r w:rsidRPr="00253B81">
        <w:t>(d)</w:t>
      </w:r>
      <w:r w:rsidRPr="00253B81">
        <w:tab/>
        <w:t>reproductive toxicity</w:t>
      </w:r>
    </w:p>
    <w:p w14:paraId="3467E14D" w14:textId="77777777" w:rsidR="004C18DF" w:rsidRPr="00253B81" w:rsidRDefault="004C18DF" w:rsidP="004C18DF">
      <w:pPr>
        <w:ind w:left="567"/>
      </w:pPr>
      <w:r w:rsidRPr="00253B81">
        <w:t>(e)</w:t>
      </w:r>
      <w:r w:rsidRPr="00253B81">
        <w:tab/>
        <w:t>developmental toxicity</w:t>
      </w:r>
    </w:p>
    <w:p w14:paraId="103B13EE" w14:textId="77777777" w:rsidR="004C18DF" w:rsidRPr="00253B81" w:rsidRDefault="004C18DF" w:rsidP="004C18DF">
      <w:pPr>
        <w:ind w:left="567"/>
      </w:pPr>
      <w:r w:rsidRPr="00253B81">
        <w:t>(f)</w:t>
      </w:r>
      <w:r w:rsidRPr="00253B81">
        <w:tab/>
        <w:t>genotoxicity</w:t>
      </w:r>
    </w:p>
    <w:p w14:paraId="45784A7B" w14:textId="77777777" w:rsidR="004C18DF" w:rsidRPr="00253B81" w:rsidRDefault="004C18DF" w:rsidP="004C18DF">
      <w:pPr>
        <w:ind w:left="567"/>
      </w:pPr>
      <w:r w:rsidRPr="00253B81">
        <w:t>(g)</w:t>
      </w:r>
      <w:r w:rsidRPr="00253B81">
        <w:tab/>
        <w:t>special studies such as neurotoxicity or immunotoxicity.</w:t>
      </w:r>
    </w:p>
    <w:p w14:paraId="32CE334A" w14:textId="77777777" w:rsidR="004C18DF" w:rsidRPr="00253B81" w:rsidRDefault="004C18DF" w:rsidP="004C18DF">
      <w:pPr>
        <w:ind w:left="567"/>
      </w:pPr>
    </w:p>
    <w:p w14:paraId="2B927939" w14:textId="77777777" w:rsidR="004C18DF" w:rsidRPr="00253B81" w:rsidRDefault="004C18DF" w:rsidP="004C18DF">
      <w:pPr>
        <w:ind w:left="567"/>
        <w:rPr>
          <w:rFonts w:cs="Arial"/>
          <w:szCs w:val="22"/>
        </w:rPr>
      </w:pPr>
      <w:r w:rsidRPr="00253B81">
        <w:rPr>
          <w:rFonts w:cs="Arial"/>
          <w:szCs w:val="22"/>
        </w:rPr>
        <w:t>Where data are not available or are not considered relevant to the safety assessment of the nutritive substance, an explanatory statement should be provided.</w:t>
      </w:r>
    </w:p>
    <w:p w14:paraId="2D41434B" w14:textId="77777777" w:rsidR="004C18DF" w:rsidRPr="00253B81" w:rsidRDefault="004C18DF" w:rsidP="004C18DF"/>
    <w:p w14:paraId="3BBF67F1" w14:textId="4238CF5B" w:rsidR="006B7458" w:rsidRPr="00253B81" w:rsidRDefault="004C18DF" w:rsidP="004C18DF">
      <w:pPr>
        <w:ind w:left="567" w:hanging="567"/>
      </w:pPr>
      <w:r w:rsidRPr="00253B81">
        <w:t>(b)</w:t>
      </w:r>
      <w:r w:rsidRPr="00253B81">
        <w:tab/>
        <w:t>For an application to extend the use of a currently permitted form of a nutritive substance, this need only include the original reports of studies conducted since the last safety evaluation by FSANZ. If no previous evaluation by FSANZ is available, published papers or a comprehensive review article on this matter should be included.</w:t>
      </w:r>
    </w:p>
    <w:p w14:paraId="39035E45" w14:textId="77777777" w:rsidR="004C18DF" w:rsidRPr="00253B81" w:rsidRDefault="004C18DF" w:rsidP="004C18DF">
      <w:pPr>
        <w:pStyle w:val="Heading4"/>
      </w:pPr>
      <w:r w:rsidRPr="00253B81">
        <w:t>C.3</w:t>
      </w:r>
      <w:r w:rsidRPr="00253B81">
        <w:tab/>
        <w:t>Safety assessment reports prepared by international agencies or other national government agencies, if available</w:t>
      </w:r>
    </w:p>
    <w:p w14:paraId="51444F1D" w14:textId="63EBC624" w:rsidR="00573362" w:rsidRDefault="004C18DF" w:rsidP="004C18DF">
      <w:r w:rsidRPr="00253B81">
        <w:t xml:space="preserve">This includes safety assessment reports prepared by </w:t>
      </w:r>
      <w:r w:rsidR="00970FCA" w:rsidRPr="00253B81">
        <w:t xml:space="preserve">the </w:t>
      </w:r>
      <w:r w:rsidRPr="00253B81">
        <w:t>WHO or by other national or supranational agencies responsible for food safety or public health.</w:t>
      </w:r>
      <w:r w:rsidR="00573362">
        <w:br w:type="page"/>
      </w:r>
    </w:p>
    <w:p w14:paraId="449BE167" w14:textId="77777777" w:rsidR="004C18DF" w:rsidRPr="00253B81" w:rsidRDefault="004C18DF" w:rsidP="004C18DF">
      <w:pPr>
        <w:pStyle w:val="Heading3"/>
        <w:rPr>
          <w:rFonts w:eastAsiaTheme="majorEastAsia"/>
        </w:rPr>
      </w:pPr>
      <w:r w:rsidRPr="00253B81">
        <w:rPr>
          <w:rFonts w:eastAsiaTheme="majorEastAsia"/>
        </w:rPr>
        <w:lastRenderedPageBreak/>
        <w:t>D</w:t>
      </w:r>
      <w:r w:rsidRPr="00253B81">
        <w:rPr>
          <w:rFonts w:eastAsiaTheme="majorEastAsia"/>
        </w:rPr>
        <w:tab/>
        <w:t>Information on dietary intake of the nutritive substance</w:t>
      </w:r>
    </w:p>
    <w:p w14:paraId="2B230C67" w14:textId="77777777" w:rsidR="004C18DF" w:rsidRPr="00253B81" w:rsidRDefault="004C18DF" w:rsidP="004C18DF">
      <w:pPr>
        <w:keepNext/>
        <w:keepLines/>
        <w:pBdr>
          <w:top w:val="single" w:sz="6" w:space="0" w:color="auto"/>
          <w:left w:val="single" w:sz="6" w:space="0" w:color="auto"/>
          <w:bottom w:val="single" w:sz="6" w:space="0" w:color="auto"/>
          <w:right w:val="single" w:sz="6" w:space="0" w:color="auto"/>
        </w:pBdr>
        <w:tabs>
          <w:tab w:val="left" w:pos="851"/>
        </w:tabs>
        <w:rPr>
          <w:b/>
          <w:szCs w:val="20"/>
        </w:rPr>
      </w:pPr>
      <w:r w:rsidRPr="00253B81">
        <w:rPr>
          <w:b/>
          <w:szCs w:val="20"/>
        </w:rPr>
        <w:t>Note:</w:t>
      </w:r>
    </w:p>
    <w:p w14:paraId="7A9F990A" w14:textId="77777777" w:rsidR="004C18DF" w:rsidRPr="00253B81" w:rsidRDefault="004C18DF" w:rsidP="004C18DF">
      <w:pPr>
        <w:keepNext/>
        <w:keepLines/>
        <w:pBdr>
          <w:top w:val="single" w:sz="6" w:space="0" w:color="auto"/>
          <w:left w:val="single" w:sz="6" w:space="0" w:color="auto"/>
          <w:bottom w:val="single" w:sz="6" w:space="0" w:color="auto"/>
          <w:right w:val="single" w:sz="6" w:space="0" w:color="auto"/>
        </w:pBdr>
        <w:tabs>
          <w:tab w:val="left" w:pos="851"/>
        </w:tabs>
        <w:rPr>
          <w:szCs w:val="20"/>
        </w:rPr>
      </w:pPr>
    </w:p>
    <w:p w14:paraId="57BF1BBA" w14:textId="445320A8" w:rsidR="004C18DF" w:rsidRPr="00253B81" w:rsidRDefault="004C18DF" w:rsidP="004C18DF">
      <w:pPr>
        <w:keepNext/>
        <w:keepLines/>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FSANZ may undertake a dietary exposure assessment for all nutritive substance applications using a custom-made computer program, HARVEST, which combines food consumption data from the latest Australian and New Zealand National Nutrition Surveys, together with food nutrient concentration data derived from naturally-occurring concentrations, proposed levels of use, the current permissions for use specified in the Code, analytical data derived from surveys or data on use provided by the manufacturers. The information required to undertake this assessment will be derived from different sources, including the application.</w:t>
      </w:r>
    </w:p>
    <w:p w14:paraId="59979B97" w14:textId="77777777" w:rsidR="004C18DF" w:rsidRPr="00253B81" w:rsidRDefault="004C18DF" w:rsidP="004C18DF"/>
    <w:p w14:paraId="2838D4B6" w14:textId="44189394" w:rsidR="004C18DF" w:rsidRPr="00253B81" w:rsidRDefault="004C18DF" w:rsidP="004C18DF">
      <w:pPr>
        <w:rPr>
          <w:bCs/>
        </w:rPr>
      </w:pPr>
      <w:r w:rsidRPr="00253B81">
        <w:t xml:space="preserve">The </w:t>
      </w:r>
      <w:r w:rsidRPr="00253B81">
        <w:rPr>
          <w:bCs/>
        </w:rPr>
        <w:t xml:space="preserve">application </w:t>
      </w:r>
      <w:r w:rsidRPr="00253B81">
        <w:rPr>
          <w:b/>
          <w:bCs/>
        </w:rPr>
        <w:t>must</w:t>
      </w:r>
      <w:r w:rsidRPr="00253B81">
        <w:rPr>
          <w:bCs/>
        </w:rPr>
        <w:t xml:space="preserve"> contain the following information:</w:t>
      </w:r>
    </w:p>
    <w:p w14:paraId="27451054" w14:textId="18C7059E" w:rsidR="004C18DF" w:rsidRPr="00253B81" w:rsidRDefault="004C18DF" w:rsidP="004C18DF">
      <w:pPr>
        <w:pStyle w:val="Heading4"/>
      </w:pPr>
      <w:r w:rsidRPr="00253B81">
        <w:t>D.1</w:t>
      </w:r>
      <w:r w:rsidRPr="00253B81">
        <w:tab/>
        <w:t xml:space="preserve">A detailed list of the food groups or foods in which the use of a nutritive substance is proposed, or changes to currently permitted foods in which a nutritive substance is used </w:t>
      </w:r>
    </w:p>
    <w:p w14:paraId="1F902190" w14:textId="77777777" w:rsidR="004C18DF" w:rsidRPr="00253B81" w:rsidRDefault="004C18DF" w:rsidP="004C18DF">
      <w:r w:rsidRPr="00253B81">
        <w:rPr>
          <w:szCs w:val="20"/>
        </w:rPr>
        <w:t>This includes information about the nutrient content of foods to which the use of the nutritive substance is proposed such as total fat and saturated fat, total sugars, sodium, and energy content.</w:t>
      </w:r>
    </w:p>
    <w:p w14:paraId="776449E1" w14:textId="77777777" w:rsidR="004C18DF" w:rsidRPr="00253B81" w:rsidRDefault="004C18DF" w:rsidP="004C18DF">
      <w:pPr>
        <w:pStyle w:val="Heading4"/>
      </w:pPr>
      <w:r w:rsidRPr="00253B81">
        <w:t>D.2</w:t>
      </w:r>
      <w:r w:rsidRPr="00253B81">
        <w:tab/>
        <w:t>The maximum proposed level of the use of the nutritive substance for each food group or food, or the proposed changes to the currently permitted use levels</w:t>
      </w:r>
    </w:p>
    <w:p w14:paraId="5D734242" w14:textId="77777777" w:rsidR="004C18DF" w:rsidRPr="00253B81" w:rsidRDefault="004C18DF" w:rsidP="004C18DF">
      <w:r w:rsidRPr="00253B81">
        <w:t>This includes information on the proposed levels of the use in food, as well as naturally-occurring levels in foods.</w:t>
      </w:r>
    </w:p>
    <w:p w14:paraId="29C1D20B" w14:textId="77777777" w:rsidR="004C18DF" w:rsidRPr="00253B81" w:rsidRDefault="004C18DF" w:rsidP="004C18DF">
      <w:pPr>
        <w:pStyle w:val="Heading4"/>
      </w:pPr>
      <w:r w:rsidRPr="00253B81">
        <w:t>D.3</w:t>
      </w:r>
      <w:r w:rsidRPr="00253B81">
        <w:tab/>
        <w:t>For foods or food groups not currently listed in the most recent Australian or New Zealand National Nutrition Surveys (NNSs), information on the likely level of consumption</w:t>
      </w:r>
    </w:p>
    <w:p w14:paraId="0BA3B156" w14:textId="05E37B3E" w:rsidR="004C18DF" w:rsidRPr="00253B81" w:rsidRDefault="004C18DF" w:rsidP="004C18DF">
      <w:r w:rsidRPr="00253B81">
        <w:t xml:space="preserve">This includes any consumption information for food groups not included in the most recent Australian or New Zealand NNSs which relate to </w:t>
      </w:r>
      <w:r w:rsidR="00F51D8A" w:rsidRPr="00253B81">
        <w:t>the</w:t>
      </w:r>
      <w:r w:rsidR="007F5B51" w:rsidRPr="00253B81">
        <w:t xml:space="preserve"> </w:t>
      </w:r>
      <w:r w:rsidRPr="00253B81">
        <w:t>application. Data distinguishing likely consumption levels among target and non-target groups are preferred.</w:t>
      </w:r>
    </w:p>
    <w:p w14:paraId="21D6F2B5" w14:textId="77777777" w:rsidR="004C18DF" w:rsidRPr="00253B81" w:rsidRDefault="004C18DF" w:rsidP="004C18DF"/>
    <w:p w14:paraId="4E29C1A6" w14:textId="77777777" w:rsidR="004C18DF" w:rsidRPr="00253B81" w:rsidRDefault="004C18DF" w:rsidP="004C18DF">
      <w:pPr>
        <w:keepNext/>
        <w:pBdr>
          <w:top w:val="single" w:sz="6" w:space="0" w:color="auto"/>
          <w:left w:val="single" w:sz="6" w:space="0" w:color="auto"/>
          <w:bottom w:val="single" w:sz="6" w:space="0" w:color="auto"/>
          <w:right w:val="single" w:sz="6" w:space="0" w:color="auto"/>
        </w:pBdr>
        <w:tabs>
          <w:tab w:val="left" w:pos="851"/>
        </w:tabs>
        <w:rPr>
          <w:b/>
          <w:szCs w:val="20"/>
        </w:rPr>
      </w:pPr>
      <w:r w:rsidRPr="00253B81">
        <w:rPr>
          <w:b/>
          <w:szCs w:val="20"/>
        </w:rPr>
        <w:t>Note:</w:t>
      </w:r>
    </w:p>
    <w:p w14:paraId="32F6EA7A"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458E16BF" w14:textId="52D2886E"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 xml:space="preserve">Information on likely consumption can be based on proposed levels of consumption (grams per day) or on consumption data for these foods from a similar market in another country. The most recent NNSs are the </w:t>
      </w:r>
      <w:r w:rsidR="001D75DC" w:rsidRPr="00E15F33">
        <w:rPr>
          <w:lang w:val="en-AU"/>
        </w:rPr>
        <w:t>2011–12 National Nutrition and Physical Activity Survey (NNPAS) component of the 2011–13 Australian Health Survey  (2 years and above), the 2008–09 New Zealand NNS (15 years and above) and t</w:t>
      </w:r>
      <w:r w:rsidR="001D75DC">
        <w:rPr>
          <w:lang w:val="en-AU"/>
        </w:rPr>
        <w:t>he 2002 New Zealand Children’s NNS (5–14 years)</w:t>
      </w:r>
      <w:r w:rsidRPr="00253B81">
        <w:rPr>
          <w:szCs w:val="20"/>
        </w:rPr>
        <w:t xml:space="preserve">. </w:t>
      </w:r>
    </w:p>
    <w:p w14:paraId="770B81B6" w14:textId="77777777" w:rsidR="004C18DF" w:rsidRPr="00253B81" w:rsidRDefault="004C18DF" w:rsidP="004C18DF"/>
    <w:p w14:paraId="0F7C2BA4" w14:textId="02FBB851" w:rsidR="004C18DF" w:rsidRPr="00253B81" w:rsidRDefault="004C18DF" w:rsidP="004C18DF">
      <w:r w:rsidRPr="00253B81">
        <w:t>The application should include the following information:</w:t>
      </w:r>
    </w:p>
    <w:p w14:paraId="29A2E41B" w14:textId="77777777" w:rsidR="004C18DF" w:rsidRPr="00253B81" w:rsidRDefault="004C18DF" w:rsidP="004C18DF">
      <w:pPr>
        <w:pStyle w:val="Heading4"/>
      </w:pPr>
      <w:r w:rsidRPr="00253B81">
        <w:t>D.4</w:t>
      </w:r>
      <w:r w:rsidRPr="00253B81">
        <w:tab/>
        <w:t>The percentage of the food group to which the use of the nutritive substance is proposed or the percentage of the market likely to use the nutritive substance</w:t>
      </w:r>
    </w:p>
    <w:p w14:paraId="6915BC1E" w14:textId="36C6D73B" w:rsidR="006B7458" w:rsidRPr="00253B81" w:rsidRDefault="004C18DF" w:rsidP="004C18DF">
      <w:r w:rsidRPr="00253B81">
        <w:t xml:space="preserve">This includes information based on projected uptake of the use of the nutritive substance in foods or market share data for foods to which the use of the nutritive substance is likely. This could be based on a similar market in another country. </w:t>
      </w:r>
    </w:p>
    <w:p w14:paraId="01DEC2B7" w14:textId="77777777" w:rsidR="004C18DF" w:rsidRPr="00253B81" w:rsidRDefault="004C18DF" w:rsidP="004C18DF">
      <w:pPr>
        <w:pStyle w:val="Heading4"/>
      </w:pPr>
      <w:r w:rsidRPr="00253B81">
        <w:t>D.5</w:t>
      </w:r>
      <w:r w:rsidRPr="00253B81">
        <w:tab/>
        <w:t>Information relating to the use of the nutritive substance in other countries</w:t>
      </w:r>
    </w:p>
    <w:p w14:paraId="59E0849A" w14:textId="77777777" w:rsidR="004C18DF" w:rsidRPr="00253B81" w:rsidRDefault="004C18DF" w:rsidP="004C18DF">
      <w:r w:rsidRPr="00253B81">
        <w:t>This includes information on the foods or food groups in which the nutritive substance is used, the use levels and consumption amounts in other countries.</w:t>
      </w:r>
    </w:p>
    <w:p w14:paraId="154BE28A" w14:textId="77777777" w:rsidR="004C18DF" w:rsidRPr="00253B81" w:rsidRDefault="004C18DF" w:rsidP="004C18DF"/>
    <w:p w14:paraId="1B3E8367" w14:textId="511871D5" w:rsidR="00573362" w:rsidRDefault="004C18DF" w:rsidP="004C18DF">
      <w:pPr>
        <w:rPr>
          <w:szCs w:val="20"/>
        </w:rPr>
      </w:pPr>
      <w:r w:rsidRPr="00253B81">
        <w:rPr>
          <w:szCs w:val="20"/>
        </w:rPr>
        <w:t>This information provides an indication of the range of foods in Australia and New Zealand that might contain the used nutritive substance.</w:t>
      </w:r>
      <w:r w:rsidR="00573362">
        <w:rPr>
          <w:szCs w:val="20"/>
        </w:rPr>
        <w:br w:type="page"/>
      </w:r>
    </w:p>
    <w:p w14:paraId="4843D3E5" w14:textId="77777777" w:rsidR="004C18DF" w:rsidRPr="00253B81" w:rsidRDefault="004C18DF" w:rsidP="004C18DF">
      <w:pPr>
        <w:pStyle w:val="Heading4"/>
      </w:pPr>
      <w:r w:rsidRPr="00253B81">
        <w:lastRenderedPageBreak/>
        <w:t>D.6</w:t>
      </w:r>
      <w:r w:rsidRPr="00253B81">
        <w:tab/>
        <w:t>For foods where consumption has changed in recent years, information on likely current food consumption</w:t>
      </w:r>
    </w:p>
    <w:p w14:paraId="6D24CAFC" w14:textId="6F8842C5" w:rsidR="004C18DF" w:rsidRPr="00253B81" w:rsidRDefault="004C18DF" w:rsidP="004C18DF">
      <w:r w:rsidRPr="00253B81">
        <w:t>This includes any consumption information for foods where there has been a significant change in consumption since the most recent Australian and New Zealand NNSs which relate to th</w:t>
      </w:r>
      <w:r w:rsidR="00F51D8A" w:rsidRPr="00253B81">
        <w:t>e</w:t>
      </w:r>
      <w:r w:rsidRPr="00253B81">
        <w:t xml:space="preserve"> application. This can be based on market share data or sales data or on a similar market in another country.</w:t>
      </w:r>
    </w:p>
    <w:p w14:paraId="378C1ABC" w14:textId="77777777" w:rsidR="004C18DF" w:rsidRPr="00253B81" w:rsidRDefault="004C18DF" w:rsidP="004C18DF">
      <w:pPr>
        <w:pStyle w:val="Heading3"/>
        <w:rPr>
          <w:rFonts w:eastAsiaTheme="majorEastAsia"/>
        </w:rPr>
      </w:pPr>
      <w:r w:rsidRPr="00253B81">
        <w:rPr>
          <w:rFonts w:eastAsiaTheme="majorEastAsia"/>
        </w:rPr>
        <w:t>E</w:t>
      </w:r>
      <w:r w:rsidRPr="00253B81">
        <w:rPr>
          <w:rFonts w:eastAsiaTheme="majorEastAsia"/>
        </w:rPr>
        <w:tab/>
        <w:t>Information related to the nutritional impact of a vitamin or mineral</w:t>
      </w:r>
    </w:p>
    <w:p w14:paraId="14EA7B70" w14:textId="5EB90CB6" w:rsidR="004C18DF" w:rsidRPr="00253B81" w:rsidRDefault="004C18DF" w:rsidP="004C18DF">
      <w:r w:rsidRPr="00253B81">
        <w:t xml:space="preserve">The application </w:t>
      </w:r>
      <w:r w:rsidRPr="00253B81">
        <w:rPr>
          <w:b/>
        </w:rPr>
        <w:t>must</w:t>
      </w:r>
      <w:r w:rsidRPr="00253B81">
        <w:t xml:space="preserve"> contain the following information:</w:t>
      </w:r>
    </w:p>
    <w:p w14:paraId="028E22B3" w14:textId="77777777" w:rsidR="004C18DF" w:rsidRPr="00253B81" w:rsidRDefault="004C18DF" w:rsidP="004C18DF">
      <w:pPr>
        <w:pStyle w:val="Heading4"/>
      </w:pPr>
      <w:r w:rsidRPr="00253B81">
        <w:t>E.1</w:t>
      </w:r>
      <w:r w:rsidRPr="00253B81">
        <w:tab/>
        <w:t>Information to demonstrate a need to permit the addition of a vitamin or mineral to food</w:t>
      </w:r>
    </w:p>
    <w:p w14:paraId="21D5EA8C" w14:textId="77777777" w:rsidR="004C18DF" w:rsidRPr="00253B81" w:rsidRDefault="004C18DF" w:rsidP="004C18DF">
      <w:r w:rsidRPr="00253B81">
        <w:t>This includes information addressing at least one of the following:</w:t>
      </w:r>
    </w:p>
    <w:p w14:paraId="2693B536" w14:textId="77777777" w:rsidR="004C18DF" w:rsidRPr="00253B81" w:rsidRDefault="004C18DF" w:rsidP="004C18DF"/>
    <w:p w14:paraId="0B9B9384" w14:textId="77777777" w:rsidR="004C18DF" w:rsidRPr="00253B81" w:rsidRDefault="004C18DF" w:rsidP="004C18DF">
      <w:pPr>
        <w:ind w:left="567" w:hanging="567"/>
      </w:pPr>
      <w:r w:rsidRPr="00253B81">
        <w:t>(a)</w:t>
      </w:r>
      <w:r w:rsidRPr="00253B81">
        <w:tab/>
        <w:t>data to demonstrate clinical or sub-clinical evidence of deficiency or data to demonstrate low levels of intake in one or more population groups</w:t>
      </w:r>
    </w:p>
    <w:p w14:paraId="6A76D996" w14:textId="77777777" w:rsidR="004C18DF" w:rsidRPr="00253B81" w:rsidRDefault="004C18DF" w:rsidP="004C18DF">
      <w:pPr>
        <w:ind w:left="567" w:hanging="567"/>
      </w:pPr>
      <w:r w:rsidRPr="00253B81">
        <w:t>(b)</w:t>
      </w:r>
      <w:r w:rsidRPr="00253B81">
        <w:tab/>
        <w:t>data to demonstrate that deficiencies are likely to develop in one or more population groups because of changing food habits</w:t>
      </w:r>
    </w:p>
    <w:p w14:paraId="6C8636E4" w14:textId="77777777" w:rsidR="004C18DF" w:rsidRPr="00253B81" w:rsidRDefault="004C18DF" w:rsidP="004C18DF">
      <w:pPr>
        <w:ind w:left="567" w:hanging="567"/>
      </w:pPr>
      <w:r w:rsidRPr="00253B81">
        <w:t>(c)</w:t>
      </w:r>
      <w:r w:rsidRPr="00253B81">
        <w:tab/>
        <w:t>generally accepted scientific evidence that an increase in the intake of a vitamin or mineral can deliver a health benefit</w:t>
      </w:r>
    </w:p>
    <w:p w14:paraId="73F4BC24" w14:textId="77777777" w:rsidR="004C18DF" w:rsidRPr="00253B81" w:rsidRDefault="004C18DF" w:rsidP="004C18DF">
      <w:pPr>
        <w:ind w:left="567" w:hanging="567"/>
      </w:pPr>
      <w:r w:rsidRPr="00253B81">
        <w:t>(d)</w:t>
      </w:r>
      <w:r w:rsidRPr="00253B81">
        <w:tab/>
        <w:t>evidence that the reduced nutritional profile of a processed food can be substantially restored</w:t>
      </w:r>
    </w:p>
    <w:p w14:paraId="0EE29FE7" w14:textId="77777777" w:rsidR="004C18DF" w:rsidRPr="00253B81" w:rsidRDefault="004C18DF" w:rsidP="004C18DF">
      <w:pPr>
        <w:ind w:left="567" w:hanging="567"/>
      </w:pPr>
      <w:r w:rsidRPr="00253B81">
        <w:t>(e)</w:t>
      </w:r>
      <w:r w:rsidRPr="00253B81">
        <w:tab/>
        <w:t>evidence that the nutritional profile of the specified substitute food can be aligned with the primary food.</w:t>
      </w:r>
    </w:p>
    <w:p w14:paraId="271D06E9" w14:textId="77777777" w:rsidR="004C18DF" w:rsidRPr="00253B81" w:rsidRDefault="004C18DF" w:rsidP="004C18DF">
      <w:pPr>
        <w:pStyle w:val="Heading4"/>
      </w:pPr>
      <w:r w:rsidRPr="00253B81">
        <w:t>E.2</w:t>
      </w:r>
      <w:r w:rsidRPr="00253B81">
        <w:tab/>
        <w:t>Information to demonstrate the permitted addition of the vitamin or mineral has the potential to address the deficit or deliver a health benefit to the population or a population subgroup</w:t>
      </w:r>
    </w:p>
    <w:p w14:paraId="1F9ECFA5" w14:textId="77777777" w:rsidR="004C18DF" w:rsidRPr="00253B81" w:rsidRDefault="004C18DF" w:rsidP="004C18DF">
      <w:r w:rsidRPr="00253B81">
        <w:t>This includes:</w:t>
      </w:r>
    </w:p>
    <w:p w14:paraId="2A90ACDB" w14:textId="77777777" w:rsidR="004C18DF" w:rsidRPr="00253B81" w:rsidRDefault="004C18DF" w:rsidP="004C18DF">
      <w:pPr>
        <w:ind w:left="567" w:hanging="567"/>
      </w:pPr>
    </w:p>
    <w:p w14:paraId="0B442514" w14:textId="77777777" w:rsidR="004C18DF" w:rsidRPr="00253B81" w:rsidRDefault="004C18DF" w:rsidP="004C18DF">
      <w:pPr>
        <w:ind w:left="567" w:hanging="567"/>
      </w:pPr>
      <w:r w:rsidRPr="00253B81">
        <w:t>(a)</w:t>
      </w:r>
      <w:r w:rsidRPr="00253B81">
        <w:tab/>
        <w:t>data on the level of absorption of the particular form of the vitamin or mineral from the specified food at normal levels of consumption</w:t>
      </w:r>
    </w:p>
    <w:p w14:paraId="504F29BC" w14:textId="77777777" w:rsidR="004C18DF" w:rsidRPr="00253B81" w:rsidRDefault="004C18DF" w:rsidP="004C18DF">
      <w:pPr>
        <w:ind w:left="567" w:hanging="567"/>
      </w:pPr>
      <w:r w:rsidRPr="00253B81">
        <w:t>(b)</w:t>
      </w:r>
      <w:r w:rsidRPr="00253B81">
        <w:tab/>
        <w:t>data on the metabolic fate of the vitamin or mineral under the conditions above</w:t>
      </w:r>
    </w:p>
    <w:p w14:paraId="0800F75A" w14:textId="77777777" w:rsidR="004C18DF" w:rsidRPr="00253B81" w:rsidRDefault="004C18DF" w:rsidP="004C18DF">
      <w:pPr>
        <w:ind w:left="567" w:hanging="567"/>
      </w:pPr>
      <w:r w:rsidRPr="00253B81">
        <w:t>(c)</w:t>
      </w:r>
      <w:r w:rsidRPr="00253B81">
        <w:tab/>
        <w:t>information on the food vehicle, including the presence of substances that will have an inhibitory or enhancing effect on absorption.</w:t>
      </w:r>
    </w:p>
    <w:p w14:paraId="281DFA4F" w14:textId="77777777" w:rsidR="004C18DF" w:rsidRPr="00253B81" w:rsidRDefault="004C18DF" w:rsidP="004C18DF">
      <w:pPr>
        <w:pStyle w:val="Heading3"/>
        <w:rPr>
          <w:rFonts w:eastAsiaTheme="majorEastAsia"/>
        </w:rPr>
      </w:pPr>
      <w:r w:rsidRPr="00253B81">
        <w:rPr>
          <w:rFonts w:eastAsiaTheme="majorEastAsia"/>
        </w:rPr>
        <w:t>F</w:t>
      </w:r>
      <w:r w:rsidRPr="00253B81">
        <w:rPr>
          <w:rFonts w:eastAsiaTheme="majorEastAsia"/>
        </w:rPr>
        <w:tab/>
        <w:t xml:space="preserve">Information related to the nutritional impact of a nutritive substance other than vitamins and minerals </w:t>
      </w:r>
    </w:p>
    <w:p w14:paraId="21186E89" w14:textId="59766F6F" w:rsidR="004C18DF" w:rsidRPr="00253B81" w:rsidRDefault="004C18DF" w:rsidP="004C18DF">
      <w:r w:rsidRPr="00253B81">
        <w:t xml:space="preserve">The application </w:t>
      </w:r>
      <w:r w:rsidRPr="00253B81">
        <w:rPr>
          <w:b/>
        </w:rPr>
        <w:t>must</w:t>
      </w:r>
      <w:r w:rsidRPr="00253B81">
        <w:t xml:space="preserve"> contain the following information:</w:t>
      </w:r>
    </w:p>
    <w:p w14:paraId="41553C56" w14:textId="67281FFC" w:rsidR="004C18DF" w:rsidRPr="00253B81" w:rsidRDefault="006632DF" w:rsidP="004C18DF">
      <w:pPr>
        <w:pStyle w:val="Heading4"/>
      </w:pPr>
      <w:r w:rsidRPr="00253B81">
        <w:t>F.1</w:t>
      </w:r>
      <w:r w:rsidR="004C18DF" w:rsidRPr="00253B81">
        <w:tab/>
        <w:t>Information related to the nutritional purpose of the use of the substance in each food</w:t>
      </w:r>
    </w:p>
    <w:p w14:paraId="7DF87C6A" w14:textId="054CA841" w:rsidR="004C18DF" w:rsidRPr="00253B81" w:rsidRDefault="004C18DF" w:rsidP="004C18DF">
      <w:r w:rsidRPr="00253B81">
        <w:t xml:space="preserve">This includes data to demonstrate the nutritive substance is consistent with its proposed purpose as described in </w:t>
      </w:r>
      <w:r w:rsidR="00314392" w:rsidRPr="00253B81">
        <w:t>sub</w:t>
      </w:r>
      <w:r w:rsidRPr="00253B81">
        <w:t xml:space="preserve">section A.1 </w:t>
      </w:r>
      <w:r w:rsidR="0065578E" w:rsidRPr="00253B81">
        <w:t xml:space="preserve">in this Guideline (3.3.3) </w:t>
      </w:r>
      <w:r w:rsidRPr="00253B81">
        <w:t>and</w:t>
      </w:r>
      <w:r w:rsidRPr="00253B81">
        <w:rPr>
          <w:b/>
          <w:lang w:eastAsia="en-US"/>
        </w:rPr>
        <w:t xml:space="preserve"> must </w:t>
      </w:r>
      <w:r w:rsidRPr="00253B81">
        <w:rPr>
          <w:lang w:eastAsia="en-US"/>
        </w:rPr>
        <w:t>include</w:t>
      </w:r>
      <w:r w:rsidRPr="00253B81">
        <w:t>:</w:t>
      </w:r>
    </w:p>
    <w:p w14:paraId="40C9F228" w14:textId="77777777" w:rsidR="004C18DF" w:rsidRPr="00253B81" w:rsidRDefault="004C18DF" w:rsidP="004C18DF">
      <w:pPr>
        <w:ind w:left="567" w:hanging="567"/>
      </w:pPr>
    </w:p>
    <w:p w14:paraId="1E5BC7EB" w14:textId="77777777" w:rsidR="004C18DF" w:rsidRPr="00253B81" w:rsidRDefault="004C18DF" w:rsidP="004C18DF">
      <w:pPr>
        <w:ind w:left="567" w:hanging="567"/>
        <w:rPr>
          <w:lang w:eastAsia="en-US"/>
        </w:rPr>
      </w:pPr>
      <w:r w:rsidRPr="00253B81">
        <w:t>(a)</w:t>
      </w:r>
      <w:r w:rsidRPr="00253B81">
        <w:tab/>
        <w:t>t</w:t>
      </w:r>
      <w:r w:rsidRPr="00253B81">
        <w:rPr>
          <w:lang w:eastAsia="en-US"/>
        </w:rPr>
        <w:t>he target population(s) be clearly stated</w:t>
      </w:r>
    </w:p>
    <w:p w14:paraId="42113E9D" w14:textId="31976ACA" w:rsidR="006B7458" w:rsidRPr="00253B81" w:rsidRDefault="004C18DF" w:rsidP="004C18DF">
      <w:pPr>
        <w:ind w:left="567" w:hanging="567"/>
        <w:rPr>
          <w:lang w:eastAsia="en-US"/>
        </w:rPr>
      </w:pPr>
      <w:r w:rsidRPr="00253B81">
        <w:t>(b)</w:t>
      </w:r>
      <w:r w:rsidRPr="00253B81">
        <w:tab/>
        <w:t xml:space="preserve">data to demonstrate that specific food(s) containing the form and amount of the nutritive substance can contribute to the nutritional purpose in the target population(s) at the anticipated level of intake. </w:t>
      </w:r>
      <w:r w:rsidRPr="00253B81">
        <w:rPr>
          <w:lang w:eastAsia="en-US"/>
        </w:rPr>
        <w:t>The total amount should include naturally-occurring and added amounts.</w:t>
      </w:r>
    </w:p>
    <w:p w14:paraId="2A9BE860" w14:textId="77777777" w:rsidR="004C18DF" w:rsidRPr="00253B81" w:rsidRDefault="004C18DF" w:rsidP="004C18DF">
      <w:pPr>
        <w:ind w:left="567" w:hanging="567"/>
      </w:pPr>
      <w:r w:rsidRPr="00253B81">
        <w:t>(c)</w:t>
      </w:r>
      <w:r w:rsidRPr="00253B81">
        <w:tab/>
        <w:t>data to demonstrate that the nutritional composition of the specified substitute food can be aligned with the reference food.</w:t>
      </w:r>
    </w:p>
    <w:p w14:paraId="536E02F5" w14:textId="77777777" w:rsidR="00573362" w:rsidRDefault="00573362" w:rsidP="004C18DF">
      <w:pPr>
        <w:pStyle w:val="Heading3"/>
        <w:rPr>
          <w:rFonts w:eastAsiaTheme="majorEastAsia"/>
        </w:rPr>
      </w:pPr>
      <w:r>
        <w:rPr>
          <w:rFonts w:eastAsiaTheme="majorEastAsia"/>
        </w:rPr>
        <w:br w:type="page"/>
      </w:r>
    </w:p>
    <w:p w14:paraId="22507890" w14:textId="7363B6F0" w:rsidR="004C18DF" w:rsidRPr="00253B81" w:rsidRDefault="004C18DF" w:rsidP="004C18DF">
      <w:pPr>
        <w:pStyle w:val="Heading3"/>
        <w:rPr>
          <w:rFonts w:eastAsiaTheme="majorEastAsia"/>
        </w:rPr>
      </w:pPr>
      <w:r w:rsidRPr="00253B81">
        <w:rPr>
          <w:rFonts w:eastAsiaTheme="majorEastAsia"/>
        </w:rPr>
        <w:lastRenderedPageBreak/>
        <w:t>G</w:t>
      </w:r>
      <w:r w:rsidRPr="00253B81">
        <w:rPr>
          <w:rFonts w:eastAsiaTheme="majorEastAsia"/>
        </w:rPr>
        <w:tab/>
        <w:t>Information related to potential impact on consumer understanding and behaviour</w:t>
      </w:r>
    </w:p>
    <w:p w14:paraId="042E0209" w14:textId="77777777" w:rsidR="004C18DF" w:rsidRPr="00253B81" w:rsidRDefault="004C18DF" w:rsidP="004C18DF">
      <w:pPr>
        <w:keepNext/>
        <w:pBdr>
          <w:top w:val="single" w:sz="6" w:space="0" w:color="auto"/>
          <w:left w:val="single" w:sz="6" w:space="0" w:color="auto"/>
          <w:bottom w:val="single" w:sz="6" w:space="0" w:color="auto"/>
          <w:right w:val="single" w:sz="6" w:space="0" w:color="auto"/>
        </w:pBdr>
        <w:tabs>
          <w:tab w:val="left" w:pos="851"/>
          <w:tab w:val="left" w:pos="1050"/>
        </w:tabs>
        <w:rPr>
          <w:b/>
          <w:szCs w:val="20"/>
        </w:rPr>
      </w:pPr>
      <w:r w:rsidRPr="00253B81">
        <w:rPr>
          <w:b/>
          <w:szCs w:val="20"/>
        </w:rPr>
        <w:t>Note:</w:t>
      </w:r>
    </w:p>
    <w:p w14:paraId="7410BEF3" w14:textId="77777777" w:rsidR="004C18DF" w:rsidRPr="00253B81" w:rsidRDefault="004C18DF" w:rsidP="004C18DF">
      <w:pPr>
        <w:keepNext/>
        <w:pBdr>
          <w:top w:val="single" w:sz="6" w:space="0" w:color="auto"/>
          <w:left w:val="single" w:sz="6" w:space="0" w:color="auto"/>
          <w:bottom w:val="single" w:sz="6" w:space="0" w:color="auto"/>
          <w:right w:val="single" w:sz="6" w:space="0" w:color="auto"/>
        </w:pBdr>
        <w:tabs>
          <w:tab w:val="left" w:pos="851"/>
        </w:tabs>
        <w:rPr>
          <w:b/>
          <w:szCs w:val="20"/>
        </w:rPr>
      </w:pPr>
    </w:p>
    <w:p w14:paraId="417A6C82" w14:textId="467757B5"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In addition to the information specified in this section, some of the information derived from</w:t>
      </w:r>
      <w:r w:rsidR="006B7458" w:rsidRPr="00253B81">
        <w:rPr>
          <w:szCs w:val="20"/>
        </w:rPr>
        <w:t xml:space="preserve"> section D in this Guideline (3.3.3)</w:t>
      </w:r>
      <w:r w:rsidRPr="00253B81">
        <w:rPr>
          <w:szCs w:val="20"/>
        </w:rPr>
        <w:t xml:space="preserve"> will be used also to assess the impact on consumers of the nutritive substance.</w:t>
      </w:r>
    </w:p>
    <w:p w14:paraId="10A19737" w14:textId="77777777" w:rsidR="004C18DF" w:rsidRPr="00253B81" w:rsidRDefault="004C18DF" w:rsidP="004C18DF"/>
    <w:p w14:paraId="2232C03F" w14:textId="53F8C022" w:rsidR="004C18DF" w:rsidRPr="00253B81" w:rsidRDefault="004C18DF" w:rsidP="004C18DF">
      <w:r w:rsidRPr="00253B81">
        <w:t xml:space="preserve">The application </w:t>
      </w:r>
      <w:r w:rsidRPr="00253B81">
        <w:rPr>
          <w:b/>
        </w:rPr>
        <w:t>must</w:t>
      </w:r>
      <w:r w:rsidRPr="00253B81">
        <w:t xml:space="preserve"> contain the following information:</w:t>
      </w:r>
    </w:p>
    <w:p w14:paraId="1005EB42" w14:textId="77777777" w:rsidR="004C18DF" w:rsidRPr="00253B81" w:rsidRDefault="004C18DF" w:rsidP="004C18DF">
      <w:pPr>
        <w:pStyle w:val="Heading4"/>
      </w:pPr>
      <w:r w:rsidRPr="00253B81">
        <w:t>G.1</w:t>
      </w:r>
      <w:r w:rsidRPr="00253B81">
        <w:tab/>
        <w:t>Information to demonstrate the level of consumer awareness and understanding of the nutritive substances in the food(s)</w:t>
      </w:r>
    </w:p>
    <w:p w14:paraId="4E1F098F" w14:textId="0789685B" w:rsidR="004C18DF" w:rsidRPr="00253B81" w:rsidRDefault="006632DF" w:rsidP="004C18DF">
      <w:pPr>
        <w:keepNext/>
        <w:spacing w:before="240" w:after="240"/>
        <w:ind w:left="851" w:hanging="851"/>
        <w:outlineLvl w:val="3"/>
        <w:rPr>
          <w:b/>
          <w:i/>
          <w:color w:val="008000"/>
        </w:rPr>
      </w:pPr>
      <w:r w:rsidRPr="00253B81">
        <w:rPr>
          <w:b/>
          <w:i/>
          <w:color w:val="008000"/>
        </w:rPr>
        <w:t>G</w:t>
      </w:r>
      <w:r w:rsidR="004C18DF" w:rsidRPr="00253B81">
        <w:rPr>
          <w:b/>
          <w:i/>
          <w:color w:val="008000"/>
        </w:rPr>
        <w:t>.2</w:t>
      </w:r>
      <w:r w:rsidR="004C18DF" w:rsidRPr="00253B81">
        <w:rPr>
          <w:b/>
          <w:i/>
          <w:color w:val="008000"/>
        </w:rPr>
        <w:tab/>
        <w:t>Information on the actual or potential behaviour of consumers in response to proposed food(s)</w:t>
      </w:r>
    </w:p>
    <w:p w14:paraId="17BE90D6" w14:textId="77777777" w:rsidR="004C18DF" w:rsidRPr="00253B81" w:rsidRDefault="004C18DF" w:rsidP="004C18DF">
      <w:r w:rsidRPr="00253B81">
        <w:t>This includes information such as changes in consumption behaviour and changes in health and diet behaviour.</w:t>
      </w:r>
    </w:p>
    <w:p w14:paraId="04C72C13" w14:textId="3245899E" w:rsidR="004C18DF" w:rsidRPr="00253B81" w:rsidRDefault="006632DF" w:rsidP="004C18DF">
      <w:pPr>
        <w:pStyle w:val="Heading4"/>
      </w:pPr>
      <w:r w:rsidRPr="00253B81">
        <w:t>G</w:t>
      </w:r>
      <w:r w:rsidR="004C18DF" w:rsidRPr="00253B81">
        <w:t>.3</w:t>
      </w:r>
      <w:r w:rsidR="004C18DF" w:rsidRPr="00253B81">
        <w:tab/>
        <w:t>Information to demonstrate that the consumption of food(s) containing the nutritive substance will not adversely affect any population groups (e.g. particular age or cultural groups).</w:t>
      </w:r>
    </w:p>
    <w:p w14:paraId="67F28F92" w14:textId="77777777" w:rsidR="004C18DF" w:rsidRPr="00253B81" w:rsidRDefault="004C18DF" w:rsidP="004C18DF">
      <w:pPr>
        <w:keepNext/>
        <w:pBdr>
          <w:top w:val="single" w:sz="6" w:space="0" w:color="auto"/>
          <w:left w:val="single" w:sz="6" w:space="0" w:color="auto"/>
          <w:bottom w:val="single" w:sz="6" w:space="0" w:color="auto"/>
          <w:right w:val="single" w:sz="6" w:space="0" w:color="auto"/>
        </w:pBdr>
        <w:tabs>
          <w:tab w:val="left" w:pos="851"/>
        </w:tabs>
        <w:rPr>
          <w:b/>
          <w:szCs w:val="20"/>
        </w:rPr>
      </w:pPr>
      <w:r w:rsidRPr="00253B81">
        <w:rPr>
          <w:b/>
          <w:szCs w:val="20"/>
        </w:rPr>
        <w:t>Note:</w:t>
      </w:r>
    </w:p>
    <w:p w14:paraId="5F7AB67E" w14:textId="77777777" w:rsidR="004C18DF" w:rsidRPr="00253B81" w:rsidRDefault="004C18DF" w:rsidP="004C18DF">
      <w:pPr>
        <w:keepNext/>
        <w:pBdr>
          <w:top w:val="single" w:sz="6" w:space="0" w:color="auto"/>
          <w:left w:val="single" w:sz="6" w:space="0" w:color="auto"/>
          <w:bottom w:val="single" w:sz="6" w:space="0" w:color="auto"/>
          <w:right w:val="single" w:sz="6" w:space="0" w:color="auto"/>
        </w:pBdr>
        <w:tabs>
          <w:tab w:val="left" w:pos="851"/>
        </w:tabs>
        <w:rPr>
          <w:b/>
          <w:szCs w:val="20"/>
        </w:rPr>
      </w:pPr>
    </w:p>
    <w:p w14:paraId="01B7F38B"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Consumption behaviour changes include substitution, addition or avoidance. Health and diet behaviour changes relate to the potential impacts of the food in the context of not promoting patterns inconsistent with nutrition and physical activity policies or guidelines for Australia and New Zealand.</w:t>
      </w:r>
    </w:p>
    <w:p w14:paraId="0906C0F7"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63257050"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 xml:space="preserve">The extent of the impact of the use of a nutritive substance to food on consumer behaviour will vary depending on: </w:t>
      </w:r>
    </w:p>
    <w:p w14:paraId="2E52A0D2"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32F054D5"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ind w:left="567" w:hanging="567"/>
        <w:rPr>
          <w:szCs w:val="20"/>
        </w:rPr>
      </w:pPr>
      <w:r w:rsidRPr="00253B81">
        <w:rPr>
          <w:szCs w:val="20"/>
        </w:rPr>
        <w:t>(a)</w:t>
      </w:r>
      <w:r w:rsidRPr="00253B81">
        <w:rPr>
          <w:szCs w:val="20"/>
        </w:rPr>
        <w:tab/>
        <w:t>the nature of the nutritive substance and the food(s) to which it will be added</w:t>
      </w:r>
    </w:p>
    <w:p w14:paraId="48F3403A"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ind w:left="567" w:hanging="567"/>
        <w:rPr>
          <w:szCs w:val="20"/>
        </w:rPr>
      </w:pPr>
      <w:r w:rsidRPr="00253B81">
        <w:rPr>
          <w:szCs w:val="20"/>
        </w:rPr>
        <w:t>(b)</w:t>
      </w:r>
      <w:r w:rsidRPr="00253B81">
        <w:rPr>
          <w:szCs w:val="20"/>
        </w:rPr>
        <w:tab/>
        <w:t>the projected consumption levels for the food(s) containing the nutritive substance including amount consumed and how often it will be consumed</w:t>
      </w:r>
    </w:p>
    <w:p w14:paraId="36F3CA89"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ind w:left="567" w:hanging="567"/>
        <w:rPr>
          <w:szCs w:val="20"/>
        </w:rPr>
      </w:pPr>
      <w:r w:rsidRPr="00253B81">
        <w:rPr>
          <w:szCs w:val="20"/>
        </w:rPr>
        <w:t>(c)</w:t>
      </w:r>
      <w:r w:rsidRPr="00253B81">
        <w:rPr>
          <w:szCs w:val="20"/>
        </w:rPr>
        <w:tab/>
        <w:t>whether currently used foods may be substituted for food(s) containing the nutritive substance</w:t>
      </w:r>
    </w:p>
    <w:p w14:paraId="41ADBEF7"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ind w:left="567" w:hanging="567"/>
        <w:rPr>
          <w:szCs w:val="20"/>
        </w:rPr>
      </w:pPr>
      <w:r w:rsidRPr="00253B81">
        <w:rPr>
          <w:szCs w:val="20"/>
        </w:rPr>
        <w:t>(d)</w:t>
      </w:r>
      <w:r w:rsidRPr="00253B81">
        <w:rPr>
          <w:szCs w:val="20"/>
        </w:rPr>
        <w:tab/>
        <w:t>whether there is a claim.</w:t>
      </w:r>
    </w:p>
    <w:p w14:paraId="4183D15D"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7903A922"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Thus, the amount of information necessary to address the impact on consumer behaviour will depend on the level of the impact. This will need to be considered in addressing the points above.</w:t>
      </w:r>
    </w:p>
    <w:p w14:paraId="1C7C8114"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6F709C2D" w14:textId="36A380B3"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 xml:space="preserve">Information to support </w:t>
      </w:r>
      <w:r w:rsidR="00314392" w:rsidRPr="00253B81">
        <w:rPr>
          <w:szCs w:val="20"/>
        </w:rPr>
        <w:t xml:space="preserve">subsections </w:t>
      </w:r>
      <w:r w:rsidR="00473889" w:rsidRPr="00AB0761">
        <w:rPr>
          <w:szCs w:val="20"/>
        </w:rPr>
        <w:t>G</w:t>
      </w:r>
      <w:r w:rsidRPr="00AB0761">
        <w:rPr>
          <w:szCs w:val="20"/>
        </w:rPr>
        <w:t>.1–3</w:t>
      </w:r>
      <w:r w:rsidRPr="00253B81">
        <w:rPr>
          <w:szCs w:val="20"/>
        </w:rPr>
        <w:t xml:space="preserve"> </w:t>
      </w:r>
      <w:r w:rsidR="00314392" w:rsidRPr="00253B81">
        <w:rPr>
          <w:szCs w:val="20"/>
        </w:rPr>
        <w:t>in this Guideline (3.3.3)</w:t>
      </w:r>
      <w:r w:rsidRPr="00253B81">
        <w:rPr>
          <w:szCs w:val="20"/>
        </w:rPr>
        <w:t xml:space="preserve"> could include:</w:t>
      </w:r>
    </w:p>
    <w:p w14:paraId="4E24683A"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65BF58E7"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ind w:left="567" w:hanging="567"/>
        <w:rPr>
          <w:szCs w:val="20"/>
        </w:rPr>
      </w:pPr>
      <w:r w:rsidRPr="00253B81">
        <w:rPr>
          <w:szCs w:val="20"/>
        </w:rPr>
        <w:t>(a)</w:t>
      </w:r>
      <w:r w:rsidRPr="00253B81">
        <w:rPr>
          <w:szCs w:val="20"/>
        </w:rPr>
        <w:tab/>
        <w:t>a literature review of the available evidence from Australia and New Zealand, or internationally (where appropriate)</w:t>
      </w:r>
    </w:p>
    <w:p w14:paraId="78C27BF8"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ind w:left="567" w:hanging="567"/>
        <w:rPr>
          <w:szCs w:val="20"/>
        </w:rPr>
      </w:pPr>
      <w:r w:rsidRPr="00253B81">
        <w:rPr>
          <w:szCs w:val="20"/>
        </w:rPr>
        <w:t>(b)</w:t>
      </w:r>
      <w:r w:rsidRPr="00253B81">
        <w:rPr>
          <w:szCs w:val="20"/>
        </w:rPr>
        <w:tab/>
        <w:t>robust quantitative or qualitative empirical research (where appropriate) assessing consumer responses to the proposed change e.g. studies assessing the Australian and New Zealand general population; findings broken down by population subgroups, including target and non-target population groups.</w:t>
      </w:r>
    </w:p>
    <w:p w14:paraId="581AC211" w14:textId="77777777"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p>
    <w:p w14:paraId="1593F273" w14:textId="0163146D" w:rsidR="004C18DF" w:rsidRPr="00253B81" w:rsidRDefault="004C18DF" w:rsidP="004C18DF">
      <w:pPr>
        <w:pBdr>
          <w:top w:val="single" w:sz="6" w:space="0" w:color="auto"/>
          <w:left w:val="single" w:sz="6" w:space="0" w:color="auto"/>
          <w:bottom w:val="single" w:sz="6" w:space="0" w:color="auto"/>
          <w:right w:val="single" w:sz="6" w:space="0" w:color="auto"/>
        </w:pBdr>
        <w:tabs>
          <w:tab w:val="left" w:pos="851"/>
        </w:tabs>
        <w:rPr>
          <w:szCs w:val="20"/>
        </w:rPr>
      </w:pPr>
      <w:r w:rsidRPr="00253B81">
        <w:rPr>
          <w:szCs w:val="20"/>
        </w:rPr>
        <w:t>Where there is insufficient information on Australian and New Zealand consumer responses (or potential responses), as specified in Section F</w:t>
      </w:r>
      <w:r w:rsidR="0065578E" w:rsidRPr="00253B81">
        <w:rPr>
          <w:szCs w:val="20"/>
        </w:rPr>
        <w:t xml:space="preserve"> in this Guideline (3.3.3)</w:t>
      </w:r>
      <w:r w:rsidRPr="00253B81">
        <w:rPr>
          <w:szCs w:val="20"/>
        </w:rPr>
        <w:t>, FSANZ may request the applicant to conduct empirical research to address these points. FSANZ can provide guidance here.</w:t>
      </w:r>
    </w:p>
    <w:p w14:paraId="4CA44630" w14:textId="06D95A2D" w:rsidR="00DB6F0A" w:rsidRPr="00253B81" w:rsidRDefault="00DB6F0A" w:rsidP="00830696">
      <w:bookmarkStart w:id="557" w:name="_Toc216858862"/>
      <w:bookmarkStart w:id="558" w:name="_Toc216858890"/>
      <w:bookmarkEnd w:id="557"/>
    </w:p>
    <w:bookmarkEnd w:id="558"/>
    <w:p w14:paraId="4CA44631" w14:textId="77777777" w:rsidR="0009660B" w:rsidRPr="00253B81" w:rsidRDefault="0009660B" w:rsidP="0009660B"/>
    <w:p w14:paraId="4CA44632" w14:textId="77777777" w:rsidR="0009660B" w:rsidRPr="00253B81" w:rsidRDefault="0009660B" w:rsidP="0009660B">
      <w:pPr>
        <w:sectPr w:rsidR="0009660B" w:rsidRPr="00253B81" w:rsidSect="00921758">
          <w:footerReference w:type="default" r:id="rId63"/>
          <w:pgSz w:w="11906" w:h="16838"/>
          <w:pgMar w:top="1418" w:right="1418" w:bottom="1418" w:left="1418" w:header="709" w:footer="709" w:gutter="0"/>
          <w:cols w:space="708"/>
          <w:docGrid w:linePitch="360"/>
        </w:sectPr>
      </w:pPr>
    </w:p>
    <w:p w14:paraId="4CA44633" w14:textId="77777777" w:rsidR="0009660B" w:rsidRPr="00253B81" w:rsidRDefault="0009660B" w:rsidP="0009660B">
      <w:pPr>
        <w:pStyle w:val="AppsTitle"/>
      </w:pPr>
    </w:p>
    <w:p w14:paraId="4CA44634" w14:textId="77777777" w:rsidR="0009660B" w:rsidRPr="00253B81" w:rsidRDefault="0009660B" w:rsidP="0009660B">
      <w:pPr>
        <w:pStyle w:val="AppsTitle"/>
      </w:pPr>
    </w:p>
    <w:p w14:paraId="4CA44635" w14:textId="77777777" w:rsidR="0009660B" w:rsidRPr="00253B81" w:rsidRDefault="0009660B" w:rsidP="0009660B">
      <w:pPr>
        <w:pStyle w:val="AppsTitle"/>
      </w:pPr>
    </w:p>
    <w:p w14:paraId="4CA44636" w14:textId="77777777" w:rsidR="0009660B" w:rsidRPr="00253B81" w:rsidRDefault="0009660B" w:rsidP="0009660B">
      <w:pPr>
        <w:pStyle w:val="AppsTitle"/>
      </w:pPr>
    </w:p>
    <w:p w14:paraId="4CA44637" w14:textId="77777777" w:rsidR="0009660B" w:rsidRPr="00253B81" w:rsidRDefault="0009660B" w:rsidP="0009660B">
      <w:pPr>
        <w:pStyle w:val="AppsTitle"/>
      </w:pPr>
    </w:p>
    <w:p w14:paraId="4CA44638" w14:textId="77777777" w:rsidR="0009660B" w:rsidRPr="00253B81" w:rsidRDefault="0009660B" w:rsidP="0009660B">
      <w:pPr>
        <w:pStyle w:val="AppsTitle"/>
      </w:pPr>
    </w:p>
    <w:p w14:paraId="4CA44639" w14:textId="77777777" w:rsidR="0009660B" w:rsidRPr="00253B81" w:rsidRDefault="0009660B" w:rsidP="0009660B">
      <w:pPr>
        <w:pStyle w:val="AppsTitle"/>
      </w:pPr>
    </w:p>
    <w:p w14:paraId="4CA4463A" w14:textId="0748FA4A" w:rsidR="0009660B" w:rsidRPr="00253B81" w:rsidRDefault="00FF3F1B" w:rsidP="00D94D38">
      <w:pPr>
        <w:pStyle w:val="Heading1"/>
      </w:pPr>
      <w:bookmarkStart w:id="559" w:name="_Toc150589185"/>
      <w:bookmarkStart w:id="560" w:name="_Toc150758651"/>
      <w:bookmarkStart w:id="561" w:name="_Toc150758943"/>
      <w:bookmarkStart w:id="562" w:name="_Toc165787696"/>
      <w:bookmarkStart w:id="563" w:name="_Toc165787786"/>
      <w:bookmarkStart w:id="564" w:name="_Toc171132284"/>
      <w:bookmarkStart w:id="565" w:name="_Toc215907200"/>
      <w:bookmarkStart w:id="566" w:name="_Toc216858689"/>
      <w:bookmarkStart w:id="567" w:name="_Toc216858893"/>
      <w:bookmarkStart w:id="568" w:name="_Toc216859111"/>
      <w:bookmarkStart w:id="569" w:name="_Toc432511971"/>
      <w:r w:rsidRPr="00253B81">
        <w:t xml:space="preserve">Chapter </w:t>
      </w:r>
      <w:r w:rsidR="0009660B" w:rsidRPr="00253B81">
        <w:t>3.4</w:t>
      </w:r>
      <w:bookmarkEnd w:id="559"/>
      <w:bookmarkEnd w:id="560"/>
      <w:bookmarkEnd w:id="561"/>
      <w:bookmarkEnd w:id="562"/>
      <w:bookmarkEnd w:id="563"/>
      <w:bookmarkEnd w:id="564"/>
      <w:bookmarkEnd w:id="565"/>
      <w:bookmarkEnd w:id="566"/>
      <w:bookmarkEnd w:id="567"/>
      <w:bookmarkEnd w:id="568"/>
      <w:bookmarkEnd w:id="569"/>
    </w:p>
    <w:p w14:paraId="4CA4463B" w14:textId="77777777" w:rsidR="0009660B" w:rsidRPr="00253B81" w:rsidRDefault="0009660B" w:rsidP="0009660B">
      <w:pPr>
        <w:pStyle w:val="AppsTitle"/>
      </w:pPr>
    </w:p>
    <w:p w14:paraId="4CA4463C" w14:textId="77777777" w:rsidR="0009660B" w:rsidRPr="00253B81" w:rsidRDefault="0009660B" w:rsidP="0009660B">
      <w:pPr>
        <w:pStyle w:val="AppsTitle"/>
      </w:pPr>
    </w:p>
    <w:p w14:paraId="4CA4463D" w14:textId="064933B9" w:rsidR="008834DC" w:rsidRPr="00253B81" w:rsidRDefault="002F6365" w:rsidP="00D94D38">
      <w:pPr>
        <w:pStyle w:val="Heading1"/>
      </w:pPr>
      <w:bookmarkStart w:id="570" w:name="_Toc171132285"/>
      <w:bookmarkStart w:id="571" w:name="_Toc171741575"/>
      <w:bookmarkStart w:id="572" w:name="_Toc215907201"/>
      <w:bookmarkStart w:id="573" w:name="_Toc216858690"/>
      <w:bookmarkStart w:id="574" w:name="_Toc216858894"/>
      <w:bookmarkStart w:id="575" w:name="_Toc216859112"/>
      <w:bookmarkStart w:id="576" w:name="_Toc432511972"/>
      <w:bookmarkStart w:id="577" w:name="_Toc165787697"/>
      <w:bookmarkStart w:id="578" w:name="_Toc165787787"/>
      <w:bookmarkStart w:id="579" w:name="_Toc150589186"/>
      <w:bookmarkStart w:id="580" w:name="_Toc150758652"/>
      <w:bookmarkStart w:id="581" w:name="_Toc150758944"/>
      <w:r w:rsidRPr="00253B81">
        <w:t xml:space="preserve">Guidelines for </w:t>
      </w:r>
      <w:bookmarkEnd w:id="570"/>
      <w:bookmarkEnd w:id="571"/>
      <w:bookmarkEnd w:id="572"/>
      <w:bookmarkEnd w:id="573"/>
      <w:bookmarkEnd w:id="574"/>
      <w:bookmarkEnd w:id="575"/>
      <w:r w:rsidR="000A6B78" w:rsidRPr="00253B81">
        <w:t>applications</w:t>
      </w:r>
      <w:r w:rsidR="002E2B01" w:rsidRPr="00253B81">
        <w:t xml:space="preserve"> </w:t>
      </w:r>
      <w:bookmarkStart w:id="582" w:name="_Toc171132286"/>
      <w:bookmarkStart w:id="583" w:name="_Toc171741576"/>
      <w:bookmarkStart w:id="584" w:name="_Toc215907202"/>
      <w:bookmarkStart w:id="585" w:name="_Toc216858691"/>
      <w:bookmarkStart w:id="586" w:name="_Toc216858895"/>
      <w:bookmarkStart w:id="587" w:name="_Toc216859113"/>
      <w:r w:rsidR="00E21FEF" w:rsidRPr="00253B81">
        <w:t>for</w:t>
      </w:r>
      <w:bookmarkEnd w:id="576"/>
    </w:p>
    <w:p w14:paraId="4CA4463E" w14:textId="77777777" w:rsidR="0009660B" w:rsidRPr="00253B81" w:rsidRDefault="002E2B01" w:rsidP="00D94D38">
      <w:pPr>
        <w:pStyle w:val="Heading1"/>
      </w:pPr>
      <w:bookmarkStart w:id="588" w:name="_Toc432511973"/>
      <w:r w:rsidRPr="00253B81">
        <w:t>contaminants</w:t>
      </w:r>
      <w:bookmarkEnd w:id="577"/>
      <w:bookmarkEnd w:id="578"/>
      <w:bookmarkEnd w:id="582"/>
      <w:bookmarkEnd w:id="583"/>
      <w:bookmarkEnd w:id="584"/>
      <w:bookmarkEnd w:id="585"/>
      <w:bookmarkEnd w:id="586"/>
      <w:bookmarkEnd w:id="587"/>
      <w:r w:rsidRPr="00253B81">
        <w:t xml:space="preserve"> </w:t>
      </w:r>
      <w:bookmarkStart w:id="589" w:name="_Toc171132287"/>
      <w:bookmarkStart w:id="590" w:name="_Toc171741577"/>
      <w:bookmarkStart w:id="591" w:name="_Toc215907203"/>
      <w:bookmarkStart w:id="592" w:name="_Toc216858692"/>
      <w:bookmarkStart w:id="593" w:name="_Toc216858896"/>
      <w:bookmarkStart w:id="594" w:name="_Toc216859114"/>
      <w:bookmarkStart w:id="595" w:name="_Toc165787698"/>
      <w:bookmarkStart w:id="596" w:name="_Toc165787788"/>
      <w:r w:rsidRPr="00253B81">
        <w:t>and</w:t>
      </w:r>
      <w:bookmarkEnd w:id="589"/>
      <w:bookmarkEnd w:id="590"/>
      <w:bookmarkEnd w:id="591"/>
      <w:bookmarkEnd w:id="592"/>
      <w:bookmarkEnd w:id="593"/>
      <w:bookmarkEnd w:id="594"/>
      <w:r w:rsidRPr="00253B81">
        <w:t xml:space="preserve"> </w:t>
      </w:r>
      <w:bookmarkStart w:id="597" w:name="_Toc171132288"/>
      <w:bookmarkStart w:id="598" w:name="_Toc171741578"/>
      <w:bookmarkStart w:id="599" w:name="_Toc215907204"/>
      <w:bookmarkStart w:id="600" w:name="_Toc216858693"/>
      <w:bookmarkStart w:id="601" w:name="_Toc216858897"/>
      <w:bookmarkStart w:id="602" w:name="_Toc216859115"/>
      <w:r w:rsidRPr="00253B81">
        <w:t>natural toxicants</w:t>
      </w:r>
      <w:bookmarkEnd w:id="579"/>
      <w:bookmarkEnd w:id="580"/>
      <w:bookmarkEnd w:id="581"/>
      <w:bookmarkEnd w:id="588"/>
      <w:bookmarkEnd w:id="595"/>
      <w:bookmarkEnd w:id="596"/>
      <w:bookmarkEnd w:id="597"/>
      <w:bookmarkEnd w:id="598"/>
      <w:bookmarkEnd w:id="599"/>
      <w:bookmarkEnd w:id="600"/>
      <w:bookmarkEnd w:id="601"/>
      <w:bookmarkEnd w:id="602"/>
    </w:p>
    <w:p w14:paraId="4CA4463F" w14:textId="77777777" w:rsidR="0009660B" w:rsidRPr="00253B81" w:rsidRDefault="0009660B" w:rsidP="0009660B"/>
    <w:p w14:paraId="4CA44640" w14:textId="77777777" w:rsidR="0009660B" w:rsidRPr="00253B81" w:rsidRDefault="0009660B" w:rsidP="0009660B"/>
    <w:p w14:paraId="4CA44641" w14:textId="77777777" w:rsidR="0009660B" w:rsidRPr="00253B81" w:rsidRDefault="0009660B" w:rsidP="0009660B">
      <w:pPr>
        <w:pStyle w:val="Heading2"/>
      </w:pPr>
      <w:bookmarkStart w:id="603" w:name="_Toc150589187"/>
      <w:bookmarkStart w:id="604" w:name="_Toc150758653"/>
      <w:bookmarkStart w:id="605" w:name="_Toc150758945"/>
      <w:r w:rsidRPr="00253B81">
        <w:br w:type="page"/>
      </w:r>
      <w:bookmarkStart w:id="606" w:name="_Toc165787699"/>
      <w:bookmarkStart w:id="607" w:name="_Toc165787789"/>
      <w:bookmarkStart w:id="608" w:name="_Toc171132289"/>
      <w:bookmarkStart w:id="609" w:name="_Toc215907205"/>
      <w:bookmarkStart w:id="610" w:name="_Toc216858694"/>
      <w:bookmarkStart w:id="611" w:name="_Toc216858898"/>
      <w:bookmarkStart w:id="612" w:name="_Toc216859116"/>
      <w:bookmarkStart w:id="613" w:name="_Toc432511974"/>
      <w:r w:rsidRPr="00253B81">
        <w:lastRenderedPageBreak/>
        <w:t>3.4.1</w:t>
      </w:r>
      <w:r w:rsidRPr="00253B81">
        <w:tab/>
        <w:t>C</w:t>
      </w:r>
      <w:r w:rsidR="00623B6C" w:rsidRPr="00253B81">
        <w:t>hemical contaminant and natural toxicant maximum levels</w:t>
      </w:r>
      <w:bookmarkEnd w:id="603"/>
      <w:bookmarkEnd w:id="604"/>
      <w:bookmarkEnd w:id="605"/>
      <w:bookmarkEnd w:id="606"/>
      <w:bookmarkEnd w:id="607"/>
      <w:bookmarkEnd w:id="608"/>
      <w:bookmarkEnd w:id="609"/>
      <w:bookmarkEnd w:id="610"/>
      <w:bookmarkEnd w:id="611"/>
      <w:bookmarkEnd w:id="612"/>
      <w:bookmarkEnd w:id="613"/>
    </w:p>
    <w:p w14:paraId="4CA44642" w14:textId="389D139D" w:rsidR="0009660B" w:rsidRPr="00253B81" w:rsidRDefault="0009660B" w:rsidP="0009660B">
      <w:r w:rsidRPr="00253B81">
        <w:t>An application to vary the Code is required to approve a new maximum level for a contaminant in food or to change the current maximum levels which are specified in S</w:t>
      </w:r>
      <w:r w:rsidR="005D5CC9" w:rsidRPr="00253B81">
        <w:t>chedule 19</w:t>
      </w:r>
      <w:r w:rsidRPr="00253B81">
        <w:t xml:space="preserve"> – </w:t>
      </w:r>
      <w:r w:rsidR="005D5CC9" w:rsidRPr="00253B81">
        <w:t>Maximum levels of c</w:t>
      </w:r>
      <w:r w:rsidRPr="00253B81">
        <w:t xml:space="preserve">ontaminants and </w:t>
      </w:r>
      <w:r w:rsidR="005D5CC9" w:rsidRPr="00253B81">
        <w:t>n</w:t>
      </w:r>
      <w:r w:rsidRPr="00253B81">
        <w:t xml:space="preserve">atural </w:t>
      </w:r>
      <w:r w:rsidR="005D5CC9" w:rsidRPr="00253B81">
        <w:t>t</w:t>
      </w:r>
      <w:r w:rsidRPr="00253B81">
        <w:t>oxicants.</w:t>
      </w:r>
    </w:p>
    <w:p w14:paraId="4CA44643" w14:textId="77777777" w:rsidR="0009660B" w:rsidRPr="00253B81" w:rsidRDefault="0009660B" w:rsidP="00B36610"/>
    <w:p w14:paraId="4CA44644" w14:textId="145B33D1" w:rsidR="0009660B" w:rsidRPr="00253B81" w:rsidRDefault="0009660B" w:rsidP="0009660B">
      <w:r w:rsidRPr="00253B81">
        <w:t>The following information is required to support an application for a new maximum level for a contaminant or to change the current maximum level</w:t>
      </w:r>
      <w:r w:rsidR="004B2EC8" w:rsidRPr="00253B81">
        <w:t xml:space="preserve">. </w:t>
      </w:r>
      <w:r w:rsidRPr="00253B81">
        <w:t xml:space="preserve">This information is in addition to that specified in </w:t>
      </w:r>
      <w:r w:rsidR="007E300B" w:rsidRPr="00253B81">
        <w:t xml:space="preserve">Guideline </w:t>
      </w:r>
      <w:r w:rsidR="00A61093" w:rsidRPr="00253B81">
        <w:t>3.1.1</w:t>
      </w:r>
      <w:r w:rsidR="001170E6" w:rsidRPr="00253B81">
        <w:t xml:space="preserve"> – General r</w:t>
      </w:r>
      <w:r w:rsidRPr="00253B81">
        <w:t>equirements</w:t>
      </w:r>
      <w:r w:rsidR="004B2EC8" w:rsidRPr="00253B81">
        <w:t xml:space="preserve">. </w:t>
      </w:r>
    </w:p>
    <w:p w14:paraId="4CA44645" w14:textId="77777777" w:rsidR="0009660B" w:rsidRPr="00253B81" w:rsidRDefault="007422C3" w:rsidP="0009660B">
      <w:pPr>
        <w:pStyle w:val="Heading3"/>
      </w:pPr>
      <w:bookmarkStart w:id="614" w:name="_Toc216858902"/>
      <w:r w:rsidRPr="00253B81">
        <w:t>A</w:t>
      </w:r>
      <w:r w:rsidR="0009660B" w:rsidRPr="00253B81">
        <w:tab/>
        <w:t>General information on the contaminant or natural toxicant</w:t>
      </w:r>
      <w:bookmarkEnd w:id="614"/>
    </w:p>
    <w:p w14:paraId="4CA44646" w14:textId="71069BD3" w:rsidR="0009660B" w:rsidRPr="00253B81" w:rsidRDefault="0009660B" w:rsidP="0009660B">
      <w:r w:rsidRPr="00253B81">
        <w:t xml:space="preserve">The application </w:t>
      </w:r>
      <w:r w:rsidRPr="00253B81">
        <w:rPr>
          <w:b/>
        </w:rPr>
        <w:t>must</w:t>
      </w:r>
      <w:r w:rsidRPr="00253B81">
        <w:t xml:space="preserve"> contain the following:</w:t>
      </w:r>
    </w:p>
    <w:p w14:paraId="4CA44647" w14:textId="77777777" w:rsidR="00BD160B" w:rsidRPr="00253B81" w:rsidRDefault="004648D3" w:rsidP="00623B6C">
      <w:pPr>
        <w:pStyle w:val="Heading4"/>
      </w:pPr>
      <w:bookmarkStart w:id="615" w:name="_Toc216858903"/>
      <w:r w:rsidRPr="00253B81">
        <w:t>A.</w:t>
      </w:r>
      <w:r w:rsidR="00BD160B" w:rsidRPr="00253B81">
        <w:t>1</w:t>
      </w:r>
      <w:r w:rsidR="00BD160B" w:rsidRPr="00253B81">
        <w:tab/>
        <w:t>Nature of the contaminant or natural toxicant, including chemical and physical properties</w:t>
      </w:r>
    </w:p>
    <w:p w14:paraId="4CA44648" w14:textId="72B8C1AB" w:rsidR="00FF3F1B" w:rsidRPr="00253B81" w:rsidRDefault="00BD160B" w:rsidP="00BD160B">
      <w:pPr>
        <w:tabs>
          <w:tab w:val="left" w:pos="709"/>
        </w:tabs>
      </w:pPr>
      <w:r w:rsidRPr="00253B81">
        <w:t>This includes information on the nature of the contaminant or natural toxicant, its chemical and physical properties, the source of the contaminant or natural toxicant, the factors that influence the level of contamination of food, the interaction of the contaminant or natural toxicant with the food, and current control measures and their effectiveness</w:t>
      </w:r>
      <w:r w:rsidR="004B2EC8" w:rsidRPr="00253B81">
        <w:t>.</w:t>
      </w:r>
    </w:p>
    <w:p w14:paraId="4CA44649" w14:textId="77777777" w:rsidR="00FF3F1B" w:rsidRPr="00253B81" w:rsidRDefault="00FF3F1B" w:rsidP="00BD160B">
      <w:pPr>
        <w:tabs>
          <w:tab w:val="left" w:pos="709"/>
        </w:tabs>
      </w:pPr>
    </w:p>
    <w:p w14:paraId="4CA4464A" w14:textId="2594EE75" w:rsidR="00BD160B" w:rsidRPr="00253B81" w:rsidRDefault="004B2EC8" w:rsidP="00BD160B">
      <w:pPr>
        <w:tabs>
          <w:tab w:val="left" w:pos="709"/>
        </w:tabs>
        <w:rPr>
          <w:bCs/>
        </w:rPr>
      </w:pPr>
      <w:r w:rsidRPr="00253B81">
        <w:t xml:space="preserve"> </w:t>
      </w:r>
      <w:r w:rsidR="00BD160B" w:rsidRPr="00253B81">
        <w:rPr>
          <w:bCs/>
        </w:rPr>
        <w:t xml:space="preserve">In cases where particle characteristics may relate to the toxicity of the food contaminant, the </w:t>
      </w:r>
      <w:r w:rsidR="009070D9" w:rsidRPr="00253B81">
        <w:rPr>
          <w:bCs/>
        </w:rPr>
        <w:t xml:space="preserve">application </w:t>
      </w:r>
      <w:r w:rsidR="00BD160B" w:rsidRPr="00253B81">
        <w:rPr>
          <w:b/>
          <w:bCs/>
        </w:rPr>
        <w:t>must</w:t>
      </w:r>
      <w:r w:rsidR="00BD160B" w:rsidRPr="00253B81">
        <w:rPr>
          <w:bCs/>
        </w:rPr>
        <w:t xml:space="preserve"> </w:t>
      </w:r>
      <w:r w:rsidR="009070D9" w:rsidRPr="00253B81">
        <w:rPr>
          <w:bCs/>
        </w:rPr>
        <w:t xml:space="preserve">include </w:t>
      </w:r>
      <w:r w:rsidR="00BD160B" w:rsidRPr="00253B81">
        <w:rPr>
          <w:bCs/>
        </w:rPr>
        <w:t xml:space="preserve">information on particle size and morphology. </w:t>
      </w:r>
    </w:p>
    <w:p w14:paraId="4CA4464B" w14:textId="77777777" w:rsidR="0009660B" w:rsidRPr="00253B81" w:rsidRDefault="004648D3" w:rsidP="0009660B">
      <w:pPr>
        <w:pStyle w:val="Heading4"/>
      </w:pPr>
      <w:bookmarkStart w:id="616" w:name="_Toc216858904"/>
      <w:bookmarkEnd w:id="615"/>
      <w:r w:rsidRPr="00253B81">
        <w:t>A.</w:t>
      </w:r>
      <w:r w:rsidR="0009660B" w:rsidRPr="00253B81">
        <w:t>2</w:t>
      </w:r>
      <w:r w:rsidR="0009660B" w:rsidRPr="00253B81">
        <w:tab/>
        <w:t>Analytical method for detection</w:t>
      </w:r>
      <w:bookmarkEnd w:id="616"/>
    </w:p>
    <w:p w14:paraId="4CA4464C" w14:textId="77777777" w:rsidR="0009660B" w:rsidRPr="00253B81" w:rsidRDefault="0009660B" w:rsidP="0009660B">
      <w:pPr>
        <w:rPr>
          <w:b/>
        </w:rPr>
      </w:pPr>
      <w:r w:rsidRPr="00253B81">
        <w:t>This includes a method for detection and quantitation of the contaminant or natural toxicant in the foods in which it is found</w:t>
      </w:r>
      <w:r w:rsidR="004B2EC8" w:rsidRPr="00253B81">
        <w:t xml:space="preserve">. </w:t>
      </w:r>
    </w:p>
    <w:p w14:paraId="4CA4464D" w14:textId="77777777" w:rsidR="0009660B" w:rsidRPr="00253B81" w:rsidRDefault="007422C3" w:rsidP="0009660B">
      <w:pPr>
        <w:pStyle w:val="Heading3"/>
      </w:pPr>
      <w:bookmarkStart w:id="617" w:name="_Toc216858905"/>
      <w:r w:rsidRPr="00253B81">
        <w:t>B</w:t>
      </w:r>
      <w:r w:rsidR="0009660B" w:rsidRPr="00253B81">
        <w:tab/>
        <w:t>Information on the safety of the contaminant or natural toxicant</w:t>
      </w:r>
      <w:bookmarkEnd w:id="617"/>
    </w:p>
    <w:p w14:paraId="4CA4464E" w14:textId="5D8CBB45" w:rsidR="0009660B" w:rsidRPr="00253B81" w:rsidRDefault="0009660B" w:rsidP="0009660B">
      <w:pPr>
        <w:rPr>
          <w:bCs/>
        </w:rPr>
      </w:pPr>
      <w:r w:rsidRPr="00253B81">
        <w:rPr>
          <w:bCs/>
        </w:rPr>
        <w:t xml:space="preserve">The application </w:t>
      </w:r>
      <w:r w:rsidRPr="00253B81">
        <w:rPr>
          <w:b/>
          <w:bCs/>
        </w:rPr>
        <w:t>must</w:t>
      </w:r>
      <w:r w:rsidRPr="00253B81">
        <w:rPr>
          <w:bCs/>
        </w:rPr>
        <w:t xml:space="preserve"> contain the following:</w:t>
      </w:r>
    </w:p>
    <w:p w14:paraId="4CA4464F" w14:textId="77777777" w:rsidR="00BD160B" w:rsidRPr="00253B81" w:rsidRDefault="004648D3" w:rsidP="007B2974">
      <w:pPr>
        <w:pStyle w:val="Heading4"/>
      </w:pPr>
      <w:bookmarkStart w:id="618" w:name="_Toc216858906"/>
      <w:r w:rsidRPr="00253B81">
        <w:t>B.</w:t>
      </w:r>
      <w:r w:rsidR="00BD160B" w:rsidRPr="00253B81">
        <w:t>1</w:t>
      </w:r>
      <w:r w:rsidR="00BD160B" w:rsidRPr="00253B81">
        <w:tab/>
        <w:t>Information on the toxicokinetics and metabolism of the contaminant or natural toxicant and, if necessary, its degradation products</w:t>
      </w:r>
    </w:p>
    <w:p w14:paraId="4CA44650" w14:textId="7F281254" w:rsidR="00BD160B" w:rsidRPr="00253B81" w:rsidRDefault="00BD160B" w:rsidP="00BD160B">
      <w:r w:rsidRPr="00253B81">
        <w:t>This includes published reviews or individual study reports on the metabolic fate of the contaminant or natural toxicant and, if necessary, its degradation products</w:t>
      </w:r>
      <w:r w:rsidR="006F08E5" w:rsidRPr="00253B81">
        <w:t xml:space="preserve">. </w:t>
      </w:r>
    </w:p>
    <w:p w14:paraId="4CA44651" w14:textId="77777777" w:rsidR="0009660B" w:rsidRPr="00253B81" w:rsidRDefault="004648D3" w:rsidP="0009660B">
      <w:pPr>
        <w:pStyle w:val="Heading4"/>
      </w:pPr>
      <w:bookmarkStart w:id="619" w:name="_Toc216858907"/>
      <w:bookmarkEnd w:id="618"/>
      <w:r w:rsidRPr="00253B81">
        <w:t>B.</w:t>
      </w:r>
      <w:r w:rsidR="0009660B" w:rsidRPr="00253B81">
        <w:t>2</w:t>
      </w:r>
      <w:r w:rsidR="0009660B" w:rsidRPr="00253B81">
        <w:tab/>
        <w:t>Information from studies in animals that is relevant to the toxicity of the contaminant or natural toxicant and, if necessary, its degradation products</w:t>
      </w:r>
      <w:bookmarkEnd w:id="619"/>
    </w:p>
    <w:p w14:paraId="4CA44652" w14:textId="79E433E1" w:rsidR="0009660B" w:rsidRPr="00253B81" w:rsidRDefault="0009660B" w:rsidP="0009660B">
      <w:r w:rsidRPr="00253B81">
        <w:t xml:space="preserve">This includes published reviews or detailed reports of all </w:t>
      </w:r>
      <w:r w:rsidRPr="00253B81">
        <w:rPr>
          <w:i/>
        </w:rPr>
        <w:t>in vitro</w:t>
      </w:r>
      <w:r w:rsidRPr="00253B81">
        <w:t xml:space="preserve"> and </w:t>
      </w:r>
      <w:r w:rsidRPr="00253B81">
        <w:rPr>
          <w:i/>
        </w:rPr>
        <w:t>in vivo</w:t>
      </w:r>
      <w:r w:rsidRPr="00253B81">
        <w:t xml:space="preserve"> studies conducted in animals to examine the toxicity of the contaminant or natural toxicant.</w:t>
      </w:r>
    </w:p>
    <w:p w14:paraId="4CA44653" w14:textId="77777777" w:rsidR="0009660B" w:rsidRPr="00253B81" w:rsidRDefault="0009660B" w:rsidP="0009660B"/>
    <w:p w14:paraId="4CA44656" w14:textId="77777777" w:rsidR="00B36610" w:rsidRPr="00253B81" w:rsidRDefault="00B36610" w:rsidP="003F3E17">
      <w:r w:rsidRPr="00253B81">
        <w:t>The following categories of studies need to be considered:</w:t>
      </w:r>
    </w:p>
    <w:p w14:paraId="4CA44657" w14:textId="77777777" w:rsidR="00B36610" w:rsidRPr="00253B81" w:rsidRDefault="00B36610" w:rsidP="003F3E17"/>
    <w:p w14:paraId="4CA44658" w14:textId="77777777" w:rsidR="00B36610" w:rsidRPr="00253B81" w:rsidRDefault="00B36610" w:rsidP="003F3E17">
      <w:r w:rsidRPr="00253B81">
        <w:t>(a)</w:t>
      </w:r>
      <w:r w:rsidRPr="00253B81">
        <w:tab/>
        <w:t>acute toxicity</w:t>
      </w:r>
    </w:p>
    <w:p w14:paraId="4CA44659" w14:textId="77777777" w:rsidR="00B36610" w:rsidRPr="00253B81" w:rsidRDefault="00B36610" w:rsidP="003F3E17">
      <w:r w:rsidRPr="00253B81">
        <w:t>(b)</w:t>
      </w:r>
      <w:r w:rsidRPr="00253B81">
        <w:tab/>
        <w:t>short-term toxicity</w:t>
      </w:r>
    </w:p>
    <w:p w14:paraId="4CA4465A" w14:textId="77777777" w:rsidR="00B36610" w:rsidRPr="00253B81" w:rsidRDefault="00B36610" w:rsidP="003F3E17">
      <w:r w:rsidRPr="00253B81">
        <w:t>(c)</w:t>
      </w:r>
      <w:r w:rsidRPr="00253B81">
        <w:tab/>
        <w:t>long-term toxicity and carcinogenicity</w:t>
      </w:r>
    </w:p>
    <w:p w14:paraId="4CA4465B" w14:textId="77777777" w:rsidR="00B36610" w:rsidRPr="00253B81" w:rsidRDefault="00B36610" w:rsidP="003F3E17">
      <w:r w:rsidRPr="00253B81">
        <w:t>(d)</w:t>
      </w:r>
      <w:r w:rsidRPr="00253B81">
        <w:tab/>
        <w:t>reproductive toxicity</w:t>
      </w:r>
    </w:p>
    <w:p w14:paraId="4CA4465C" w14:textId="77777777" w:rsidR="00B36610" w:rsidRPr="00253B81" w:rsidRDefault="00B36610" w:rsidP="003F3E17">
      <w:r w:rsidRPr="00253B81">
        <w:t>(e)</w:t>
      </w:r>
      <w:r w:rsidRPr="00253B81">
        <w:tab/>
        <w:t>developmental toxicity</w:t>
      </w:r>
    </w:p>
    <w:p w14:paraId="4CA4465D" w14:textId="77777777" w:rsidR="00B36610" w:rsidRPr="00253B81" w:rsidRDefault="00B36610" w:rsidP="003F3E17">
      <w:r w:rsidRPr="00253B81">
        <w:t>(f)</w:t>
      </w:r>
      <w:r w:rsidRPr="00253B81">
        <w:tab/>
        <w:t>genotoxicity</w:t>
      </w:r>
    </w:p>
    <w:p w14:paraId="4CA4465E" w14:textId="77777777" w:rsidR="00B36610" w:rsidRPr="00253B81" w:rsidRDefault="00B36610" w:rsidP="003F3E17">
      <w:r w:rsidRPr="00253B81">
        <w:t>(g)</w:t>
      </w:r>
      <w:r w:rsidRPr="00253B81">
        <w:tab/>
        <w:t>special studies such as neurotoxicity or immunotoxicity.</w:t>
      </w:r>
    </w:p>
    <w:p w14:paraId="4CA4465F" w14:textId="77777777" w:rsidR="00B36610" w:rsidRPr="00253B81" w:rsidRDefault="00B36610" w:rsidP="003F3E17"/>
    <w:p w14:paraId="4CA44660" w14:textId="067F7C73" w:rsidR="00BC21A3" w:rsidRPr="00253B81" w:rsidRDefault="00B36610" w:rsidP="003F3E17">
      <w:r w:rsidRPr="00253B81">
        <w:t>Where data are not available or are not considered relevant to the safety assessment of the contaminant, an explanatory statement should be provided.</w:t>
      </w:r>
      <w:r w:rsidR="00BC21A3" w:rsidRPr="00253B81">
        <w:br w:type="page"/>
      </w:r>
    </w:p>
    <w:p w14:paraId="4CA44661" w14:textId="77777777" w:rsidR="0009660B" w:rsidRPr="00253B81" w:rsidRDefault="004648D3" w:rsidP="0009660B">
      <w:pPr>
        <w:pStyle w:val="Heading4"/>
      </w:pPr>
      <w:bookmarkStart w:id="620" w:name="_Toc216858908"/>
      <w:r w:rsidRPr="00253B81">
        <w:lastRenderedPageBreak/>
        <w:t>B.</w:t>
      </w:r>
      <w:r w:rsidR="0009660B" w:rsidRPr="00253B81">
        <w:t>3</w:t>
      </w:r>
      <w:r w:rsidR="0009660B" w:rsidRPr="00253B81">
        <w:tab/>
        <w:t>Information from human studies that is relevant to the toxicity of the contaminant or natural toxicant and, if applicable, its degradation products</w:t>
      </w:r>
      <w:bookmarkEnd w:id="620"/>
    </w:p>
    <w:p w14:paraId="4CA44662" w14:textId="42A72577" w:rsidR="0009660B" w:rsidRPr="00253B81" w:rsidRDefault="0009660B" w:rsidP="0009660B">
      <w:r w:rsidRPr="00253B81">
        <w:t>The includes reviews or reports on human epidemiology studies or individual case studies related to the contaminant or natural toxicant, particularly reports of potential adverse effects on population sub-groups at the levels found in food.</w:t>
      </w:r>
    </w:p>
    <w:p w14:paraId="4CA44663" w14:textId="77777777" w:rsidR="0009660B" w:rsidRPr="00253B81" w:rsidRDefault="007422C3" w:rsidP="0009660B">
      <w:pPr>
        <w:pStyle w:val="Heading3"/>
      </w:pPr>
      <w:bookmarkStart w:id="621" w:name="_Toc216858909"/>
      <w:r w:rsidRPr="00253B81">
        <w:t>C</w:t>
      </w:r>
      <w:r w:rsidR="0009660B" w:rsidRPr="00253B81">
        <w:tab/>
        <w:t>Information on dietary exposure to the contaminant or natural toxicant</w:t>
      </w:r>
      <w:bookmarkEnd w:id="621"/>
    </w:p>
    <w:p w14:paraId="4CA44664" w14:textId="011BC6C5" w:rsidR="0009660B" w:rsidRPr="00253B81" w:rsidRDefault="0009660B" w:rsidP="0009660B">
      <w:pPr>
        <w:rPr>
          <w:bCs/>
        </w:rPr>
      </w:pPr>
      <w:r w:rsidRPr="00253B81">
        <w:t xml:space="preserve">The </w:t>
      </w:r>
      <w:r w:rsidRPr="00253B81">
        <w:rPr>
          <w:bCs/>
        </w:rPr>
        <w:t xml:space="preserve">application </w:t>
      </w:r>
      <w:r w:rsidRPr="00253B81">
        <w:rPr>
          <w:b/>
          <w:bCs/>
        </w:rPr>
        <w:t>must</w:t>
      </w:r>
      <w:r w:rsidRPr="00253B81">
        <w:rPr>
          <w:bCs/>
        </w:rPr>
        <w:t xml:space="preserve"> contain the following information:</w:t>
      </w:r>
    </w:p>
    <w:p w14:paraId="4CA44665" w14:textId="77777777" w:rsidR="0009660B" w:rsidRPr="00253B81" w:rsidRDefault="004648D3" w:rsidP="0009660B">
      <w:pPr>
        <w:pStyle w:val="Heading4"/>
        <w:rPr>
          <w:bCs/>
        </w:rPr>
      </w:pPr>
      <w:bookmarkStart w:id="622" w:name="_Toc216858910"/>
      <w:r w:rsidRPr="00253B81">
        <w:t>C.</w:t>
      </w:r>
      <w:r w:rsidR="0009660B" w:rsidRPr="00253B81">
        <w:t>1</w:t>
      </w:r>
      <w:r w:rsidR="0009660B" w:rsidRPr="00253B81">
        <w:tab/>
        <w:t>The foods or food groups) where a maximum level is proposed, or where a change to the maximum level is proposed</w:t>
      </w:r>
      <w:bookmarkEnd w:id="622"/>
    </w:p>
    <w:p w14:paraId="4CA44666" w14:textId="21552145" w:rsidR="0009660B" w:rsidRPr="00253B81" w:rsidRDefault="0009660B" w:rsidP="0009660B">
      <w:r w:rsidRPr="00253B81">
        <w:t xml:space="preserve">This includes information on the full range of foods likely to contain the contaminant or natural toxicant. </w:t>
      </w:r>
    </w:p>
    <w:p w14:paraId="4CA44667" w14:textId="77777777" w:rsidR="006A7658" w:rsidRPr="00253B81" w:rsidRDefault="004648D3" w:rsidP="006A7658">
      <w:pPr>
        <w:pStyle w:val="Heading4"/>
      </w:pPr>
      <w:bookmarkStart w:id="623" w:name="_Toc216858911"/>
      <w:r w:rsidRPr="00253B81">
        <w:t>C.</w:t>
      </w:r>
      <w:r w:rsidR="006A7658" w:rsidRPr="00253B81">
        <w:t>2</w:t>
      </w:r>
      <w:r w:rsidR="006A7658" w:rsidRPr="00253B81">
        <w:tab/>
        <w:t>Surveys on the levels of the contaminant or natural toxicant in foods</w:t>
      </w:r>
    </w:p>
    <w:p w14:paraId="4CA44668" w14:textId="59EA2224" w:rsidR="007E300B" w:rsidRPr="00253B81" w:rsidRDefault="006A7658" w:rsidP="006A7658">
      <w:r w:rsidRPr="00253B81">
        <w:t>This includes the details of any surveys which have been conducted in Australia or New Zealand on the levels found in foods</w:t>
      </w:r>
      <w:r w:rsidR="004B2EC8" w:rsidRPr="00253B81">
        <w:t xml:space="preserve">. </w:t>
      </w:r>
    </w:p>
    <w:p w14:paraId="4CA44669" w14:textId="77777777" w:rsidR="007E300B" w:rsidRPr="00253B81" w:rsidRDefault="007E300B" w:rsidP="006A7658"/>
    <w:p w14:paraId="766D2A65" w14:textId="77777777" w:rsidR="00F57FF7" w:rsidRPr="00253B81" w:rsidRDefault="006A7658" w:rsidP="006A7658">
      <w:pPr>
        <w:tabs>
          <w:tab w:val="left" w:pos="709"/>
        </w:tabs>
      </w:pPr>
      <w:r w:rsidRPr="00253B81">
        <w:t xml:space="preserve">If data derived from an analytical survey are used, details of how the survey was conducted and the analytical methods used </w:t>
      </w:r>
      <w:r w:rsidRPr="00253B81">
        <w:rPr>
          <w:b/>
        </w:rPr>
        <w:t>must</w:t>
      </w:r>
      <w:r w:rsidRPr="00253B81">
        <w:t xml:space="preserve"> be provided. These details should include the sampling plan, the number of samples, where the samples were collected, whether the analysis was conducted on composite or individual samples, the method of analysis, the limits of detection/quantification/reporting (LOD, LOQ, LOR) for the analytical method used, whether the foods were prepared/cooked before analysis, whether the samples were from the edible portion only, and whether the sampling was targeted or randomly sampled</w:t>
      </w:r>
      <w:r w:rsidR="004B2EC8" w:rsidRPr="00253B81">
        <w:t xml:space="preserve">. </w:t>
      </w:r>
    </w:p>
    <w:p w14:paraId="2E63FF70" w14:textId="77777777" w:rsidR="00F57FF7" w:rsidRPr="00253B81" w:rsidRDefault="00F57FF7" w:rsidP="006A7658">
      <w:pPr>
        <w:tabs>
          <w:tab w:val="left" w:pos="709"/>
        </w:tabs>
      </w:pPr>
    </w:p>
    <w:p w14:paraId="4CA4466A" w14:textId="550056A8" w:rsidR="006A7658" w:rsidRPr="00253B81" w:rsidRDefault="006A7658" w:rsidP="006A7658">
      <w:pPr>
        <w:tabs>
          <w:tab w:val="left" w:pos="709"/>
        </w:tabs>
      </w:pPr>
      <w:r w:rsidRPr="00253B81">
        <w:t>If applicable, details of any surveys conducted in other countries</w:t>
      </w:r>
      <w:r w:rsidR="007E300B" w:rsidRPr="00253B81">
        <w:t xml:space="preserve"> </w:t>
      </w:r>
      <w:r w:rsidR="007E300B" w:rsidRPr="00253B81">
        <w:rPr>
          <w:b/>
        </w:rPr>
        <w:t>must</w:t>
      </w:r>
      <w:r w:rsidR="007E300B" w:rsidRPr="00253B81">
        <w:t xml:space="preserve"> be included</w:t>
      </w:r>
      <w:r w:rsidRPr="00253B81">
        <w:t xml:space="preserve">. </w:t>
      </w:r>
    </w:p>
    <w:p w14:paraId="4CA4466B" w14:textId="77777777" w:rsidR="00B36610" w:rsidRPr="00253B81" w:rsidRDefault="004648D3" w:rsidP="00B36610">
      <w:pPr>
        <w:pStyle w:val="Heading4"/>
      </w:pPr>
      <w:r w:rsidRPr="00253B81">
        <w:t>C.</w:t>
      </w:r>
      <w:r w:rsidR="00B36610" w:rsidRPr="00253B81">
        <w:t>3</w:t>
      </w:r>
      <w:r w:rsidR="00B36610" w:rsidRPr="00253B81">
        <w:tab/>
        <w:t>For foods or food groups not currently listed in the most recent Australian or New Zealand National Nutrition Surveys (NNSs), information on the likely level of consumption</w:t>
      </w:r>
    </w:p>
    <w:p w14:paraId="4CA4466C" w14:textId="487DF6D4" w:rsidR="00B36610" w:rsidRPr="00253B81" w:rsidRDefault="00B36610" w:rsidP="00B36610">
      <w:r w:rsidRPr="00253B81">
        <w:t>This includes any consumption information for food groups not included in the most recent Australian or New Zealand NNSs which relate to th</w:t>
      </w:r>
      <w:r w:rsidR="00F51D8A" w:rsidRPr="00253B81">
        <w:t>e</w:t>
      </w:r>
      <w:r w:rsidRPr="00253B81">
        <w:t xml:space="preserve"> application</w:t>
      </w:r>
      <w:r w:rsidR="004B2EC8" w:rsidRPr="00253B81">
        <w:t xml:space="preserve">. </w:t>
      </w:r>
      <w:r w:rsidRPr="00253B81">
        <w:t>Data distinguishing likely consumption levels among target and non-target groups are preferred.</w:t>
      </w:r>
    </w:p>
    <w:p w14:paraId="4CA4466D" w14:textId="77777777" w:rsidR="00B36610" w:rsidRPr="00253B81" w:rsidRDefault="00B36610" w:rsidP="00B36610"/>
    <w:p w14:paraId="4CA4466E" w14:textId="77777777" w:rsidR="00B36610" w:rsidRPr="00196BCE" w:rsidRDefault="00B36610"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66F" w14:textId="77777777" w:rsidR="00B36610" w:rsidRPr="00253B81" w:rsidRDefault="00B36610" w:rsidP="00196BCE">
      <w:pPr>
        <w:pBdr>
          <w:top w:val="single" w:sz="4" w:space="1" w:color="auto"/>
          <w:left w:val="single" w:sz="4" w:space="4" w:color="auto"/>
          <w:bottom w:val="single" w:sz="4" w:space="1" w:color="auto"/>
          <w:right w:val="single" w:sz="4" w:space="4" w:color="auto"/>
        </w:pBdr>
      </w:pPr>
    </w:p>
    <w:p w14:paraId="4CA44670" w14:textId="1FDE1707" w:rsidR="00B36610" w:rsidRPr="00253B81" w:rsidRDefault="00B36610" w:rsidP="00196BCE">
      <w:pPr>
        <w:pBdr>
          <w:top w:val="single" w:sz="4" w:space="1" w:color="auto"/>
          <w:left w:val="single" w:sz="4" w:space="4" w:color="auto"/>
          <w:bottom w:val="single" w:sz="4" w:space="1" w:color="auto"/>
          <w:right w:val="single" w:sz="4" w:space="4" w:color="auto"/>
        </w:pBdr>
      </w:pPr>
      <w:r w:rsidRPr="00253B81">
        <w:t>Information on likely consumption can be based on proposed levels of consumption (grams per day) or on consumption data for these foods from a similar market in another country</w:t>
      </w:r>
      <w:r w:rsidR="00E15F33">
        <w:t xml:space="preserve">. The most recent NNSs are the </w:t>
      </w:r>
      <w:r w:rsidR="001D75DC" w:rsidRPr="00E15F33">
        <w:rPr>
          <w:lang w:val="en-AU"/>
        </w:rPr>
        <w:t xml:space="preserve">2011–12 National Nutrition and Physical Activity Survey (NNPAS) component of the 2011–13 Australian Health Survey  (2 years and above), the 2008–09 New Zealand NNS (15 years and above) and </w:t>
      </w:r>
      <w:r w:rsidR="001D75DC">
        <w:rPr>
          <w:lang w:val="en-AU"/>
        </w:rPr>
        <w:t>the 2002 New Zealand Children’s NNS (5–14 years)</w:t>
      </w:r>
      <w:r w:rsidRPr="00253B81">
        <w:t xml:space="preserve">. </w:t>
      </w:r>
    </w:p>
    <w:p w14:paraId="4CA44671" w14:textId="77777777" w:rsidR="00623B6C" w:rsidRPr="00253B81" w:rsidRDefault="00623B6C" w:rsidP="00B36610"/>
    <w:p w14:paraId="4CA44672" w14:textId="24B6DDFD" w:rsidR="00B36610" w:rsidRPr="00253B81" w:rsidRDefault="00B36610" w:rsidP="00B36610">
      <w:r w:rsidRPr="00253B81">
        <w:t>The application should include the following information:</w:t>
      </w:r>
    </w:p>
    <w:p w14:paraId="4CA44673" w14:textId="77777777" w:rsidR="00B36610" w:rsidRPr="00253B81" w:rsidRDefault="004648D3" w:rsidP="00B36610">
      <w:pPr>
        <w:pStyle w:val="Heading4"/>
      </w:pPr>
      <w:r w:rsidRPr="00253B81">
        <w:t>C.</w:t>
      </w:r>
      <w:r w:rsidR="00B36610" w:rsidRPr="00253B81">
        <w:t>4</w:t>
      </w:r>
      <w:r w:rsidR="00B36610" w:rsidRPr="00253B81">
        <w:tab/>
        <w:t>For foods where consumption has changed in recent years, information on likely current food consumption</w:t>
      </w:r>
    </w:p>
    <w:p w14:paraId="4CA44674" w14:textId="07C377C6" w:rsidR="00B36610" w:rsidRPr="00253B81" w:rsidRDefault="00B36610" w:rsidP="00B36610">
      <w:r w:rsidRPr="00253B81">
        <w:t>This includes any consumption information for foods where there has been a significant change in consumption since the most recent Australian and New Zealand NNSs which relate to the application</w:t>
      </w:r>
      <w:r w:rsidR="004B2EC8" w:rsidRPr="00253B81">
        <w:t xml:space="preserve">. </w:t>
      </w:r>
      <w:r w:rsidRPr="00253B81">
        <w:t xml:space="preserve">This </w:t>
      </w:r>
      <w:r w:rsidR="00B62170" w:rsidRPr="00253B81">
        <w:t xml:space="preserve">may </w:t>
      </w:r>
      <w:r w:rsidRPr="00253B81">
        <w:t>be based on market share data or sales data or on a similar market in another country.</w:t>
      </w:r>
    </w:p>
    <w:p w14:paraId="4CA44675" w14:textId="77777777" w:rsidR="00B36610" w:rsidRPr="00253B81" w:rsidRDefault="00B36610" w:rsidP="006A7658"/>
    <w:bookmarkEnd w:id="623"/>
    <w:p w14:paraId="4CA44676" w14:textId="77777777" w:rsidR="0009660B" w:rsidRPr="00253B81" w:rsidRDefault="0009660B" w:rsidP="0009660B">
      <w:pPr>
        <w:pStyle w:val="Heading2"/>
      </w:pPr>
      <w:r w:rsidRPr="00253B81">
        <w:br w:type="page"/>
      </w:r>
      <w:bookmarkStart w:id="624" w:name="_Toc150589188"/>
      <w:bookmarkStart w:id="625" w:name="_Toc150758654"/>
      <w:bookmarkStart w:id="626" w:name="_Toc150758946"/>
      <w:bookmarkStart w:id="627" w:name="_Toc165787700"/>
      <w:bookmarkStart w:id="628" w:name="_Toc165787790"/>
      <w:bookmarkStart w:id="629" w:name="_Toc171132290"/>
      <w:bookmarkStart w:id="630" w:name="_Toc215907206"/>
      <w:bookmarkStart w:id="631" w:name="_Toc216858695"/>
      <w:bookmarkStart w:id="632" w:name="_Toc216858915"/>
      <w:bookmarkStart w:id="633" w:name="_Toc216859117"/>
      <w:bookmarkStart w:id="634" w:name="_Toc432511975"/>
      <w:r w:rsidRPr="00253B81">
        <w:lastRenderedPageBreak/>
        <w:t>3.4.2</w:t>
      </w:r>
      <w:r w:rsidRPr="00253B81">
        <w:tab/>
        <w:t>M</w:t>
      </w:r>
      <w:r w:rsidR="00623B6C" w:rsidRPr="00253B81">
        <w:t>icrobiological limits</w:t>
      </w:r>
      <w:bookmarkEnd w:id="624"/>
      <w:bookmarkEnd w:id="625"/>
      <w:bookmarkEnd w:id="626"/>
      <w:bookmarkEnd w:id="627"/>
      <w:bookmarkEnd w:id="628"/>
      <w:bookmarkEnd w:id="629"/>
      <w:bookmarkEnd w:id="630"/>
      <w:bookmarkEnd w:id="631"/>
      <w:bookmarkEnd w:id="632"/>
      <w:bookmarkEnd w:id="633"/>
      <w:bookmarkEnd w:id="634"/>
    </w:p>
    <w:p w14:paraId="4CA44677" w14:textId="55D88A09" w:rsidR="0009660B" w:rsidRPr="00253B81" w:rsidRDefault="0009660B" w:rsidP="0009660B">
      <w:r w:rsidRPr="00253B81">
        <w:t xml:space="preserve">An </w:t>
      </w:r>
      <w:r w:rsidR="00F51D8A" w:rsidRPr="00253B81">
        <w:t>Application</w:t>
      </w:r>
      <w:r w:rsidRPr="00253B81">
        <w:t xml:space="preserve"> to vary the Code is required to change the permissible limits for a </w:t>
      </w:r>
      <w:r w:rsidR="005373CA" w:rsidRPr="00253B81">
        <w:t>microorganism</w:t>
      </w:r>
      <w:r w:rsidRPr="00253B81">
        <w:t xml:space="preserve"> in food or to change the sampling provisions, including the sampling plans, the prescribed methods of analysis or other requirements which are specified in Standard 1.6.1 – Microbiological </w:t>
      </w:r>
      <w:r w:rsidR="001170E6" w:rsidRPr="00253B81">
        <w:t>l</w:t>
      </w:r>
      <w:r w:rsidRPr="00253B81">
        <w:t xml:space="preserve">imits </w:t>
      </w:r>
      <w:r w:rsidR="007E300B" w:rsidRPr="00253B81">
        <w:t xml:space="preserve">in </w:t>
      </w:r>
      <w:r w:rsidR="001170E6" w:rsidRPr="00253B81">
        <w:t>f</w:t>
      </w:r>
      <w:r w:rsidRPr="00253B81">
        <w:t>ood</w:t>
      </w:r>
      <w:r w:rsidR="005D5CC9" w:rsidRPr="00253B81">
        <w:t xml:space="preserve"> or</w:t>
      </w:r>
      <w:r w:rsidR="001170E6" w:rsidRPr="00253B81">
        <w:t xml:space="preserve"> Schedule 27 – Microbiological l</w:t>
      </w:r>
      <w:r w:rsidR="005D5CC9" w:rsidRPr="00253B81">
        <w:t xml:space="preserve">imits in </w:t>
      </w:r>
      <w:r w:rsidR="001170E6" w:rsidRPr="00253B81">
        <w:t>f</w:t>
      </w:r>
      <w:r w:rsidR="005D5CC9" w:rsidRPr="00253B81">
        <w:t>ood</w:t>
      </w:r>
      <w:r w:rsidRPr="00253B81">
        <w:t>.</w:t>
      </w:r>
    </w:p>
    <w:p w14:paraId="4CA44678" w14:textId="77777777" w:rsidR="0009660B" w:rsidRPr="00253B81" w:rsidRDefault="0009660B" w:rsidP="00B36610"/>
    <w:p w14:paraId="4CA44679" w14:textId="520C1E83" w:rsidR="0009660B" w:rsidRPr="00253B81" w:rsidRDefault="0009660B" w:rsidP="0009660B">
      <w:r w:rsidRPr="00253B81">
        <w:t xml:space="preserve">The following information is required to support an </w:t>
      </w:r>
      <w:r w:rsidR="00F51D8A" w:rsidRPr="00253B81">
        <w:t>Application</w:t>
      </w:r>
      <w:r w:rsidRPr="00253B81">
        <w:t xml:space="preserve"> for a new maximum permissible limit or to change the current maximum permissible limits, or to change other aspects of this standard</w:t>
      </w:r>
      <w:r w:rsidR="004B2EC8" w:rsidRPr="00253B81">
        <w:t xml:space="preserve">. </w:t>
      </w:r>
      <w:r w:rsidRPr="00253B81">
        <w:t xml:space="preserve">This information is in addition to that specified in </w:t>
      </w:r>
      <w:r w:rsidR="007E300B" w:rsidRPr="00253B81">
        <w:t xml:space="preserve">Guideline </w:t>
      </w:r>
      <w:r w:rsidR="00A61093" w:rsidRPr="00253B81">
        <w:t>3.1.1</w:t>
      </w:r>
      <w:r w:rsidR="001170E6" w:rsidRPr="00253B81">
        <w:t xml:space="preserve"> – General r</w:t>
      </w:r>
      <w:r w:rsidRPr="00253B81">
        <w:t>equirements</w:t>
      </w:r>
      <w:r w:rsidR="004B2EC8" w:rsidRPr="00253B81">
        <w:t xml:space="preserve">. </w:t>
      </w:r>
    </w:p>
    <w:p w14:paraId="4CA4467A" w14:textId="77777777" w:rsidR="0009660B" w:rsidRPr="00253B81" w:rsidRDefault="007422C3" w:rsidP="0009660B">
      <w:pPr>
        <w:pStyle w:val="Heading3"/>
      </w:pPr>
      <w:bookmarkStart w:id="635" w:name="_Toc216858919"/>
      <w:r w:rsidRPr="00253B81">
        <w:t>A</w:t>
      </w:r>
      <w:r w:rsidR="0009660B" w:rsidRPr="00253B81">
        <w:tab/>
        <w:t>Technical information on food production methods</w:t>
      </w:r>
      <w:bookmarkEnd w:id="635"/>
    </w:p>
    <w:p w14:paraId="4CA4467B" w14:textId="021EF6EA" w:rsidR="0009660B" w:rsidRPr="00253B81" w:rsidRDefault="0009660B" w:rsidP="0009660B">
      <w:pPr>
        <w:tabs>
          <w:tab w:val="left" w:pos="720"/>
        </w:tabs>
        <w:rPr>
          <w:bCs/>
        </w:rPr>
      </w:pPr>
      <w:r w:rsidRPr="00253B81">
        <w:rPr>
          <w:bCs/>
        </w:rPr>
        <w:t xml:space="preserve">The </w:t>
      </w:r>
      <w:r w:rsidR="00F51D8A" w:rsidRPr="00253B81">
        <w:rPr>
          <w:bCs/>
        </w:rPr>
        <w:t>Application</w:t>
      </w:r>
      <w:r w:rsidRPr="00253B81">
        <w:rPr>
          <w:bCs/>
        </w:rPr>
        <w:t xml:space="preserve"> </w:t>
      </w:r>
      <w:r w:rsidRPr="00253B81">
        <w:rPr>
          <w:b/>
          <w:bCs/>
        </w:rPr>
        <w:t>must</w:t>
      </w:r>
      <w:r w:rsidRPr="00253B81">
        <w:rPr>
          <w:bCs/>
        </w:rPr>
        <w:t xml:space="preserve"> contain the following information:</w:t>
      </w:r>
    </w:p>
    <w:p w14:paraId="4CA4467C" w14:textId="77777777" w:rsidR="0009660B" w:rsidRPr="00253B81" w:rsidRDefault="004648D3" w:rsidP="0009660B">
      <w:pPr>
        <w:pStyle w:val="Heading4"/>
      </w:pPr>
      <w:bookmarkStart w:id="636" w:name="_Toc216858920"/>
      <w:r w:rsidRPr="00253B81">
        <w:t>A.</w:t>
      </w:r>
      <w:r w:rsidR="0009660B" w:rsidRPr="00253B81">
        <w:t>1</w:t>
      </w:r>
      <w:r w:rsidR="0009660B" w:rsidRPr="00253B81">
        <w:tab/>
        <w:t>Information relating to raw inputs, production and manufacturing process for the food(s)</w:t>
      </w:r>
      <w:bookmarkEnd w:id="636"/>
    </w:p>
    <w:p w14:paraId="4CA4467D" w14:textId="522344F2" w:rsidR="0009660B" w:rsidRPr="00253B81" w:rsidRDefault="0009660B" w:rsidP="0009660B">
      <w:r w:rsidRPr="00253B81">
        <w:t>This includes:</w:t>
      </w:r>
    </w:p>
    <w:p w14:paraId="4CA4467E" w14:textId="77777777" w:rsidR="0009660B" w:rsidRPr="00253B81" w:rsidRDefault="0009660B" w:rsidP="0009660B"/>
    <w:p w14:paraId="4CA4467F" w14:textId="08D1EF30" w:rsidR="0009660B" w:rsidRPr="00253B81" w:rsidRDefault="0009660B" w:rsidP="0009660B">
      <w:pPr>
        <w:ind w:left="567" w:hanging="567"/>
      </w:pPr>
      <w:r w:rsidRPr="00253B81">
        <w:t>(a)</w:t>
      </w:r>
      <w:r w:rsidRPr="00253B81">
        <w:tab/>
        <w:t>details of the raw ingredients, production process and methods of manufacture, including key properties that may impact on microbial growth, survival or inactivation (e.g. pH, water properties etc)</w:t>
      </w:r>
    </w:p>
    <w:p w14:paraId="4CA44680" w14:textId="77777777" w:rsidR="0009660B" w:rsidRPr="00253B81" w:rsidRDefault="0009660B" w:rsidP="0009660B">
      <w:pPr>
        <w:ind w:left="567" w:hanging="567"/>
      </w:pPr>
      <w:r w:rsidRPr="00253B81">
        <w:t>(b)</w:t>
      </w:r>
      <w:r w:rsidRPr="00253B81">
        <w:tab/>
        <w:t>full details of the analytical controls and quality assurance procedures used during the various stages of these manufacturing, processing and packaging operations through to storage conditions of retailer (if applicable).</w:t>
      </w:r>
    </w:p>
    <w:p w14:paraId="4CA44681" w14:textId="77777777" w:rsidR="0009660B" w:rsidRPr="00253B81" w:rsidRDefault="004648D3" w:rsidP="0009660B">
      <w:pPr>
        <w:pStyle w:val="Heading4"/>
      </w:pPr>
      <w:bookmarkStart w:id="637" w:name="_Toc216858921"/>
      <w:r w:rsidRPr="00253B81">
        <w:t>A.</w:t>
      </w:r>
      <w:r w:rsidR="0009660B" w:rsidRPr="00253B81">
        <w:t>2</w:t>
      </w:r>
      <w:r w:rsidR="0009660B" w:rsidRPr="00253B81">
        <w:tab/>
        <w:t>Information on the use of new or amended food technology, if applicable</w:t>
      </w:r>
      <w:bookmarkEnd w:id="637"/>
    </w:p>
    <w:p w14:paraId="4CA44682" w14:textId="20B1B3CA" w:rsidR="0009660B" w:rsidRPr="00253B81" w:rsidRDefault="0009660B" w:rsidP="0009660B">
      <w:r w:rsidRPr="00253B81">
        <w:t xml:space="preserve">This includes details of any new or amended food technology to be used to support the proposed changes to the microbiological limits. </w:t>
      </w:r>
    </w:p>
    <w:p w14:paraId="4CA44683" w14:textId="77777777" w:rsidR="0009660B" w:rsidRPr="00253B81" w:rsidRDefault="007422C3" w:rsidP="0009660B">
      <w:pPr>
        <w:pStyle w:val="Heading3"/>
      </w:pPr>
      <w:bookmarkStart w:id="638" w:name="_Toc216858922"/>
      <w:r w:rsidRPr="00253B81">
        <w:t>B</w:t>
      </w:r>
      <w:r w:rsidR="0009660B" w:rsidRPr="00253B81">
        <w:tab/>
        <w:t>Information related to food safety</w:t>
      </w:r>
      <w:bookmarkEnd w:id="638"/>
    </w:p>
    <w:p w14:paraId="4CA44684" w14:textId="05F4D23C" w:rsidR="0009660B" w:rsidRPr="00253B81" w:rsidRDefault="0009660B" w:rsidP="0009660B">
      <w:r w:rsidRPr="00253B81">
        <w:t xml:space="preserve">The application </w:t>
      </w:r>
      <w:r w:rsidRPr="00253B81">
        <w:rPr>
          <w:b/>
        </w:rPr>
        <w:t>must</w:t>
      </w:r>
      <w:r w:rsidRPr="00253B81">
        <w:t xml:space="preserve"> contain the following information:</w:t>
      </w:r>
    </w:p>
    <w:p w14:paraId="4CA44685" w14:textId="77777777" w:rsidR="0009660B" w:rsidRPr="00253B81" w:rsidRDefault="004648D3" w:rsidP="0009660B">
      <w:pPr>
        <w:pStyle w:val="Heading4"/>
      </w:pPr>
      <w:bookmarkStart w:id="639" w:name="_Toc216858923"/>
      <w:r w:rsidRPr="00253B81">
        <w:t>B.</w:t>
      </w:r>
      <w:r w:rsidR="0009660B" w:rsidRPr="00253B81">
        <w:t>1</w:t>
      </w:r>
      <w:r w:rsidR="0009660B" w:rsidRPr="00253B81">
        <w:tab/>
        <w:t>Nature of the microbiological hazard</w:t>
      </w:r>
      <w:bookmarkEnd w:id="639"/>
    </w:p>
    <w:p w14:paraId="4CA44686" w14:textId="5C4B1A88" w:rsidR="0009660B" w:rsidRPr="00253B81" w:rsidRDefault="0009660B" w:rsidP="0009660B">
      <w:r w:rsidRPr="00253B81">
        <w:t>This includes information on the nature of the microbiological hazard and any dose-response data or available epidemiological data.</w:t>
      </w:r>
    </w:p>
    <w:p w14:paraId="4CA44687" w14:textId="77777777" w:rsidR="0009660B" w:rsidRPr="00253B81" w:rsidRDefault="004648D3" w:rsidP="0009660B">
      <w:pPr>
        <w:pStyle w:val="Heading4"/>
      </w:pPr>
      <w:bookmarkStart w:id="640" w:name="_Toc216858924"/>
      <w:r w:rsidRPr="00253B81">
        <w:t>B.</w:t>
      </w:r>
      <w:r w:rsidR="0009660B" w:rsidRPr="00253B81">
        <w:t>2</w:t>
      </w:r>
      <w:r w:rsidR="0009660B" w:rsidRPr="00253B81">
        <w:tab/>
        <w:t>Data on the source and prevalence of the microbiological contamination</w:t>
      </w:r>
      <w:bookmarkEnd w:id="640"/>
    </w:p>
    <w:p w14:paraId="4CA44688" w14:textId="4845BE8E" w:rsidR="0009660B" w:rsidRPr="00253B81" w:rsidRDefault="0009660B" w:rsidP="0009660B">
      <w:r w:rsidRPr="00253B81">
        <w:t xml:space="preserve">This includes: </w:t>
      </w:r>
    </w:p>
    <w:p w14:paraId="4CA44689" w14:textId="77777777" w:rsidR="0009660B" w:rsidRPr="00253B81" w:rsidRDefault="0009660B" w:rsidP="0009660B"/>
    <w:p w14:paraId="4CA4468A" w14:textId="24F6D19F" w:rsidR="0009660B" w:rsidRPr="00253B81" w:rsidRDefault="0009660B" w:rsidP="0009660B">
      <w:pPr>
        <w:ind w:left="567" w:hanging="567"/>
      </w:pPr>
      <w:r w:rsidRPr="00253B81">
        <w:t>(a)</w:t>
      </w:r>
      <w:r w:rsidRPr="00253B81">
        <w:tab/>
        <w:t>survey results on the prevalence and levels of the pathogen along the entire food production chain, including raw materials</w:t>
      </w:r>
    </w:p>
    <w:p w14:paraId="4CA4468B" w14:textId="77777777" w:rsidR="0009660B" w:rsidRPr="00253B81" w:rsidRDefault="0009660B" w:rsidP="0009660B">
      <w:pPr>
        <w:ind w:left="567" w:hanging="567"/>
      </w:pPr>
      <w:r w:rsidRPr="00253B81">
        <w:t>(b)</w:t>
      </w:r>
      <w:r w:rsidRPr="00253B81">
        <w:tab/>
        <w:t>microbiological validation studies and challenge test data (in either/or both laboratory and pilot-scale studies, if appropriate).</w:t>
      </w:r>
    </w:p>
    <w:p w14:paraId="4CA4468C" w14:textId="77777777" w:rsidR="0009660B" w:rsidRPr="00253B81" w:rsidRDefault="004648D3" w:rsidP="0009660B">
      <w:pPr>
        <w:pStyle w:val="Heading4"/>
      </w:pPr>
      <w:bookmarkStart w:id="641" w:name="_Toc216858925"/>
      <w:r w:rsidRPr="00253B81">
        <w:t>B.</w:t>
      </w:r>
      <w:r w:rsidR="0009660B" w:rsidRPr="00253B81">
        <w:t>3</w:t>
      </w:r>
      <w:r w:rsidR="0009660B" w:rsidRPr="00253B81">
        <w:tab/>
        <w:t>Information on consumer handling and use of foods, if applicable</w:t>
      </w:r>
      <w:bookmarkEnd w:id="641"/>
    </w:p>
    <w:p w14:paraId="4CA4468D" w14:textId="03FBA316" w:rsidR="0009660B" w:rsidRPr="00253B81" w:rsidRDefault="0009660B" w:rsidP="0009660B">
      <w:r w:rsidRPr="00253B81">
        <w:t>This includes information on consumer use of the product including storage, product shelf life and handling instructions.</w:t>
      </w:r>
    </w:p>
    <w:p w14:paraId="4CA4468E" w14:textId="77777777" w:rsidR="0009660B" w:rsidRPr="00253B81" w:rsidRDefault="007422C3" w:rsidP="0009660B">
      <w:pPr>
        <w:pStyle w:val="Heading3"/>
      </w:pPr>
      <w:bookmarkStart w:id="642" w:name="_Toc216858926"/>
      <w:r w:rsidRPr="00253B81">
        <w:t>C</w:t>
      </w:r>
      <w:r w:rsidR="0009660B" w:rsidRPr="00253B81">
        <w:tab/>
        <w:t>Information on the nutritional impact</w:t>
      </w:r>
      <w:bookmarkEnd w:id="642"/>
    </w:p>
    <w:p w14:paraId="4CA4468F" w14:textId="5C32B827" w:rsidR="00F57FF7" w:rsidRPr="00253B81" w:rsidRDefault="0009660B" w:rsidP="0009660B">
      <w:pPr>
        <w:rPr>
          <w:bCs/>
        </w:rPr>
      </w:pPr>
      <w:r w:rsidRPr="00253B81">
        <w:rPr>
          <w:bCs/>
        </w:rPr>
        <w:t xml:space="preserve">The application </w:t>
      </w:r>
      <w:r w:rsidRPr="00253B81">
        <w:rPr>
          <w:b/>
          <w:bCs/>
        </w:rPr>
        <w:t>must</w:t>
      </w:r>
      <w:r w:rsidRPr="00253B81">
        <w:rPr>
          <w:bCs/>
        </w:rPr>
        <w:t xml:space="preserve"> contain the following information:</w:t>
      </w:r>
      <w:r w:rsidR="00F57FF7" w:rsidRPr="00253B81">
        <w:rPr>
          <w:bCs/>
        </w:rPr>
        <w:br w:type="page"/>
      </w:r>
    </w:p>
    <w:p w14:paraId="4CA44690" w14:textId="77777777" w:rsidR="0009660B" w:rsidRPr="00253B81" w:rsidRDefault="004648D3" w:rsidP="0009660B">
      <w:pPr>
        <w:pStyle w:val="Heading4"/>
      </w:pPr>
      <w:bookmarkStart w:id="643" w:name="_Toc216858927"/>
      <w:r w:rsidRPr="00253B81">
        <w:lastRenderedPageBreak/>
        <w:t>C.</w:t>
      </w:r>
      <w:r w:rsidR="0009660B" w:rsidRPr="00253B81">
        <w:t>1</w:t>
      </w:r>
      <w:r w:rsidR="0009660B" w:rsidRPr="00253B81">
        <w:tab/>
        <w:t>Evidence of the nutritional benefit of the proposed amendment, if applicable</w:t>
      </w:r>
      <w:bookmarkEnd w:id="643"/>
    </w:p>
    <w:p w14:paraId="4CA44691" w14:textId="4C6931E8" w:rsidR="0009660B" w:rsidRPr="00253B81" w:rsidRDefault="0009660B" w:rsidP="0009660B">
      <w:r w:rsidRPr="00253B81">
        <w:t>This includes any information on the nutritional composition of food which indicates a nutritional benefit from the proposed amendment to the Standard.</w:t>
      </w:r>
    </w:p>
    <w:p w14:paraId="4CA44692" w14:textId="77777777" w:rsidR="0009660B" w:rsidRPr="00253B81" w:rsidRDefault="007422C3" w:rsidP="0009660B">
      <w:pPr>
        <w:pStyle w:val="Heading3"/>
      </w:pPr>
      <w:bookmarkStart w:id="644" w:name="_Toc216858928"/>
      <w:r w:rsidRPr="00253B81">
        <w:t>D</w:t>
      </w:r>
      <w:r w:rsidR="0009660B" w:rsidRPr="00253B81">
        <w:tab/>
        <w:t>Information related to dietary exposure</w:t>
      </w:r>
      <w:bookmarkEnd w:id="644"/>
    </w:p>
    <w:p w14:paraId="4CA44693" w14:textId="1794FC47" w:rsidR="0009660B" w:rsidRPr="00253B81" w:rsidRDefault="0009660B" w:rsidP="0009660B">
      <w:pPr>
        <w:rPr>
          <w:bCs/>
        </w:rPr>
      </w:pPr>
      <w:r w:rsidRPr="00253B81">
        <w:t xml:space="preserve">The </w:t>
      </w:r>
      <w:r w:rsidRPr="00253B81">
        <w:rPr>
          <w:bCs/>
        </w:rPr>
        <w:t xml:space="preserve">application </w:t>
      </w:r>
      <w:r w:rsidRPr="00253B81">
        <w:rPr>
          <w:b/>
          <w:bCs/>
        </w:rPr>
        <w:t>must</w:t>
      </w:r>
      <w:r w:rsidRPr="00253B81">
        <w:rPr>
          <w:bCs/>
        </w:rPr>
        <w:t xml:space="preserve"> contain the following information:</w:t>
      </w:r>
    </w:p>
    <w:p w14:paraId="4CA44694" w14:textId="77777777" w:rsidR="00B36610" w:rsidRPr="00253B81" w:rsidRDefault="004648D3" w:rsidP="00B36610">
      <w:pPr>
        <w:pStyle w:val="Heading4"/>
      </w:pPr>
      <w:r w:rsidRPr="00253B81">
        <w:t>D.</w:t>
      </w:r>
      <w:r w:rsidR="00B36610" w:rsidRPr="00253B81">
        <w:t>1</w:t>
      </w:r>
      <w:r w:rsidR="00B36610" w:rsidRPr="00253B81">
        <w:tab/>
        <w:t>Food consumption data, if applicable</w:t>
      </w:r>
    </w:p>
    <w:p w14:paraId="4CA44695" w14:textId="499EF913" w:rsidR="00B36610" w:rsidRPr="00253B81" w:rsidRDefault="00B36610" w:rsidP="00B36610">
      <w:r w:rsidRPr="00253B81">
        <w:t>This includes data on food consumption levels for the foods affected by the proposed amendment, as either proposed serves per day (gram amount) or per capita</w:t>
      </w:r>
      <w:r w:rsidR="004B2EC8" w:rsidRPr="00253B81">
        <w:t xml:space="preserve">. </w:t>
      </w:r>
      <w:r w:rsidRPr="00253B81">
        <w:t>For new foods (foods not included in the most recent Australian and New Zealand N</w:t>
      </w:r>
      <w:r w:rsidR="004443DA" w:rsidRPr="00253B81">
        <w:t>N</w:t>
      </w:r>
      <w:r w:rsidRPr="00253B81">
        <w:t xml:space="preserve">Ss, the application </w:t>
      </w:r>
      <w:r w:rsidRPr="00253B81">
        <w:rPr>
          <w:b/>
        </w:rPr>
        <w:t>must</w:t>
      </w:r>
      <w:r w:rsidRPr="00253B81">
        <w:t xml:space="preserve"> include projected consumption data, which can include information from international markets.</w:t>
      </w:r>
    </w:p>
    <w:p w14:paraId="4CA44696" w14:textId="77777777" w:rsidR="00B36610" w:rsidRPr="00253B81" w:rsidRDefault="00B36610" w:rsidP="00B36610"/>
    <w:p w14:paraId="4CA44697" w14:textId="77777777" w:rsidR="00B36610" w:rsidRPr="00196BCE" w:rsidRDefault="00B36610"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698" w14:textId="77777777" w:rsidR="00B36610" w:rsidRPr="00253B81" w:rsidRDefault="00B36610" w:rsidP="00196BCE">
      <w:pPr>
        <w:pBdr>
          <w:top w:val="single" w:sz="4" w:space="1" w:color="auto"/>
          <w:left w:val="single" w:sz="4" w:space="4" w:color="auto"/>
          <w:bottom w:val="single" w:sz="4" w:space="1" w:color="auto"/>
          <w:right w:val="single" w:sz="4" w:space="4" w:color="auto"/>
        </w:pBdr>
      </w:pPr>
    </w:p>
    <w:p w14:paraId="4CA44699" w14:textId="7F25C808" w:rsidR="00B36610" w:rsidRPr="00E15F33" w:rsidRDefault="00B36610" w:rsidP="00196BCE">
      <w:pPr>
        <w:pBdr>
          <w:top w:val="single" w:sz="4" w:space="1" w:color="auto"/>
          <w:left w:val="single" w:sz="4" w:space="4" w:color="auto"/>
          <w:bottom w:val="single" w:sz="4" w:space="1" w:color="auto"/>
          <w:right w:val="single" w:sz="4" w:space="4" w:color="auto"/>
        </w:pBdr>
      </w:pPr>
      <w:r w:rsidRPr="00253B81">
        <w:t xml:space="preserve">The most recent NNSs are the </w:t>
      </w:r>
      <w:r w:rsidR="001D75DC" w:rsidRPr="00E15F33">
        <w:rPr>
          <w:lang w:val="en-AU"/>
        </w:rPr>
        <w:t>2011–12 National Nutrition and Physical Activity Survey (NNPAS) component of the 2011–13 Australian Health Survey  (2 years and above), the 2008–09 New Zealand NNS (15 years and above) and the 2002 New Zealand Children’s NNS (5–14 years)</w:t>
      </w:r>
      <w:r w:rsidRPr="00E15F33">
        <w:t xml:space="preserve">. </w:t>
      </w:r>
    </w:p>
    <w:p w14:paraId="4CA4469A" w14:textId="77777777" w:rsidR="00EC2559" w:rsidRPr="00253B81" w:rsidRDefault="00EC2559" w:rsidP="00EC2559"/>
    <w:p w14:paraId="4CA4469B" w14:textId="77777777" w:rsidR="0009660B" w:rsidRPr="00253B81" w:rsidRDefault="0009660B" w:rsidP="0009660B"/>
    <w:p w14:paraId="4CA4469C" w14:textId="77777777" w:rsidR="0009660B" w:rsidRPr="00253B81" w:rsidRDefault="0009660B" w:rsidP="0009660B">
      <w:pPr>
        <w:pStyle w:val="Heading2"/>
      </w:pPr>
      <w:r w:rsidRPr="00253B81">
        <w:br w:type="page"/>
      </w:r>
      <w:bookmarkStart w:id="645" w:name="_Toc150589189"/>
      <w:bookmarkStart w:id="646" w:name="_Toc150758655"/>
      <w:bookmarkStart w:id="647" w:name="_Toc150758947"/>
      <w:bookmarkStart w:id="648" w:name="_Toc165787701"/>
      <w:bookmarkStart w:id="649" w:name="_Toc165787791"/>
      <w:bookmarkStart w:id="650" w:name="_Toc171132291"/>
      <w:bookmarkStart w:id="651" w:name="_Toc215907207"/>
      <w:bookmarkStart w:id="652" w:name="_Toc216858696"/>
      <w:bookmarkStart w:id="653" w:name="_Toc216858933"/>
      <w:bookmarkStart w:id="654" w:name="_Toc216859118"/>
      <w:bookmarkStart w:id="655" w:name="_Toc432511976"/>
      <w:r w:rsidRPr="00253B81">
        <w:lastRenderedPageBreak/>
        <w:t>3.4.3</w:t>
      </w:r>
      <w:r w:rsidRPr="00253B81">
        <w:tab/>
        <w:t>P</w:t>
      </w:r>
      <w:r w:rsidR="00623B6C" w:rsidRPr="00253B81">
        <w:t>rohibited and restricted plants and fungi</w:t>
      </w:r>
      <w:bookmarkEnd w:id="645"/>
      <w:bookmarkEnd w:id="646"/>
      <w:bookmarkEnd w:id="647"/>
      <w:bookmarkEnd w:id="648"/>
      <w:bookmarkEnd w:id="649"/>
      <w:bookmarkEnd w:id="650"/>
      <w:bookmarkEnd w:id="651"/>
      <w:bookmarkEnd w:id="652"/>
      <w:bookmarkEnd w:id="653"/>
      <w:bookmarkEnd w:id="654"/>
      <w:bookmarkEnd w:id="655"/>
    </w:p>
    <w:p w14:paraId="4CA4469D" w14:textId="7431941A" w:rsidR="00DA5835" w:rsidRPr="00253B81" w:rsidRDefault="00DA5835" w:rsidP="00DA5835">
      <w:pPr>
        <w:tabs>
          <w:tab w:val="left" w:pos="851"/>
        </w:tabs>
        <w:rPr>
          <w:szCs w:val="20"/>
        </w:rPr>
      </w:pPr>
      <w:r w:rsidRPr="00253B81">
        <w:rPr>
          <w:szCs w:val="20"/>
        </w:rPr>
        <w:t xml:space="preserve">An </w:t>
      </w:r>
      <w:r w:rsidR="007F5B51" w:rsidRPr="00253B81">
        <w:rPr>
          <w:szCs w:val="20"/>
        </w:rPr>
        <w:t>a</w:t>
      </w:r>
      <w:r w:rsidRPr="00253B81">
        <w:rPr>
          <w:szCs w:val="20"/>
        </w:rPr>
        <w:t>pplication to vary the Code is required to add, modify or delete an entry in relation to a plant or fungi in S</w:t>
      </w:r>
      <w:r w:rsidR="005D5CC9" w:rsidRPr="00253B81">
        <w:rPr>
          <w:szCs w:val="20"/>
        </w:rPr>
        <w:t>chedule 23</w:t>
      </w:r>
      <w:r w:rsidRPr="00253B81">
        <w:rPr>
          <w:szCs w:val="20"/>
        </w:rPr>
        <w:t xml:space="preserve"> – Prohibited </w:t>
      </w:r>
      <w:r w:rsidR="005D5CC9" w:rsidRPr="00253B81">
        <w:rPr>
          <w:szCs w:val="20"/>
        </w:rPr>
        <w:t>p</w:t>
      </w:r>
      <w:r w:rsidRPr="00253B81">
        <w:rPr>
          <w:szCs w:val="20"/>
        </w:rPr>
        <w:t xml:space="preserve">lants and </w:t>
      </w:r>
      <w:r w:rsidR="005D5CC9" w:rsidRPr="00253B81">
        <w:rPr>
          <w:szCs w:val="20"/>
        </w:rPr>
        <w:t>f</w:t>
      </w:r>
      <w:r w:rsidRPr="00253B81">
        <w:rPr>
          <w:szCs w:val="20"/>
        </w:rPr>
        <w:t>ungi</w:t>
      </w:r>
      <w:r w:rsidR="005D5CC9" w:rsidRPr="00253B81">
        <w:rPr>
          <w:szCs w:val="20"/>
        </w:rPr>
        <w:t xml:space="preserve"> or Schedule 24 – Restricted plants and fungi</w:t>
      </w:r>
      <w:r w:rsidRPr="00253B81">
        <w:rPr>
          <w:szCs w:val="20"/>
        </w:rPr>
        <w:t>.</w:t>
      </w:r>
    </w:p>
    <w:p w14:paraId="4CA4469E" w14:textId="77777777" w:rsidR="00DA5835" w:rsidRPr="00253B81" w:rsidRDefault="00DA5835" w:rsidP="00DA5835">
      <w:pPr>
        <w:widowControl/>
        <w:tabs>
          <w:tab w:val="left" w:pos="851"/>
        </w:tabs>
        <w:rPr>
          <w:szCs w:val="20"/>
          <w:lang w:eastAsia="en-US"/>
        </w:rPr>
      </w:pPr>
    </w:p>
    <w:p w14:paraId="4CA4469F" w14:textId="125972E4" w:rsidR="0009660B" w:rsidRPr="00253B81" w:rsidRDefault="00DA5835" w:rsidP="0009660B">
      <w:r w:rsidRPr="00253B81">
        <w:rPr>
          <w:szCs w:val="20"/>
        </w:rPr>
        <w:t xml:space="preserve">The following information is required to support an application to add, modify or delete an entry in relation to a plant or fungi </w:t>
      </w:r>
      <w:r w:rsidR="005D5CC9" w:rsidRPr="00253B81">
        <w:rPr>
          <w:szCs w:val="20"/>
        </w:rPr>
        <w:t>in Schedules 23 or 24</w:t>
      </w:r>
      <w:r w:rsidRPr="00253B81">
        <w:rPr>
          <w:szCs w:val="20"/>
        </w:rPr>
        <w:t xml:space="preserve">. This information is in addition to that specified in </w:t>
      </w:r>
      <w:r w:rsidR="00862591" w:rsidRPr="00253B81">
        <w:rPr>
          <w:szCs w:val="20"/>
        </w:rPr>
        <w:t xml:space="preserve">Guideline </w:t>
      </w:r>
      <w:r w:rsidR="00A61093" w:rsidRPr="00253B81">
        <w:rPr>
          <w:szCs w:val="20"/>
        </w:rPr>
        <w:t>3.1.1</w:t>
      </w:r>
      <w:r w:rsidR="00E82336" w:rsidRPr="00253B81">
        <w:rPr>
          <w:szCs w:val="20"/>
        </w:rPr>
        <w:t xml:space="preserve"> – General r</w:t>
      </w:r>
      <w:r w:rsidRPr="00253B81">
        <w:rPr>
          <w:szCs w:val="20"/>
        </w:rPr>
        <w:t>equirements.</w:t>
      </w:r>
    </w:p>
    <w:p w14:paraId="4CA446A0" w14:textId="77777777" w:rsidR="0009660B" w:rsidRPr="00253B81" w:rsidRDefault="007422C3" w:rsidP="0009660B">
      <w:pPr>
        <w:pStyle w:val="Heading3"/>
      </w:pPr>
      <w:bookmarkStart w:id="656" w:name="_Toc216858937"/>
      <w:r w:rsidRPr="00253B81">
        <w:t>A</w:t>
      </w:r>
      <w:r w:rsidR="0009660B" w:rsidRPr="00253B81">
        <w:tab/>
        <w:t>General information on the plant or fungi (or a part or derivative thereof)</w:t>
      </w:r>
      <w:bookmarkEnd w:id="656"/>
    </w:p>
    <w:p w14:paraId="4CA446A1" w14:textId="4F3793A8" w:rsidR="0009660B" w:rsidRPr="00253B81" w:rsidRDefault="0009660B" w:rsidP="0009660B">
      <w:r w:rsidRPr="00253B81">
        <w:t xml:space="preserve">The application </w:t>
      </w:r>
      <w:r w:rsidRPr="00253B81">
        <w:rPr>
          <w:b/>
        </w:rPr>
        <w:t>must</w:t>
      </w:r>
      <w:r w:rsidRPr="00253B81">
        <w:t xml:space="preserve"> contain the following:</w:t>
      </w:r>
    </w:p>
    <w:p w14:paraId="4CA446A2" w14:textId="77777777" w:rsidR="0009660B" w:rsidRPr="00253B81" w:rsidRDefault="004648D3" w:rsidP="0009660B">
      <w:pPr>
        <w:pStyle w:val="Heading4"/>
      </w:pPr>
      <w:bookmarkStart w:id="657" w:name="_Toc216858938"/>
      <w:r w:rsidRPr="00253B81">
        <w:t>A.</w:t>
      </w:r>
      <w:r w:rsidR="0009660B" w:rsidRPr="00253B81">
        <w:t>1</w:t>
      </w:r>
      <w:r w:rsidR="0009660B" w:rsidRPr="00253B81">
        <w:tab/>
        <w:t>Nature of the plant or fungi</w:t>
      </w:r>
      <w:bookmarkEnd w:id="657"/>
    </w:p>
    <w:p w14:paraId="4CA446A3" w14:textId="00954E0F" w:rsidR="0009660B" w:rsidRPr="00253B81" w:rsidRDefault="0009660B" w:rsidP="0009660B">
      <w:r w:rsidRPr="00253B81">
        <w:t>This includes information on the nature and identity of the plant or fungi, and its potential for use in food</w:t>
      </w:r>
      <w:r w:rsidR="004B2EC8" w:rsidRPr="00253B81">
        <w:t xml:space="preserve">. </w:t>
      </w:r>
    </w:p>
    <w:p w14:paraId="4CA446A4" w14:textId="77777777" w:rsidR="0009660B" w:rsidRPr="00253B81" w:rsidRDefault="004648D3" w:rsidP="0009660B">
      <w:pPr>
        <w:pStyle w:val="Heading4"/>
      </w:pPr>
      <w:bookmarkStart w:id="658" w:name="_Toc216858939"/>
      <w:r w:rsidRPr="00253B81">
        <w:t>A.</w:t>
      </w:r>
      <w:r w:rsidR="0009660B" w:rsidRPr="00253B81">
        <w:t>2</w:t>
      </w:r>
      <w:r w:rsidR="0009660B" w:rsidRPr="00253B81">
        <w:tab/>
        <w:t>Information on identity and levels of natural toxicants in the plant or fungi</w:t>
      </w:r>
      <w:bookmarkEnd w:id="658"/>
    </w:p>
    <w:p w14:paraId="4CA446A5" w14:textId="7AE048B3" w:rsidR="0009660B" w:rsidRPr="00253B81" w:rsidRDefault="0009660B" w:rsidP="0009660B">
      <w:r w:rsidRPr="00253B81">
        <w:t xml:space="preserve">This includes information on the natural toxicants in the food and the factors which influence the levels found in food. </w:t>
      </w:r>
    </w:p>
    <w:p w14:paraId="4CA446A6" w14:textId="77777777" w:rsidR="0009660B" w:rsidRPr="00253B81" w:rsidRDefault="007422C3" w:rsidP="0009660B">
      <w:pPr>
        <w:pStyle w:val="Heading3"/>
      </w:pPr>
      <w:bookmarkStart w:id="659" w:name="_Toc216858940"/>
      <w:r w:rsidRPr="00253B81">
        <w:t>B</w:t>
      </w:r>
      <w:r w:rsidR="0009660B" w:rsidRPr="00253B81">
        <w:tab/>
        <w:t>Information on the safety of the plant or fungi (or a part or derivative thereof)</w:t>
      </w:r>
      <w:bookmarkEnd w:id="659"/>
    </w:p>
    <w:p w14:paraId="4CA446A7" w14:textId="222877B0" w:rsidR="0009660B" w:rsidRPr="00253B81" w:rsidRDefault="0009660B" w:rsidP="0009660B">
      <w:pPr>
        <w:rPr>
          <w:bCs/>
        </w:rPr>
      </w:pPr>
      <w:r w:rsidRPr="00253B81">
        <w:rPr>
          <w:bCs/>
        </w:rPr>
        <w:t xml:space="preserve">The application </w:t>
      </w:r>
      <w:r w:rsidRPr="00253B81">
        <w:rPr>
          <w:b/>
          <w:bCs/>
        </w:rPr>
        <w:t>must</w:t>
      </w:r>
      <w:r w:rsidRPr="00253B81">
        <w:rPr>
          <w:bCs/>
        </w:rPr>
        <w:t xml:space="preserve"> contain the following:</w:t>
      </w:r>
    </w:p>
    <w:p w14:paraId="4CA446A8" w14:textId="77777777" w:rsidR="0009660B" w:rsidRPr="00253B81" w:rsidRDefault="004648D3" w:rsidP="0009660B">
      <w:pPr>
        <w:pStyle w:val="Heading4"/>
      </w:pPr>
      <w:bookmarkStart w:id="660" w:name="_Toc216858941"/>
      <w:r w:rsidRPr="00253B81">
        <w:t>B.</w:t>
      </w:r>
      <w:r w:rsidR="0009660B" w:rsidRPr="00253B81">
        <w:t>1</w:t>
      </w:r>
      <w:r w:rsidR="0009660B" w:rsidRPr="00253B81">
        <w:tab/>
        <w:t>Reviews or reports of toxicity studies on the plant or fungi</w:t>
      </w:r>
      <w:bookmarkEnd w:id="660"/>
    </w:p>
    <w:p w14:paraId="4CA446A9" w14:textId="0951E9A9" w:rsidR="0009660B" w:rsidRPr="00253B81" w:rsidRDefault="0009660B" w:rsidP="0009660B">
      <w:r w:rsidRPr="00253B81">
        <w:t xml:space="preserve">This includes a literature survey of relevant toxicity literature. </w:t>
      </w:r>
    </w:p>
    <w:p w14:paraId="4CA446AA" w14:textId="77777777" w:rsidR="0009660B" w:rsidRPr="00253B81" w:rsidRDefault="004648D3" w:rsidP="0009660B">
      <w:pPr>
        <w:pStyle w:val="Heading4"/>
      </w:pPr>
      <w:bookmarkStart w:id="661" w:name="_Toc216858942"/>
      <w:r w:rsidRPr="00253B81">
        <w:t>B.</w:t>
      </w:r>
      <w:r w:rsidR="0009660B" w:rsidRPr="00253B81">
        <w:t>2</w:t>
      </w:r>
      <w:r w:rsidR="0009660B" w:rsidRPr="00253B81">
        <w:tab/>
        <w:t>Reviews or reports of human cases of toxicity associated with the plant or fungi</w:t>
      </w:r>
      <w:bookmarkEnd w:id="661"/>
    </w:p>
    <w:p w14:paraId="4CA446AB" w14:textId="3EC1557A" w:rsidR="0009660B" w:rsidRPr="00253B81" w:rsidRDefault="0009660B" w:rsidP="0009660B">
      <w:r w:rsidRPr="00253B81">
        <w:t>Th</w:t>
      </w:r>
      <w:r w:rsidR="00862591" w:rsidRPr="00253B81">
        <w:t>is</w:t>
      </w:r>
      <w:r w:rsidRPr="00253B81">
        <w:t xml:space="preserve"> includes any reports of potential adverse effects on population sub-groups, particularly at the levels found in food.</w:t>
      </w:r>
    </w:p>
    <w:p w14:paraId="4CA446AC" w14:textId="77777777" w:rsidR="0009660B" w:rsidRPr="00253B81" w:rsidRDefault="004648D3" w:rsidP="0009660B">
      <w:pPr>
        <w:pStyle w:val="Heading4"/>
      </w:pPr>
      <w:bookmarkStart w:id="662" w:name="_Toc216858943"/>
      <w:r w:rsidRPr="00253B81">
        <w:t>B.</w:t>
      </w:r>
      <w:r w:rsidR="0009660B" w:rsidRPr="00253B81">
        <w:t>3</w:t>
      </w:r>
      <w:r w:rsidR="0009660B" w:rsidRPr="00253B81">
        <w:tab/>
        <w:t>Use of the plant or fungi in other countries, if applicable</w:t>
      </w:r>
      <w:bookmarkEnd w:id="662"/>
    </w:p>
    <w:p w14:paraId="4CA446AD" w14:textId="19F8FCB8" w:rsidR="0009660B" w:rsidRPr="00253B81" w:rsidRDefault="0009660B" w:rsidP="0009660B">
      <w:r w:rsidRPr="00253B81">
        <w:t>This includes information on the use of the plant or fungi in food products in other countries.</w:t>
      </w:r>
    </w:p>
    <w:p w14:paraId="4CA446AE" w14:textId="77777777" w:rsidR="00EC2559" w:rsidRPr="00253B81" w:rsidRDefault="00EC2559" w:rsidP="0009660B"/>
    <w:p w14:paraId="4CA446AF" w14:textId="77777777" w:rsidR="0009660B" w:rsidRPr="00253B81" w:rsidRDefault="0009660B" w:rsidP="0009660B">
      <w:pPr>
        <w:sectPr w:rsidR="0009660B" w:rsidRPr="00253B81" w:rsidSect="00921758">
          <w:footerReference w:type="default" r:id="rId64"/>
          <w:pgSz w:w="11906" w:h="16838"/>
          <w:pgMar w:top="1418" w:right="1418" w:bottom="1418" w:left="1418" w:header="709" w:footer="709" w:gutter="0"/>
          <w:cols w:space="708"/>
          <w:docGrid w:linePitch="360"/>
        </w:sectPr>
      </w:pPr>
    </w:p>
    <w:p w14:paraId="4CA446B0" w14:textId="77777777" w:rsidR="0009660B" w:rsidRPr="00253B81" w:rsidRDefault="0009660B" w:rsidP="0009660B">
      <w:pPr>
        <w:pStyle w:val="AppsTitle"/>
      </w:pPr>
    </w:p>
    <w:p w14:paraId="4CA446B1" w14:textId="77777777" w:rsidR="0009660B" w:rsidRPr="00253B81" w:rsidRDefault="0009660B" w:rsidP="0009660B">
      <w:pPr>
        <w:pStyle w:val="AppsTitle"/>
      </w:pPr>
    </w:p>
    <w:p w14:paraId="4CA446B2" w14:textId="77777777" w:rsidR="0009660B" w:rsidRPr="00253B81" w:rsidRDefault="0009660B" w:rsidP="0009660B">
      <w:pPr>
        <w:pStyle w:val="AppsTitle"/>
      </w:pPr>
    </w:p>
    <w:p w14:paraId="4CA446B3" w14:textId="77777777" w:rsidR="0009660B" w:rsidRPr="00253B81" w:rsidRDefault="0009660B" w:rsidP="0009660B">
      <w:pPr>
        <w:pStyle w:val="AppsTitle"/>
      </w:pPr>
    </w:p>
    <w:p w14:paraId="4CA446B4" w14:textId="77777777" w:rsidR="0009660B" w:rsidRPr="00253B81" w:rsidRDefault="0009660B" w:rsidP="0009660B">
      <w:pPr>
        <w:pStyle w:val="AppsTitle"/>
      </w:pPr>
    </w:p>
    <w:p w14:paraId="4CA446B5" w14:textId="77777777" w:rsidR="0009660B" w:rsidRPr="00253B81" w:rsidRDefault="0009660B" w:rsidP="0009660B">
      <w:pPr>
        <w:pStyle w:val="AppsTitle"/>
      </w:pPr>
    </w:p>
    <w:p w14:paraId="4CA446B6" w14:textId="77777777" w:rsidR="0009660B" w:rsidRPr="00253B81" w:rsidRDefault="0009660B" w:rsidP="0009660B">
      <w:pPr>
        <w:pStyle w:val="AppsTitle"/>
      </w:pPr>
    </w:p>
    <w:p w14:paraId="4CA446B7" w14:textId="78468C3B" w:rsidR="0009660B" w:rsidRPr="00253B81" w:rsidRDefault="00FF3F1B" w:rsidP="00D94D38">
      <w:pPr>
        <w:pStyle w:val="Heading1"/>
      </w:pPr>
      <w:bookmarkStart w:id="663" w:name="_Toc150589190"/>
      <w:bookmarkStart w:id="664" w:name="_Toc150758656"/>
      <w:bookmarkStart w:id="665" w:name="_Toc150758948"/>
      <w:bookmarkStart w:id="666" w:name="_Toc165787702"/>
      <w:bookmarkStart w:id="667" w:name="_Toc165787792"/>
      <w:bookmarkStart w:id="668" w:name="_Toc171132292"/>
      <w:bookmarkStart w:id="669" w:name="_Toc215907208"/>
      <w:bookmarkStart w:id="670" w:name="_Toc216858697"/>
      <w:bookmarkStart w:id="671" w:name="_Toc216858944"/>
      <w:bookmarkStart w:id="672" w:name="_Toc216859119"/>
      <w:bookmarkStart w:id="673" w:name="_Toc432511977"/>
      <w:r w:rsidRPr="00253B81">
        <w:t xml:space="preserve">Chapter </w:t>
      </w:r>
      <w:r w:rsidR="0009660B" w:rsidRPr="00253B81">
        <w:t>3.5</w:t>
      </w:r>
      <w:bookmarkEnd w:id="663"/>
      <w:bookmarkEnd w:id="664"/>
      <w:bookmarkEnd w:id="665"/>
      <w:bookmarkEnd w:id="666"/>
      <w:bookmarkEnd w:id="667"/>
      <w:bookmarkEnd w:id="668"/>
      <w:bookmarkEnd w:id="669"/>
      <w:bookmarkEnd w:id="670"/>
      <w:bookmarkEnd w:id="671"/>
      <w:bookmarkEnd w:id="672"/>
      <w:bookmarkEnd w:id="673"/>
    </w:p>
    <w:p w14:paraId="4CA446B8" w14:textId="77777777" w:rsidR="0009660B" w:rsidRPr="00253B81" w:rsidRDefault="0009660B" w:rsidP="0009660B">
      <w:pPr>
        <w:pStyle w:val="AppsTitle"/>
      </w:pPr>
    </w:p>
    <w:p w14:paraId="4CA446B9" w14:textId="77777777" w:rsidR="0009660B" w:rsidRPr="00253B81" w:rsidRDefault="0009660B" w:rsidP="0009660B">
      <w:pPr>
        <w:pStyle w:val="AppsTitle"/>
      </w:pPr>
    </w:p>
    <w:p w14:paraId="4CA446BB" w14:textId="20041E1A" w:rsidR="0009660B" w:rsidRPr="00253B81" w:rsidRDefault="002F6365" w:rsidP="00D94D38">
      <w:pPr>
        <w:pStyle w:val="Heading1"/>
      </w:pPr>
      <w:bookmarkStart w:id="674" w:name="_Toc171132293"/>
      <w:bookmarkStart w:id="675" w:name="_Toc171741583"/>
      <w:bookmarkStart w:id="676" w:name="_Toc215907209"/>
      <w:bookmarkStart w:id="677" w:name="_Toc216858698"/>
      <w:bookmarkStart w:id="678" w:name="_Toc216858945"/>
      <w:bookmarkStart w:id="679" w:name="_Toc216859120"/>
      <w:bookmarkStart w:id="680" w:name="_Toc150589191"/>
      <w:bookmarkStart w:id="681" w:name="_Toc150758657"/>
      <w:bookmarkStart w:id="682" w:name="_Toc150758949"/>
      <w:bookmarkStart w:id="683" w:name="_Toc165787703"/>
      <w:bookmarkStart w:id="684" w:name="_Toc165787793"/>
      <w:bookmarkStart w:id="685" w:name="_Toc432511978"/>
      <w:r w:rsidRPr="00253B81">
        <w:t xml:space="preserve">Guidelines for </w:t>
      </w:r>
      <w:bookmarkStart w:id="686" w:name="_Toc171132294"/>
      <w:bookmarkStart w:id="687" w:name="_Toc171741584"/>
      <w:bookmarkStart w:id="688" w:name="_Toc215907210"/>
      <w:bookmarkStart w:id="689" w:name="_Toc216858699"/>
      <w:bookmarkStart w:id="690" w:name="_Toc216858946"/>
      <w:bookmarkStart w:id="691" w:name="_Toc216859121"/>
      <w:bookmarkEnd w:id="674"/>
      <w:bookmarkEnd w:id="675"/>
      <w:bookmarkEnd w:id="676"/>
      <w:bookmarkEnd w:id="677"/>
      <w:bookmarkEnd w:id="678"/>
      <w:bookmarkEnd w:id="679"/>
      <w:r w:rsidR="00E21FEF" w:rsidRPr="00253B81">
        <w:t>applications for</w:t>
      </w:r>
      <w:bookmarkStart w:id="692" w:name="_Toc171132295"/>
      <w:bookmarkStart w:id="693" w:name="_Toc215907211"/>
      <w:bookmarkStart w:id="694" w:name="_Toc216858700"/>
      <w:bookmarkStart w:id="695" w:name="_Toc216858947"/>
      <w:bookmarkStart w:id="696" w:name="_Toc216859122"/>
      <w:bookmarkEnd w:id="686"/>
      <w:bookmarkEnd w:id="687"/>
      <w:bookmarkEnd w:id="688"/>
      <w:bookmarkEnd w:id="689"/>
      <w:bookmarkEnd w:id="690"/>
      <w:bookmarkEnd w:id="691"/>
      <w:r w:rsidR="00E21FEF" w:rsidRPr="00253B81">
        <w:t xml:space="preserve"> </w:t>
      </w:r>
      <w:r w:rsidR="007C1280" w:rsidRPr="00253B81">
        <w:t>new food</w:t>
      </w:r>
      <w:bookmarkEnd w:id="680"/>
      <w:bookmarkEnd w:id="681"/>
      <w:bookmarkEnd w:id="682"/>
      <w:bookmarkEnd w:id="683"/>
      <w:bookmarkEnd w:id="684"/>
      <w:bookmarkEnd w:id="692"/>
      <w:bookmarkEnd w:id="693"/>
      <w:bookmarkEnd w:id="694"/>
      <w:bookmarkEnd w:id="695"/>
      <w:bookmarkEnd w:id="696"/>
      <w:r w:rsidR="007C1280" w:rsidRPr="00253B81">
        <w:t>s</w:t>
      </w:r>
      <w:bookmarkEnd w:id="685"/>
    </w:p>
    <w:p w14:paraId="4CA446BC" w14:textId="77777777" w:rsidR="0009660B" w:rsidRPr="00253B81" w:rsidRDefault="0009660B" w:rsidP="0009660B"/>
    <w:p w14:paraId="4CA446BD" w14:textId="77777777" w:rsidR="0009660B" w:rsidRPr="00253B81" w:rsidRDefault="0009660B" w:rsidP="0009660B">
      <w:pPr>
        <w:pStyle w:val="Heading2"/>
      </w:pPr>
      <w:r w:rsidRPr="00253B81">
        <w:br w:type="page"/>
      </w:r>
      <w:bookmarkStart w:id="697" w:name="_Toc147136971"/>
      <w:bookmarkStart w:id="698" w:name="_Toc150589192"/>
      <w:bookmarkStart w:id="699" w:name="_Toc150758658"/>
      <w:bookmarkStart w:id="700" w:name="_Toc150758950"/>
      <w:bookmarkStart w:id="701" w:name="_Toc165787704"/>
      <w:bookmarkStart w:id="702" w:name="_Toc165787794"/>
      <w:bookmarkStart w:id="703" w:name="_Toc171132296"/>
      <w:bookmarkStart w:id="704" w:name="_Toc215907212"/>
      <w:bookmarkStart w:id="705" w:name="_Toc216858701"/>
      <w:bookmarkStart w:id="706" w:name="_Toc216858948"/>
      <w:bookmarkStart w:id="707" w:name="_Toc216859123"/>
      <w:bookmarkStart w:id="708" w:name="_Toc432511979"/>
      <w:r w:rsidRPr="00253B81">
        <w:lastRenderedPageBreak/>
        <w:t>3.5.1</w:t>
      </w:r>
      <w:r w:rsidRPr="00253B81">
        <w:tab/>
        <w:t>F</w:t>
      </w:r>
      <w:r w:rsidR="007C1280" w:rsidRPr="00253B81">
        <w:t>oods produced using gene technology</w:t>
      </w:r>
      <w:bookmarkEnd w:id="697"/>
      <w:bookmarkEnd w:id="698"/>
      <w:bookmarkEnd w:id="699"/>
      <w:bookmarkEnd w:id="700"/>
      <w:bookmarkEnd w:id="701"/>
      <w:bookmarkEnd w:id="702"/>
      <w:bookmarkEnd w:id="703"/>
      <w:bookmarkEnd w:id="704"/>
      <w:bookmarkEnd w:id="705"/>
      <w:bookmarkEnd w:id="706"/>
      <w:bookmarkEnd w:id="707"/>
      <w:bookmarkEnd w:id="708"/>
    </w:p>
    <w:p w14:paraId="4CA446BE" w14:textId="77B6E09C" w:rsidR="0009660B" w:rsidRPr="00253B81" w:rsidRDefault="0009660B" w:rsidP="0009660B">
      <w:r w:rsidRPr="00253B81">
        <w:t>Applications to vary the Code are required to approve the use of new foods produced using gene technology. Approved genetically modified (GM) foods are specified in S</w:t>
      </w:r>
      <w:r w:rsidR="005D5CC9" w:rsidRPr="00253B81">
        <w:t>chedule 26</w:t>
      </w:r>
      <w:r w:rsidRPr="00253B81">
        <w:t xml:space="preserve"> – Food produced using </w:t>
      </w:r>
      <w:r w:rsidR="005D5CC9" w:rsidRPr="00253B81">
        <w:t>g</w:t>
      </w:r>
      <w:r w:rsidRPr="00253B81">
        <w:t xml:space="preserve">ene </w:t>
      </w:r>
      <w:r w:rsidR="005D5CC9" w:rsidRPr="00253B81">
        <w:t>t</w:t>
      </w:r>
      <w:r w:rsidRPr="00253B81">
        <w:t>echnology.</w:t>
      </w:r>
    </w:p>
    <w:p w14:paraId="4CA446BF" w14:textId="77777777" w:rsidR="0009660B" w:rsidRPr="00253B81" w:rsidRDefault="0009660B" w:rsidP="0009660B"/>
    <w:p w14:paraId="4CA446C0" w14:textId="3CBBAC03" w:rsidR="0009660B" w:rsidRPr="00253B81" w:rsidRDefault="0009660B" w:rsidP="0009660B">
      <w:r w:rsidRPr="00253B81">
        <w:t>The following information is required to support an application for a new genetically modified food</w:t>
      </w:r>
      <w:r w:rsidR="004B2EC8" w:rsidRPr="00253B81">
        <w:t xml:space="preserve">. </w:t>
      </w:r>
      <w:r w:rsidRPr="00253B81">
        <w:t xml:space="preserve">This information is in addition to that specified in </w:t>
      </w:r>
      <w:r w:rsidR="00862591" w:rsidRPr="00253B81">
        <w:t xml:space="preserve">Guideline </w:t>
      </w:r>
      <w:r w:rsidR="00A61093" w:rsidRPr="00253B81">
        <w:t>3.1.1</w:t>
      </w:r>
      <w:r w:rsidR="00E82336" w:rsidRPr="00253B81">
        <w:t xml:space="preserve"> – General r</w:t>
      </w:r>
      <w:r w:rsidRPr="00253B81">
        <w:t>equirements.</w:t>
      </w:r>
      <w:r w:rsidR="003609BC">
        <w:t xml:space="preserve"> </w:t>
      </w:r>
    </w:p>
    <w:p w14:paraId="4CA446C1" w14:textId="77777777" w:rsidR="000D4AE2" w:rsidRPr="00253B81" w:rsidRDefault="000D4AE2" w:rsidP="0009660B"/>
    <w:p w14:paraId="4CA446C2" w14:textId="77777777" w:rsidR="000D4AE2" w:rsidRPr="00196BCE" w:rsidRDefault="000D4AE2"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6C3" w14:textId="77777777" w:rsidR="000D4AE2" w:rsidRPr="00253B81" w:rsidRDefault="000D4AE2" w:rsidP="00196BCE">
      <w:pPr>
        <w:pBdr>
          <w:top w:val="single" w:sz="4" w:space="1" w:color="auto"/>
          <w:left w:val="single" w:sz="4" w:space="4" w:color="auto"/>
          <w:bottom w:val="single" w:sz="4" w:space="1" w:color="auto"/>
          <w:right w:val="single" w:sz="4" w:space="4" w:color="auto"/>
        </w:pBdr>
      </w:pPr>
    </w:p>
    <w:p w14:paraId="06C2CB2E" w14:textId="32EFA016" w:rsidR="00AB0761" w:rsidRDefault="00AB0761" w:rsidP="00196BCE">
      <w:pPr>
        <w:pBdr>
          <w:top w:val="single" w:sz="4" w:space="1" w:color="auto"/>
          <w:left w:val="single" w:sz="4" w:space="4" w:color="auto"/>
          <w:bottom w:val="single" w:sz="4" w:space="1" w:color="auto"/>
          <w:right w:val="single" w:sz="4" w:space="4" w:color="auto"/>
        </w:pBdr>
      </w:pPr>
      <w:r>
        <w:t>Further explanatory information regarding some of the data requirements for this Guideline (3.5.1) is available in Part 2.3 of this Handbook (GM applications – additional information).</w:t>
      </w:r>
    </w:p>
    <w:p w14:paraId="6647342A" w14:textId="77777777" w:rsidR="00AB0761" w:rsidRDefault="00AB0761" w:rsidP="00196BCE">
      <w:pPr>
        <w:pBdr>
          <w:top w:val="single" w:sz="4" w:space="1" w:color="auto"/>
          <w:left w:val="single" w:sz="4" w:space="4" w:color="auto"/>
          <w:bottom w:val="single" w:sz="4" w:space="1" w:color="auto"/>
          <w:right w:val="single" w:sz="4" w:space="4" w:color="auto"/>
        </w:pBdr>
      </w:pPr>
    </w:p>
    <w:p w14:paraId="4CA446C4" w14:textId="77777777" w:rsidR="000D4AE2" w:rsidRPr="00253B81" w:rsidRDefault="000D4AE2" w:rsidP="00196BCE">
      <w:pPr>
        <w:pBdr>
          <w:top w:val="single" w:sz="4" w:space="1" w:color="auto"/>
          <w:left w:val="single" w:sz="4" w:space="4" w:color="auto"/>
          <w:bottom w:val="single" w:sz="4" w:space="1" w:color="auto"/>
          <w:right w:val="single" w:sz="4" w:space="4" w:color="auto"/>
        </w:pBdr>
      </w:pPr>
      <w:r w:rsidRPr="00253B81">
        <w:t xml:space="preserve">FSANZ is required by paragraph 18(2)(e) of the FSANZ Act to have regard to any written policy guidelines formulated by the Forum. </w:t>
      </w:r>
    </w:p>
    <w:p w14:paraId="4CA446C5" w14:textId="77777777" w:rsidR="000D4AE2" w:rsidRPr="00253B81" w:rsidRDefault="000D4AE2" w:rsidP="00196BCE">
      <w:pPr>
        <w:pBdr>
          <w:top w:val="single" w:sz="4" w:space="1" w:color="auto"/>
          <w:left w:val="single" w:sz="4" w:space="4" w:color="auto"/>
          <w:bottom w:val="single" w:sz="4" w:space="1" w:color="auto"/>
          <w:right w:val="single" w:sz="4" w:space="4" w:color="auto"/>
        </w:pBdr>
      </w:pPr>
    </w:p>
    <w:p w14:paraId="4CA446C6" w14:textId="77777777" w:rsidR="000D4AE2" w:rsidRPr="00253B81" w:rsidRDefault="000D4AE2" w:rsidP="00196BCE">
      <w:pPr>
        <w:pBdr>
          <w:top w:val="single" w:sz="4" w:space="1" w:color="auto"/>
          <w:left w:val="single" w:sz="4" w:space="4" w:color="auto"/>
          <w:bottom w:val="single" w:sz="4" w:space="1" w:color="auto"/>
          <w:right w:val="single" w:sz="4" w:space="4" w:color="auto"/>
        </w:pBdr>
      </w:pPr>
      <w:r w:rsidRPr="00253B81">
        <w:t xml:space="preserve">For the labelling of GM foods, the relevant Guideline is the Labelling of Foods produced or processed using New Technologies. </w:t>
      </w:r>
    </w:p>
    <w:p w14:paraId="4CA446C7" w14:textId="77777777" w:rsidR="000D4AE2" w:rsidRPr="00253B81" w:rsidRDefault="000D4AE2" w:rsidP="00196BCE">
      <w:pPr>
        <w:pBdr>
          <w:top w:val="single" w:sz="4" w:space="1" w:color="auto"/>
          <w:left w:val="single" w:sz="4" w:space="4" w:color="auto"/>
          <w:bottom w:val="single" w:sz="4" w:space="1" w:color="auto"/>
          <w:right w:val="single" w:sz="4" w:space="4" w:color="auto"/>
        </w:pBdr>
      </w:pPr>
    </w:p>
    <w:p w14:paraId="4CA446C8" w14:textId="5AD9F2BF" w:rsidR="000D4AE2" w:rsidRPr="00253B81" w:rsidRDefault="000D4AE2" w:rsidP="00196BCE">
      <w:pPr>
        <w:pBdr>
          <w:top w:val="single" w:sz="4" w:space="1" w:color="auto"/>
          <w:left w:val="single" w:sz="4" w:space="4" w:color="auto"/>
          <w:bottom w:val="single" w:sz="4" w:space="1" w:color="auto"/>
          <w:right w:val="single" w:sz="4" w:space="4" w:color="auto"/>
        </w:pBdr>
      </w:pPr>
      <w:r w:rsidRPr="00253B81">
        <w:t xml:space="preserve">FSANZ will have regard to these policy principles during the assessment of applications involving foods produced or processed using new technologies. The Guideline is available at </w:t>
      </w:r>
      <w:hyperlink r:id="rId65" w:history="1">
        <w:r w:rsidRPr="00253B81">
          <w:rPr>
            <w:rStyle w:val="Hyperlink"/>
          </w:rPr>
          <w:t>http://www.foodstandards.gov.au/code/fofr/fofrpolicy/Pages/default.aspx</w:t>
        </w:r>
      </w:hyperlink>
      <w:r w:rsidRPr="00253B81">
        <w:t>.</w:t>
      </w:r>
    </w:p>
    <w:p w14:paraId="4CA446C9" w14:textId="77777777" w:rsidR="000D4AE2" w:rsidRPr="00253B81" w:rsidRDefault="000D4AE2" w:rsidP="00196BCE">
      <w:pPr>
        <w:pBdr>
          <w:top w:val="single" w:sz="4" w:space="1" w:color="auto"/>
          <w:left w:val="single" w:sz="4" w:space="4" w:color="auto"/>
          <w:bottom w:val="single" w:sz="4" w:space="1" w:color="auto"/>
          <w:right w:val="single" w:sz="4" w:space="4" w:color="auto"/>
        </w:pBdr>
      </w:pPr>
    </w:p>
    <w:p w14:paraId="4CA446CA" w14:textId="77777777" w:rsidR="000D4AE2" w:rsidRPr="00253B81" w:rsidRDefault="000D4AE2" w:rsidP="00196BCE">
      <w:pPr>
        <w:pBdr>
          <w:top w:val="single" w:sz="4" w:space="1" w:color="auto"/>
          <w:left w:val="single" w:sz="4" w:space="4" w:color="auto"/>
          <w:bottom w:val="single" w:sz="4" w:space="1" w:color="auto"/>
          <w:right w:val="single" w:sz="4" w:space="4" w:color="auto"/>
        </w:pBdr>
      </w:pPr>
      <w:r w:rsidRPr="00253B81">
        <w:t>The information requirements outlined</w:t>
      </w:r>
      <w:r w:rsidR="00AA0C06" w:rsidRPr="00253B81">
        <w:t xml:space="preserve"> below</w:t>
      </w:r>
      <w:r w:rsidRPr="00253B81">
        <w:t xml:space="preserve"> take th</w:t>
      </w:r>
      <w:r w:rsidR="00AA0C06" w:rsidRPr="00253B81">
        <w:t>is Policy Guideline</w:t>
      </w:r>
      <w:r w:rsidRPr="00253B81">
        <w:t xml:space="preserve"> into consideration.</w:t>
      </w:r>
    </w:p>
    <w:p w14:paraId="4CA446CB" w14:textId="4699828C" w:rsidR="0009660B" w:rsidRPr="00253B81" w:rsidRDefault="007422C3" w:rsidP="0009660B">
      <w:pPr>
        <w:pStyle w:val="Heading3"/>
      </w:pPr>
      <w:bookmarkStart w:id="709" w:name="_Toc147136972"/>
      <w:bookmarkStart w:id="710" w:name="_Toc147296544"/>
      <w:bookmarkStart w:id="711" w:name="_Toc150589193"/>
      <w:bookmarkStart w:id="712" w:name="_Toc150758659"/>
      <w:bookmarkStart w:id="713" w:name="_Toc150758951"/>
      <w:bookmarkStart w:id="714" w:name="_Toc216858952"/>
      <w:r w:rsidRPr="00253B81">
        <w:t>A</w:t>
      </w:r>
      <w:r w:rsidR="0009660B" w:rsidRPr="00253B81">
        <w:tab/>
        <w:t>Technical information on the food</w:t>
      </w:r>
      <w:bookmarkEnd w:id="709"/>
      <w:bookmarkEnd w:id="710"/>
      <w:bookmarkEnd w:id="711"/>
      <w:bookmarkEnd w:id="712"/>
      <w:bookmarkEnd w:id="713"/>
      <w:bookmarkEnd w:id="714"/>
      <w:r w:rsidR="00D83C1B" w:rsidRPr="00253B81">
        <w:t xml:space="preserve"> produced using gene technology</w:t>
      </w:r>
    </w:p>
    <w:p w14:paraId="4CA446CC" w14:textId="76426180" w:rsidR="0009660B" w:rsidRPr="00253B81" w:rsidRDefault="0009660B" w:rsidP="0009660B">
      <w:r w:rsidRPr="00253B81">
        <w:t xml:space="preserve">The application </w:t>
      </w:r>
      <w:r w:rsidRPr="00253B81">
        <w:rPr>
          <w:b/>
        </w:rPr>
        <w:t>must</w:t>
      </w:r>
      <w:r w:rsidRPr="00253B81">
        <w:t xml:space="preserve"> contain the following information:</w:t>
      </w:r>
    </w:p>
    <w:p w14:paraId="4CA446CD" w14:textId="77777777" w:rsidR="0009660B" w:rsidRPr="00253B81" w:rsidRDefault="003B0651" w:rsidP="0009660B">
      <w:pPr>
        <w:pStyle w:val="Heading4"/>
      </w:pPr>
      <w:bookmarkStart w:id="715" w:name="_Toc216858953"/>
      <w:r w:rsidRPr="00253B81">
        <w:t>A.</w:t>
      </w:r>
      <w:r w:rsidR="0009660B" w:rsidRPr="00253B81">
        <w:t>1</w:t>
      </w:r>
      <w:r w:rsidR="0009660B" w:rsidRPr="00253B81">
        <w:tab/>
        <w:t>Nature and identity of the genetically modified food</w:t>
      </w:r>
      <w:bookmarkEnd w:id="715"/>
    </w:p>
    <w:p w14:paraId="4CA446CE" w14:textId="3B11F5BB" w:rsidR="0009660B" w:rsidRPr="00253B81" w:rsidRDefault="0009660B" w:rsidP="0009660B">
      <w:r w:rsidRPr="00253B81">
        <w:t xml:space="preserve">This </w:t>
      </w:r>
      <w:r w:rsidR="00D83C1B" w:rsidRPr="00253B81">
        <w:rPr>
          <w:b/>
        </w:rPr>
        <w:t>must</w:t>
      </w:r>
      <w:r w:rsidR="00D83C1B" w:rsidRPr="00253B81">
        <w:t xml:space="preserve"> </w:t>
      </w:r>
      <w:r w:rsidRPr="00253B81">
        <w:t>include all of the following:</w:t>
      </w:r>
    </w:p>
    <w:p w14:paraId="4CA446CF" w14:textId="77777777" w:rsidR="0009660B" w:rsidRPr="00253B81" w:rsidRDefault="0009660B" w:rsidP="0009660B"/>
    <w:p w14:paraId="4CA446D0" w14:textId="74DEE2B7" w:rsidR="0009660B" w:rsidRPr="00253B81" w:rsidRDefault="0009660B" w:rsidP="0009660B">
      <w:pPr>
        <w:ind w:left="567" w:hanging="567"/>
      </w:pPr>
      <w:r w:rsidRPr="00253B81">
        <w:t>(a)</w:t>
      </w:r>
      <w:r w:rsidRPr="00253B81">
        <w:tab/>
      </w:r>
      <w:r w:rsidR="00862591" w:rsidRPr="00253B81">
        <w:t>a</w:t>
      </w:r>
      <w:r w:rsidRPr="00253B81">
        <w:t xml:space="preserve"> description of the GM organism from which the new GM food is derived</w:t>
      </w:r>
      <w:r w:rsidR="004B2EC8" w:rsidRPr="00253B81">
        <w:t xml:space="preserve">. </w:t>
      </w:r>
      <w:r w:rsidRPr="00253B81">
        <w:t xml:space="preserve">The description </w:t>
      </w:r>
      <w:r w:rsidRPr="00253B81">
        <w:rPr>
          <w:b/>
        </w:rPr>
        <w:t>must</w:t>
      </w:r>
      <w:r w:rsidRPr="00253B81">
        <w:t xml:space="preserve"> include the nature and purpose of the genetic modification</w:t>
      </w:r>
    </w:p>
    <w:p w14:paraId="4CA446D1" w14:textId="21B60772" w:rsidR="0009660B" w:rsidRPr="00253B81" w:rsidRDefault="0009660B" w:rsidP="0009660B">
      <w:pPr>
        <w:ind w:left="567" w:hanging="567"/>
      </w:pPr>
      <w:r w:rsidRPr="00253B81">
        <w:t>(b)</w:t>
      </w:r>
      <w:r w:rsidRPr="00253B81">
        <w:tab/>
      </w:r>
      <w:r w:rsidR="00862591" w:rsidRPr="00253B81">
        <w:t>t</w:t>
      </w:r>
      <w:r w:rsidRPr="00253B81">
        <w:t xml:space="preserve">he name, </w:t>
      </w:r>
      <w:r w:rsidR="00D83C1B" w:rsidRPr="00253B81">
        <w:t xml:space="preserve">line </w:t>
      </w:r>
      <w:r w:rsidRPr="00253B81">
        <w:t xml:space="preserve">number </w:t>
      </w:r>
      <w:r w:rsidR="00D83C1B" w:rsidRPr="00253B81">
        <w:t>and OECD Unique identifier</w:t>
      </w:r>
      <w:r w:rsidRPr="00253B81">
        <w:t xml:space="preserve"> of each of the new lines or strains of GM organism from which the food is derived</w:t>
      </w:r>
    </w:p>
    <w:p w14:paraId="4CA446D2" w14:textId="79506F40" w:rsidR="0009660B" w:rsidRPr="00253B81" w:rsidRDefault="0009660B" w:rsidP="0009660B">
      <w:pPr>
        <w:ind w:left="567" w:hanging="567"/>
      </w:pPr>
      <w:r w:rsidRPr="00253B81">
        <w:t>(c)</w:t>
      </w:r>
      <w:r w:rsidRPr="00253B81">
        <w:tab/>
      </w:r>
      <w:r w:rsidR="00862591" w:rsidRPr="00253B81">
        <w:t>t</w:t>
      </w:r>
      <w:r w:rsidRPr="00253B81">
        <w:t>he name the food will be marketed under (if known)</w:t>
      </w:r>
      <w:r w:rsidR="00D83C1B" w:rsidRPr="00253B81">
        <w:t>.</w:t>
      </w:r>
    </w:p>
    <w:p w14:paraId="4CA446D4" w14:textId="7F6EDA84" w:rsidR="0009660B" w:rsidRPr="00253B81" w:rsidRDefault="003B0651" w:rsidP="0009660B">
      <w:pPr>
        <w:pStyle w:val="Heading4"/>
      </w:pPr>
      <w:bookmarkStart w:id="716" w:name="_Toc147136973"/>
      <w:bookmarkStart w:id="717" w:name="_Toc147296545"/>
      <w:bookmarkStart w:id="718" w:name="_Toc150589194"/>
      <w:bookmarkStart w:id="719" w:name="_Toc150758660"/>
      <w:bookmarkStart w:id="720" w:name="_Toc150758952"/>
      <w:bookmarkStart w:id="721" w:name="_Toc216858954"/>
      <w:bookmarkStart w:id="722" w:name="_Toc499446287"/>
      <w:bookmarkStart w:id="723" w:name="_Toc499446344"/>
      <w:bookmarkStart w:id="724" w:name="_Toc499446425"/>
      <w:bookmarkStart w:id="725" w:name="_Toc499446799"/>
      <w:bookmarkStart w:id="726" w:name="_Toc499446881"/>
      <w:r w:rsidRPr="00253B81">
        <w:t>A.</w:t>
      </w:r>
      <w:r w:rsidR="00A052E0" w:rsidRPr="00253B81">
        <w:t>2</w:t>
      </w:r>
      <w:r w:rsidR="0009660B" w:rsidRPr="00253B81">
        <w:tab/>
        <w:t>History of use of the host and donor organisms</w:t>
      </w:r>
      <w:bookmarkEnd w:id="716"/>
      <w:bookmarkEnd w:id="717"/>
      <w:bookmarkEnd w:id="718"/>
      <w:bookmarkEnd w:id="719"/>
      <w:bookmarkEnd w:id="720"/>
      <w:bookmarkEnd w:id="721"/>
      <w:r w:rsidR="0009660B" w:rsidRPr="00253B81">
        <w:t xml:space="preserve"> </w:t>
      </w:r>
    </w:p>
    <w:bookmarkEnd w:id="722"/>
    <w:bookmarkEnd w:id="723"/>
    <w:bookmarkEnd w:id="724"/>
    <w:bookmarkEnd w:id="725"/>
    <w:bookmarkEnd w:id="726"/>
    <w:p w14:paraId="4CA446D5" w14:textId="4AE8CF43" w:rsidR="0009660B" w:rsidRPr="00253B81" w:rsidRDefault="00D83C1B">
      <w:r w:rsidRPr="00253B81">
        <w:t xml:space="preserve">The common and scientific names of host and donor organisms </w:t>
      </w:r>
      <w:r w:rsidRPr="00253B81">
        <w:rPr>
          <w:b/>
        </w:rPr>
        <w:t>must</w:t>
      </w:r>
      <w:r w:rsidRPr="00253B81">
        <w:t xml:space="preserve"> be stated. Where information relating to an organism has been included in previous safety assessments prepared by FSANZ, it is not necessary to provide any further information. Where an organism has not been considered previously by FSANZ, the following information </w:t>
      </w:r>
      <w:r w:rsidRPr="00253B81">
        <w:rPr>
          <w:b/>
        </w:rPr>
        <w:t>must</w:t>
      </w:r>
      <w:r w:rsidRPr="00253B81">
        <w:t xml:space="preserve"> be provided</w:t>
      </w:r>
      <w:r w:rsidR="00A052E0" w:rsidRPr="00253B81">
        <w:t xml:space="preserve">. </w:t>
      </w:r>
    </w:p>
    <w:p w14:paraId="644CE6B0" w14:textId="77777777" w:rsidR="00D83C1B" w:rsidRPr="00253B81" w:rsidRDefault="00D83C1B"/>
    <w:p w14:paraId="6A38ED85" w14:textId="77777777" w:rsidR="00D83C1B" w:rsidRPr="00253B81" w:rsidRDefault="00D83C1B" w:rsidP="00C91907">
      <w:r w:rsidRPr="00253B81">
        <w:t>(a)</w:t>
      </w:r>
      <w:r w:rsidRPr="00253B81">
        <w:tab/>
        <w:t xml:space="preserve">For the donor organism(s) from which the genetic elements are derived: </w:t>
      </w:r>
    </w:p>
    <w:p w14:paraId="022626DD" w14:textId="77777777" w:rsidR="00D83C1B" w:rsidRPr="00253B81" w:rsidRDefault="00D83C1B" w:rsidP="00C91907"/>
    <w:p w14:paraId="24FCE979" w14:textId="77777777" w:rsidR="00D83C1B" w:rsidRPr="00253B81" w:rsidRDefault="00D83C1B" w:rsidP="00D83C1B">
      <w:pPr>
        <w:ind w:left="1134" w:hanging="567"/>
        <w:rPr>
          <w:szCs w:val="20"/>
        </w:rPr>
      </w:pPr>
      <w:r w:rsidRPr="00253B81">
        <w:rPr>
          <w:szCs w:val="20"/>
        </w:rPr>
        <w:t>(i)</w:t>
      </w:r>
      <w:r w:rsidRPr="00253B81">
        <w:rPr>
          <w:szCs w:val="20"/>
        </w:rPr>
        <w:tab/>
        <w:t>any known pathogenicity, toxicity or allergenicity of relevance to the food;</w:t>
      </w:r>
    </w:p>
    <w:p w14:paraId="15959EDA" w14:textId="77777777" w:rsidR="00D83C1B" w:rsidRPr="00253B81" w:rsidRDefault="00D83C1B" w:rsidP="00D83C1B">
      <w:pPr>
        <w:ind w:left="1134" w:hanging="567"/>
        <w:rPr>
          <w:szCs w:val="20"/>
        </w:rPr>
      </w:pPr>
      <w:r w:rsidRPr="00253B81">
        <w:rPr>
          <w:szCs w:val="20"/>
        </w:rPr>
        <w:t>(ii)</w:t>
      </w:r>
      <w:r w:rsidRPr="00253B81">
        <w:rPr>
          <w:szCs w:val="20"/>
        </w:rPr>
        <w:tab/>
        <w:t xml:space="preserve">history of use of the organism in the food supply or history of human exposure to the organism through other than intended food use (e.g. as a normal contaminant). </w:t>
      </w:r>
    </w:p>
    <w:p w14:paraId="7AE13DAE" w14:textId="77777777" w:rsidR="00D83C1B" w:rsidRPr="00253B81" w:rsidRDefault="00D83C1B" w:rsidP="00D83C1B">
      <w:pPr>
        <w:ind w:left="1134" w:hanging="567"/>
        <w:rPr>
          <w:szCs w:val="20"/>
        </w:rPr>
      </w:pPr>
    </w:p>
    <w:p w14:paraId="27FBC725" w14:textId="77777777" w:rsidR="00D83C1B" w:rsidRPr="00253B81" w:rsidRDefault="00D83C1B" w:rsidP="00C91907">
      <w:r w:rsidRPr="00253B81">
        <w:t>(b)</w:t>
      </w:r>
      <w:r w:rsidRPr="00253B81">
        <w:tab/>
        <w:t xml:space="preserve">For the host organism into which the genes were transferred: </w:t>
      </w:r>
    </w:p>
    <w:p w14:paraId="2E0847E1" w14:textId="77777777" w:rsidR="00D83C1B" w:rsidRPr="00253B81" w:rsidRDefault="00D83C1B" w:rsidP="00C91907"/>
    <w:p w14:paraId="0113A7E5" w14:textId="77777777" w:rsidR="00D83C1B" w:rsidRPr="00253B81" w:rsidRDefault="00D83C1B" w:rsidP="00D83C1B">
      <w:pPr>
        <w:ind w:left="1134" w:hanging="567"/>
        <w:rPr>
          <w:szCs w:val="20"/>
        </w:rPr>
      </w:pPr>
      <w:r w:rsidRPr="00253B81">
        <w:rPr>
          <w:szCs w:val="20"/>
        </w:rPr>
        <w:t>(i)</w:t>
      </w:r>
      <w:r w:rsidRPr="00253B81">
        <w:rPr>
          <w:szCs w:val="20"/>
        </w:rPr>
        <w:tab/>
        <w:t>its history of safe use for food</w:t>
      </w:r>
    </w:p>
    <w:p w14:paraId="6A1C9A4F" w14:textId="5B77E336" w:rsidR="00D83C1B" w:rsidRPr="00253B81" w:rsidRDefault="00D83C1B" w:rsidP="00D83C1B">
      <w:pPr>
        <w:ind w:left="1134" w:hanging="567"/>
        <w:rPr>
          <w:szCs w:val="20"/>
        </w:rPr>
      </w:pPr>
      <w:r w:rsidRPr="00253B81">
        <w:rPr>
          <w:szCs w:val="20"/>
        </w:rPr>
        <w:t>(ii)</w:t>
      </w:r>
      <w:r w:rsidRPr="00253B81">
        <w:rPr>
          <w:szCs w:val="20"/>
        </w:rPr>
        <w:tab/>
        <w:t>the part of the o</w:t>
      </w:r>
      <w:r w:rsidR="00E82336" w:rsidRPr="00253B81">
        <w:rPr>
          <w:szCs w:val="20"/>
        </w:rPr>
        <w:t>rganism typically used as food</w:t>
      </w:r>
    </w:p>
    <w:p w14:paraId="6658C9A6" w14:textId="77777777" w:rsidR="00D83C1B" w:rsidRPr="00253B81" w:rsidRDefault="00D83C1B" w:rsidP="00D83C1B">
      <w:pPr>
        <w:ind w:left="1134" w:hanging="567"/>
        <w:rPr>
          <w:szCs w:val="20"/>
        </w:rPr>
      </w:pPr>
      <w:r w:rsidRPr="00253B81">
        <w:rPr>
          <w:szCs w:val="20"/>
        </w:rPr>
        <w:t>(iii)</w:t>
      </w:r>
      <w:r w:rsidRPr="00253B81">
        <w:rPr>
          <w:szCs w:val="20"/>
        </w:rPr>
        <w:tab/>
        <w:t>the types of products likely to include the food or food ingredient</w:t>
      </w:r>
    </w:p>
    <w:p w14:paraId="773CE1C2" w14:textId="6249E778" w:rsidR="00F57FF7" w:rsidRPr="00253B81" w:rsidRDefault="00D83C1B" w:rsidP="00AB0761">
      <w:pPr>
        <w:ind w:left="1134" w:right="-286" w:hanging="567"/>
        <w:rPr>
          <w:szCs w:val="20"/>
        </w:rPr>
      </w:pPr>
      <w:r w:rsidRPr="00253B81">
        <w:rPr>
          <w:szCs w:val="20"/>
        </w:rPr>
        <w:t>(iv)</w:t>
      </w:r>
      <w:r w:rsidRPr="00253B81">
        <w:rPr>
          <w:szCs w:val="20"/>
        </w:rPr>
        <w:tab/>
        <w:t>whether special processing is required to render food derived from the organism safe to eat.</w:t>
      </w:r>
      <w:r w:rsidR="00F57FF7" w:rsidRPr="00253B81">
        <w:rPr>
          <w:szCs w:val="20"/>
        </w:rPr>
        <w:br w:type="page"/>
      </w:r>
    </w:p>
    <w:p w14:paraId="4CA446E4" w14:textId="77777777" w:rsidR="0009660B" w:rsidRPr="00253B81" w:rsidRDefault="003B0651" w:rsidP="0009660B">
      <w:pPr>
        <w:pStyle w:val="Heading4"/>
      </w:pPr>
      <w:bookmarkStart w:id="727" w:name="_Toc147136974"/>
      <w:bookmarkStart w:id="728" w:name="_Toc147296546"/>
      <w:bookmarkStart w:id="729" w:name="_Toc150589195"/>
      <w:bookmarkStart w:id="730" w:name="_Toc150758661"/>
      <w:bookmarkStart w:id="731" w:name="_Toc150758953"/>
      <w:bookmarkStart w:id="732" w:name="_Toc216858955"/>
      <w:r w:rsidRPr="00253B81">
        <w:lastRenderedPageBreak/>
        <w:t>A.</w:t>
      </w:r>
      <w:r w:rsidR="0009660B" w:rsidRPr="00253B81">
        <w:t>3</w:t>
      </w:r>
      <w:r w:rsidR="0009660B" w:rsidRPr="00253B81">
        <w:tab/>
        <w:t>The nature of the genetic modification</w:t>
      </w:r>
      <w:bookmarkEnd w:id="727"/>
      <w:bookmarkEnd w:id="728"/>
      <w:bookmarkEnd w:id="729"/>
      <w:bookmarkEnd w:id="730"/>
      <w:bookmarkEnd w:id="731"/>
      <w:bookmarkEnd w:id="732"/>
      <w:r w:rsidR="0009660B" w:rsidRPr="00253B81">
        <w:t xml:space="preserve"> </w:t>
      </w:r>
    </w:p>
    <w:p w14:paraId="4CA446E5" w14:textId="413F63FB" w:rsidR="0009660B" w:rsidRPr="00253B81" w:rsidRDefault="0009660B" w:rsidP="0009660B">
      <w:r w:rsidRPr="00253B81">
        <w:t>This</w:t>
      </w:r>
      <w:r w:rsidR="00D83C1B" w:rsidRPr="00253B81">
        <w:t xml:space="preserve"> </w:t>
      </w:r>
      <w:r w:rsidR="00D83C1B" w:rsidRPr="00253B81">
        <w:rPr>
          <w:b/>
        </w:rPr>
        <w:t>must</w:t>
      </w:r>
      <w:r w:rsidRPr="00253B81">
        <w:rPr>
          <w:b/>
        </w:rPr>
        <w:t xml:space="preserve"> </w:t>
      </w:r>
      <w:r w:rsidRPr="00253B81">
        <w:t>include all of the following:</w:t>
      </w:r>
    </w:p>
    <w:p w14:paraId="4CA446E6" w14:textId="77777777" w:rsidR="0009660B" w:rsidRPr="00253B81" w:rsidRDefault="0009660B" w:rsidP="0009660B"/>
    <w:p w14:paraId="4CA446E7" w14:textId="5F2D7F3C" w:rsidR="0009660B" w:rsidRPr="00253B81" w:rsidRDefault="0009660B" w:rsidP="0009660B">
      <w:pPr>
        <w:ind w:left="567" w:hanging="567"/>
      </w:pPr>
      <w:r w:rsidRPr="00253B81">
        <w:t>(a)</w:t>
      </w:r>
      <w:r w:rsidRPr="00253B81">
        <w:tab/>
      </w:r>
      <w:r w:rsidR="00862591" w:rsidRPr="00253B81">
        <w:t>a</w:t>
      </w:r>
      <w:r w:rsidRPr="00253B81">
        <w:t xml:space="preserve"> description of the method used to transform the host organism</w:t>
      </w:r>
    </w:p>
    <w:p w14:paraId="4CA446E9" w14:textId="2BF22726" w:rsidR="0009660B" w:rsidRPr="00253B81" w:rsidRDefault="0009660B">
      <w:pPr>
        <w:ind w:left="567" w:hanging="567"/>
      </w:pPr>
      <w:r w:rsidRPr="00253B81">
        <w:t>(b)</w:t>
      </w:r>
      <w:r w:rsidRPr="00253B81">
        <w:tab/>
      </w:r>
      <w:r w:rsidR="00862591" w:rsidRPr="00253B81">
        <w:t>a</w:t>
      </w:r>
      <w:r w:rsidRPr="00253B81">
        <w:t xml:space="preserve"> description of the construct and the transformation vectors used, including:</w:t>
      </w:r>
    </w:p>
    <w:p w14:paraId="4CA446EA" w14:textId="77777777" w:rsidR="0009660B" w:rsidRPr="00253B81" w:rsidRDefault="0009660B" w:rsidP="0009660B"/>
    <w:p w14:paraId="4CA446EB" w14:textId="03D49E12" w:rsidR="002218C9" w:rsidRPr="00253B81" w:rsidRDefault="0009660B" w:rsidP="0009660B">
      <w:pPr>
        <w:ind w:left="1134" w:hanging="567"/>
      </w:pPr>
      <w:r w:rsidRPr="00253B81">
        <w:t>(i)</w:t>
      </w:r>
      <w:r w:rsidRPr="00253B81">
        <w:tab/>
        <w:t>the size, source and function of all the genetic components including marker genes, regulatory and other elements</w:t>
      </w:r>
    </w:p>
    <w:p w14:paraId="4CA446EC" w14:textId="77777777" w:rsidR="0009660B" w:rsidRPr="00253B81" w:rsidRDefault="0009660B" w:rsidP="0009660B">
      <w:pPr>
        <w:ind w:left="1134" w:hanging="567"/>
      </w:pPr>
      <w:r w:rsidRPr="00253B81">
        <w:t>(ii)</w:t>
      </w:r>
      <w:r w:rsidRPr="00253B81">
        <w:tab/>
        <w:t>a detailed map of the location and orientation of all the genetic components contained within the construct and vector, including the location of relevant restriction sites.</w:t>
      </w:r>
    </w:p>
    <w:p w14:paraId="4CA446ED" w14:textId="77777777" w:rsidR="0009660B" w:rsidRPr="00253B81" w:rsidRDefault="0009660B" w:rsidP="0009660B"/>
    <w:p w14:paraId="4CA446EE" w14:textId="0EC0D409" w:rsidR="0009660B" w:rsidRPr="00253B81" w:rsidRDefault="0009660B" w:rsidP="0009660B">
      <w:pPr>
        <w:ind w:left="567" w:hanging="567"/>
      </w:pPr>
      <w:r w:rsidRPr="00253B81">
        <w:t>(</w:t>
      </w:r>
      <w:r w:rsidR="00D83C1B" w:rsidRPr="00253B81">
        <w:t>c</w:t>
      </w:r>
      <w:r w:rsidRPr="00253B81">
        <w:t>)</w:t>
      </w:r>
      <w:r w:rsidRPr="00253B81">
        <w:tab/>
        <w:t>A full molecular characterisation of the genetic modification in the new organism, including:</w:t>
      </w:r>
    </w:p>
    <w:p w14:paraId="4CA446EF" w14:textId="77777777" w:rsidR="0009660B" w:rsidRPr="00253B81" w:rsidRDefault="0009660B" w:rsidP="0009660B">
      <w:pPr>
        <w:ind w:left="1134" w:hanging="567"/>
      </w:pPr>
    </w:p>
    <w:p w14:paraId="4CA446F0" w14:textId="1693194A" w:rsidR="0009660B" w:rsidRPr="00253B81" w:rsidRDefault="0009660B" w:rsidP="0009660B">
      <w:pPr>
        <w:ind w:left="1134" w:hanging="567"/>
      </w:pPr>
      <w:r w:rsidRPr="00253B81">
        <w:t>(i)</w:t>
      </w:r>
      <w:r w:rsidRPr="00253B81">
        <w:tab/>
        <w:t>identification of all transferred genetic material and whether it has undergone any rearrangements</w:t>
      </w:r>
    </w:p>
    <w:p w14:paraId="4CA446F1" w14:textId="243DF251" w:rsidR="0009660B" w:rsidRPr="00253B81" w:rsidRDefault="0009660B" w:rsidP="0009660B">
      <w:pPr>
        <w:ind w:left="1134" w:hanging="567"/>
      </w:pPr>
      <w:r w:rsidRPr="00253B81">
        <w:t>(ii)</w:t>
      </w:r>
      <w:r w:rsidRPr="00253B81">
        <w:tab/>
        <w:t>a determination of the number of insertion sites, and the number of copies at each insertion site</w:t>
      </w:r>
    </w:p>
    <w:p w14:paraId="4CA446F2" w14:textId="14436C82" w:rsidR="0009660B" w:rsidRPr="00253B81" w:rsidRDefault="0009660B" w:rsidP="0009660B">
      <w:pPr>
        <w:ind w:left="1134" w:hanging="567"/>
      </w:pPr>
      <w:r w:rsidRPr="00253B81">
        <w:t>(iii)</w:t>
      </w:r>
      <w:r w:rsidRPr="00253B81">
        <w:tab/>
        <w:t xml:space="preserve">full DNA sequence of each insertion </w:t>
      </w:r>
      <w:r w:rsidR="00D83C1B" w:rsidRPr="00253B81">
        <w:t>site</w:t>
      </w:r>
      <w:r w:rsidRPr="00253B81">
        <w:t>, including junction regions with the host DNA</w:t>
      </w:r>
    </w:p>
    <w:p w14:paraId="4CA446F3" w14:textId="79A67F4E" w:rsidR="0009660B" w:rsidRPr="00253B81" w:rsidRDefault="0009660B" w:rsidP="0009660B">
      <w:pPr>
        <w:ind w:left="1134" w:hanging="567"/>
      </w:pPr>
      <w:r w:rsidRPr="00253B81">
        <w:t>(iv)</w:t>
      </w:r>
      <w:r w:rsidRPr="00253B81">
        <w:tab/>
        <w:t>a map depicting the organisation of the inserted genetic material at each insertion site</w:t>
      </w:r>
    </w:p>
    <w:p w14:paraId="4CA446F4" w14:textId="74936D26" w:rsidR="00E90E27" w:rsidRPr="00253B81" w:rsidRDefault="00E90E27" w:rsidP="00E90E27">
      <w:pPr>
        <w:ind w:left="1134" w:hanging="567"/>
      </w:pPr>
      <w:r w:rsidRPr="00253B81">
        <w:t>(v)</w:t>
      </w:r>
      <w:r w:rsidRPr="00253B81">
        <w:tab/>
      </w:r>
      <w:r w:rsidR="00D83C1B" w:rsidRPr="00253B81">
        <w:rPr>
          <w:szCs w:val="20"/>
        </w:rPr>
        <w:t>details of an analysis of the insert and junction regions for the occurrence of any open reading frames (ORFs)</w:t>
      </w:r>
      <w:r w:rsidRPr="00253B81">
        <w:t>.</w:t>
      </w:r>
    </w:p>
    <w:p w14:paraId="4CA446F5" w14:textId="77777777" w:rsidR="0009660B" w:rsidRPr="00253B81" w:rsidRDefault="0009660B" w:rsidP="0009660B"/>
    <w:p w14:paraId="4CA446F6" w14:textId="56CF4217" w:rsidR="0009660B" w:rsidRPr="00253B81" w:rsidRDefault="0009660B" w:rsidP="0009660B">
      <w:pPr>
        <w:ind w:left="567" w:hanging="567"/>
      </w:pPr>
      <w:r w:rsidRPr="00253B81">
        <w:t>(</w:t>
      </w:r>
      <w:r w:rsidR="00D83C1B" w:rsidRPr="00253B81">
        <w:t>d</w:t>
      </w:r>
      <w:r w:rsidRPr="00253B81">
        <w:t>)</w:t>
      </w:r>
      <w:r w:rsidRPr="00253B81">
        <w:tab/>
        <w:t>A description of how the line or strain from which food is derived was obtained from the original transformant (i.e. provide a family tree or describe the breeding process)</w:t>
      </w:r>
      <w:r w:rsidR="00D83C1B" w:rsidRPr="00253B81">
        <w:rPr>
          <w:szCs w:val="20"/>
        </w:rPr>
        <w:t xml:space="preserve"> including which generations have been used for each study</w:t>
      </w:r>
      <w:r w:rsidRPr="00253B81">
        <w:t>.</w:t>
      </w:r>
    </w:p>
    <w:p w14:paraId="4CA446F7" w14:textId="77777777" w:rsidR="0009660B" w:rsidRPr="00253B81" w:rsidRDefault="0009660B" w:rsidP="0009660B">
      <w:pPr>
        <w:ind w:left="567" w:hanging="567"/>
      </w:pPr>
    </w:p>
    <w:p w14:paraId="4CA446F8" w14:textId="68274CC9" w:rsidR="0009660B" w:rsidRPr="00253B81" w:rsidRDefault="0009660B" w:rsidP="0009660B">
      <w:pPr>
        <w:ind w:left="567" w:hanging="567"/>
      </w:pPr>
      <w:r w:rsidRPr="00253B81">
        <w:t>(</w:t>
      </w:r>
      <w:r w:rsidR="00D83C1B" w:rsidRPr="00253B81">
        <w:t>e</w:t>
      </w:r>
      <w:r w:rsidRPr="00253B81">
        <w:t>)</w:t>
      </w:r>
      <w:r w:rsidRPr="00253B81">
        <w:tab/>
        <w:t>Evidence of the stability of the genetic changes, including:</w:t>
      </w:r>
    </w:p>
    <w:p w14:paraId="4CA446F9" w14:textId="77777777" w:rsidR="0009660B" w:rsidRPr="00253B81" w:rsidRDefault="0009660B" w:rsidP="0009660B"/>
    <w:p w14:paraId="4CA446FA" w14:textId="46B9B275" w:rsidR="0009660B" w:rsidRPr="00253B81" w:rsidRDefault="0009660B" w:rsidP="0009660B">
      <w:pPr>
        <w:ind w:left="1134" w:hanging="567"/>
      </w:pPr>
      <w:r w:rsidRPr="00253B81">
        <w:t>(i)</w:t>
      </w:r>
      <w:r w:rsidRPr="00253B81">
        <w:tab/>
        <w:t>the pattern of inheritance of the transferred gene(s) and the number of generations over which this has been monitored</w:t>
      </w:r>
    </w:p>
    <w:p w14:paraId="4CA446FB" w14:textId="77777777" w:rsidR="0009660B" w:rsidRPr="00253B81" w:rsidRDefault="0009660B" w:rsidP="0009660B">
      <w:pPr>
        <w:ind w:left="1134" w:hanging="567"/>
      </w:pPr>
      <w:r w:rsidRPr="00253B81">
        <w:t>(ii)</w:t>
      </w:r>
      <w:r w:rsidRPr="00253B81">
        <w:tab/>
        <w:t>the pattern of inheritance and expression of the phenotype over several generations and, where appropriate, across different environments.</w:t>
      </w:r>
    </w:p>
    <w:p w14:paraId="0101D4FD" w14:textId="77777777" w:rsidR="00D83C1B" w:rsidRPr="00253B81" w:rsidRDefault="00D83C1B" w:rsidP="0009660B">
      <w:pPr>
        <w:ind w:left="1134" w:hanging="567"/>
      </w:pPr>
    </w:p>
    <w:p w14:paraId="6E6978AC" w14:textId="2F2F1BA1" w:rsidR="00D83C1B" w:rsidRPr="00253B81" w:rsidRDefault="00D83C1B" w:rsidP="00C91907">
      <w:r w:rsidRPr="00253B81">
        <w:t>(g)</w:t>
      </w:r>
      <w:r w:rsidRPr="00253B81">
        <w:tab/>
        <w:t xml:space="preserve">an analysis of the expressed RNA transcripts, where RNA interference has been used. </w:t>
      </w:r>
    </w:p>
    <w:p w14:paraId="4CA44702" w14:textId="62C7E1EC" w:rsidR="00266467" w:rsidRPr="00253B81" w:rsidRDefault="00266467">
      <w:pPr>
        <w:pStyle w:val="Heading3"/>
      </w:pPr>
      <w:bookmarkStart w:id="733" w:name="_Toc216858957"/>
      <w:r w:rsidRPr="00253B81">
        <w:t>B</w:t>
      </w:r>
      <w:r w:rsidRPr="00253B81">
        <w:tab/>
      </w:r>
      <w:r w:rsidR="009619B9" w:rsidRPr="00253B81">
        <w:t>Characterisation and safety assessment of new substances</w:t>
      </w:r>
      <w:bookmarkEnd w:id="733"/>
    </w:p>
    <w:p w14:paraId="4CA44703" w14:textId="463C890C" w:rsidR="00266467" w:rsidRPr="00253B81" w:rsidRDefault="00266467" w:rsidP="00266467">
      <w:r w:rsidRPr="00253B81">
        <w:t xml:space="preserve">The application </w:t>
      </w:r>
      <w:r w:rsidRPr="00253B81">
        <w:rPr>
          <w:b/>
        </w:rPr>
        <w:t>must</w:t>
      </w:r>
      <w:r w:rsidRPr="00253B81">
        <w:t xml:space="preserve"> </w:t>
      </w:r>
      <w:r w:rsidR="009619B9" w:rsidRPr="00253B81">
        <w:t>address the following sections</w:t>
      </w:r>
      <w:r w:rsidRPr="00253B81">
        <w:t>:</w:t>
      </w:r>
    </w:p>
    <w:p w14:paraId="6F4FE00E" w14:textId="77777777" w:rsidR="009619B9" w:rsidRPr="00253B81" w:rsidRDefault="009619B9" w:rsidP="00C91907">
      <w:pPr>
        <w:pStyle w:val="Heading4"/>
        <w:rPr>
          <w:b w:val="0"/>
          <w:i w:val="0"/>
        </w:rPr>
      </w:pPr>
      <w:r w:rsidRPr="00253B81">
        <w:t>B.1</w:t>
      </w:r>
      <w:r w:rsidRPr="00253B81">
        <w:tab/>
        <w:t xml:space="preserve">Characterisation and safety assessment of new substances </w:t>
      </w:r>
    </w:p>
    <w:p w14:paraId="66536761" w14:textId="77777777" w:rsidR="009619B9" w:rsidRPr="00253B81" w:rsidRDefault="009619B9" w:rsidP="00C91907">
      <w:r w:rsidRPr="00253B81">
        <w:t xml:space="preserve">This </w:t>
      </w:r>
      <w:r w:rsidRPr="00253B81">
        <w:rPr>
          <w:b/>
        </w:rPr>
        <w:t>must</w:t>
      </w:r>
      <w:r w:rsidRPr="00253B81">
        <w:t xml:space="preserve"> include all of the following: </w:t>
      </w:r>
    </w:p>
    <w:p w14:paraId="28B1DC77" w14:textId="77777777" w:rsidR="009619B9" w:rsidRPr="00253B81" w:rsidRDefault="009619B9" w:rsidP="009619B9">
      <w:pPr>
        <w:rPr>
          <w:szCs w:val="20"/>
        </w:rPr>
      </w:pPr>
    </w:p>
    <w:p w14:paraId="4A638E1B" w14:textId="77777777" w:rsidR="009619B9" w:rsidRPr="00253B81" w:rsidRDefault="009619B9" w:rsidP="009619B9">
      <w:pPr>
        <w:ind w:left="567" w:hanging="567"/>
        <w:rPr>
          <w:szCs w:val="20"/>
        </w:rPr>
      </w:pPr>
      <w:r w:rsidRPr="00253B81">
        <w:rPr>
          <w:szCs w:val="20"/>
        </w:rPr>
        <w:t>(a)</w:t>
      </w:r>
      <w:r w:rsidRPr="00253B81">
        <w:rPr>
          <w:szCs w:val="20"/>
        </w:rPr>
        <w:tab/>
        <w:t>a full description of the biochemical function and phenotypic effects of all new substances (e.g. a protein or an untranslated RNA) that are expressed in the new GM organism, including their levels and site of accumulation, particularly in edible portions</w:t>
      </w:r>
    </w:p>
    <w:p w14:paraId="684F8995" w14:textId="77777777" w:rsidR="009619B9" w:rsidRPr="00253B81" w:rsidRDefault="009619B9" w:rsidP="009619B9">
      <w:pPr>
        <w:ind w:left="567" w:hanging="567"/>
        <w:rPr>
          <w:szCs w:val="20"/>
        </w:rPr>
      </w:pPr>
      <w:r w:rsidRPr="00253B81">
        <w:rPr>
          <w:szCs w:val="20"/>
        </w:rPr>
        <w:t>(b)</w:t>
      </w:r>
      <w:r w:rsidRPr="00253B81">
        <w:rPr>
          <w:szCs w:val="20"/>
        </w:rPr>
        <w:tab/>
        <w:t xml:space="preserve">information about prior history of human consumption of the new substances, if any, or their similarity to substances previously consumed in food. </w:t>
      </w:r>
    </w:p>
    <w:p w14:paraId="4E5E08EC" w14:textId="77777777" w:rsidR="009619B9" w:rsidRPr="00253B81" w:rsidRDefault="009619B9" w:rsidP="009619B9">
      <w:pPr>
        <w:ind w:left="567" w:hanging="567"/>
        <w:rPr>
          <w:szCs w:val="20"/>
        </w:rPr>
      </w:pPr>
      <w:r w:rsidRPr="00253B81">
        <w:rPr>
          <w:szCs w:val="20"/>
        </w:rPr>
        <w:t>(c)</w:t>
      </w:r>
      <w:r w:rsidRPr="00253B81">
        <w:rPr>
          <w:szCs w:val="20"/>
        </w:rPr>
        <w:tab/>
        <w:t xml:space="preserve">information on whether any new protein has undergone any unexpected post-translational modification in the new host </w:t>
      </w:r>
    </w:p>
    <w:p w14:paraId="08891FE0" w14:textId="33AB0BD9" w:rsidR="009619B9" w:rsidRPr="00253B81" w:rsidRDefault="009619B9" w:rsidP="009619B9">
      <w:pPr>
        <w:ind w:left="567" w:hanging="567"/>
        <w:rPr>
          <w:szCs w:val="20"/>
        </w:rPr>
      </w:pPr>
      <w:r w:rsidRPr="00253B81">
        <w:rPr>
          <w:szCs w:val="20"/>
        </w:rPr>
        <w:t>(d)</w:t>
      </w:r>
      <w:r w:rsidRPr="00253B81">
        <w:rPr>
          <w:szCs w:val="20"/>
        </w:rPr>
        <w:tab/>
        <w:t>where</w:t>
      </w:r>
      <w:r w:rsidR="00881AAA" w:rsidRPr="00253B81">
        <w:rPr>
          <w:szCs w:val="20"/>
        </w:rPr>
        <w:t xml:space="preserve"> any ORFs have been identified (</w:t>
      </w:r>
      <w:r w:rsidRPr="00253B81">
        <w:rPr>
          <w:szCs w:val="20"/>
        </w:rPr>
        <w:t xml:space="preserve">in </w:t>
      </w:r>
      <w:r w:rsidR="00881AAA" w:rsidRPr="00253B81">
        <w:rPr>
          <w:szCs w:val="20"/>
        </w:rPr>
        <w:t>subparagraph</w:t>
      </w:r>
      <w:r w:rsidRPr="00253B81">
        <w:rPr>
          <w:szCs w:val="20"/>
        </w:rPr>
        <w:t xml:space="preserve"> A.3(c)</w:t>
      </w:r>
      <w:r w:rsidR="00881AAA" w:rsidRPr="00253B81">
        <w:rPr>
          <w:szCs w:val="20"/>
        </w:rPr>
        <w:t>(</w:t>
      </w:r>
      <w:r w:rsidRPr="00253B81">
        <w:rPr>
          <w:szCs w:val="20"/>
        </w:rPr>
        <w:t>v</w:t>
      </w:r>
      <w:r w:rsidR="00881AAA" w:rsidRPr="00253B81">
        <w:rPr>
          <w:szCs w:val="20"/>
        </w:rPr>
        <w:t>) of this Guideline (3.5.1))</w:t>
      </w:r>
      <w:r w:rsidRPr="00253B81">
        <w:rPr>
          <w:szCs w:val="20"/>
        </w:rPr>
        <w:t>, bioinformatics analyses to indicate the potential for allergenicity and toxicity of the ORFs.</w:t>
      </w:r>
    </w:p>
    <w:p w14:paraId="0F989B8F" w14:textId="10EC39CF" w:rsidR="009619B9" w:rsidRPr="00253B81" w:rsidRDefault="009619B9" w:rsidP="00C91907">
      <w:pPr>
        <w:pStyle w:val="Heading4"/>
        <w:rPr>
          <w:b w:val="0"/>
          <w:i w:val="0"/>
        </w:rPr>
      </w:pPr>
      <w:r w:rsidRPr="00253B81">
        <w:t>B.2</w:t>
      </w:r>
      <w:r w:rsidRPr="00253B81">
        <w:tab/>
        <w:t>New proteins</w:t>
      </w:r>
    </w:p>
    <w:p w14:paraId="6C9485DA" w14:textId="77777777" w:rsidR="009619B9" w:rsidRPr="00253B81" w:rsidRDefault="009619B9" w:rsidP="00C91907">
      <w:r w:rsidRPr="00253B81">
        <w:t>If it can be shown the new protein(s) is identical to one previously assessed by FSANZ, the only other safety information that must be provided is an updated bioinformatics comparison of the amino acid sequence to known protein toxins, anti-nutrients and allergens.</w:t>
      </w:r>
    </w:p>
    <w:p w14:paraId="5C9A66EF" w14:textId="40574B51" w:rsidR="00881AAA" w:rsidRPr="00253B81" w:rsidRDefault="00881AAA" w:rsidP="00C91907">
      <w:r w:rsidRPr="00253B81">
        <w:br w:type="page"/>
      </w:r>
    </w:p>
    <w:p w14:paraId="18DFF249" w14:textId="640088FB" w:rsidR="009619B9" w:rsidRPr="00253B81" w:rsidRDefault="009619B9" w:rsidP="00C91907">
      <w:r w:rsidRPr="00253B81">
        <w:lastRenderedPageBreak/>
        <w:t xml:space="preserve">Where the new protein is not identical to one previously assessed by FSANZ, the following </w:t>
      </w:r>
      <w:r w:rsidRPr="00253B81">
        <w:rPr>
          <w:b/>
        </w:rPr>
        <w:t>must</w:t>
      </w:r>
      <w:r w:rsidRPr="00253B81">
        <w:t xml:space="preserve"> be provided:</w:t>
      </w:r>
    </w:p>
    <w:p w14:paraId="6A2336F7" w14:textId="77777777" w:rsidR="009619B9" w:rsidRPr="00253B81" w:rsidRDefault="009619B9" w:rsidP="00C91907"/>
    <w:p w14:paraId="7B4A5B6B" w14:textId="31138388" w:rsidR="009619B9" w:rsidRPr="00253B81" w:rsidRDefault="009619B9" w:rsidP="00C91907">
      <w:r w:rsidRPr="00253B81">
        <w:t>(a)</w:t>
      </w:r>
      <w:r w:rsidRPr="00253B81">
        <w:tab/>
        <w:t>information on the potential toxicity of any new proteins, including:</w:t>
      </w:r>
    </w:p>
    <w:p w14:paraId="6EA21526" w14:textId="77777777" w:rsidR="009619B9" w:rsidRPr="00253B81" w:rsidRDefault="009619B9" w:rsidP="009619B9">
      <w:pPr>
        <w:rPr>
          <w:szCs w:val="20"/>
        </w:rPr>
      </w:pPr>
    </w:p>
    <w:p w14:paraId="5B12479E" w14:textId="211E77EE" w:rsidR="009619B9" w:rsidRPr="00253B81" w:rsidRDefault="009619B9" w:rsidP="00C91907">
      <w:pPr>
        <w:ind w:left="1134" w:hanging="567"/>
      </w:pPr>
      <w:r w:rsidRPr="00253B81">
        <w:t>(i)</w:t>
      </w:r>
      <w:r w:rsidRPr="00253B81">
        <w:tab/>
        <w:t xml:space="preserve">a bioinformatic comparison of the amino acid sequence of each of the new proteins to known protein toxins and anti-nutrients (e.g. protease inhibitors, lectins) </w:t>
      </w:r>
    </w:p>
    <w:p w14:paraId="67525921" w14:textId="7BCCE15F" w:rsidR="009619B9" w:rsidRPr="00253B81" w:rsidRDefault="009619B9" w:rsidP="00C91907">
      <w:pPr>
        <w:ind w:left="1134" w:hanging="567"/>
      </w:pPr>
      <w:r w:rsidRPr="00253B81">
        <w:t>(ii)</w:t>
      </w:r>
      <w:r w:rsidRPr="00253B81">
        <w:tab/>
        <w:t>information on the stability of the protein to proteolysis in appropriate gastrointestinal model systems</w:t>
      </w:r>
    </w:p>
    <w:p w14:paraId="5D3233EF" w14:textId="7DEEEE2C" w:rsidR="009619B9" w:rsidRPr="00253B81" w:rsidRDefault="009619B9" w:rsidP="00C91907">
      <w:pPr>
        <w:ind w:left="1134" w:hanging="567"/>
      </w:pPr>
      <w:r w:rsidRPr="00253B81">
        <w:t>(iii)</w:t>
      </w:r>
      <w:r w:rsidRPr="00253B81">
        <w:tab/>
        <w:t>an animal toxicity study if the bioinformatic comparison and biochemical studies indicate either a relationship with known protein toxins/anti-nutrients or resistance to proteolysis.</w:t>
      </w:r>
    </w:p>
    <w:p w14:paraId="69FF35B5" w14:textId="77777777" w:rsidR="009619B9" w:rsidRPr="00253B81" w:rsidRDefault="009619B9" w:rsidP="009619B9">
      <w:pPr>
        <w:rPr>
          <w:szCs w:val="20"/>
        </w:rPr>
      </w:pPr>
    </w:p>
    <w:p w14:paraId="7EBC5171" w14:textId="77777777" w:rsidR="009619B9" w:rsidRPr="00253B81" w:rsidRDefault="009619B9" w:rsidP="009619B9">
      <w:pPr>
        <w:ind w:left="567" w:hanging="567"/>
        <w:rPr>
          <w:bCs/>
          <w:iCs/>
          <w:szCs w:val="20"/>
        </w:rPr>
      </w:pPr>
      <w:r w:rsidRPr="00253B81">
        <w:rPr>
          <w:bCs/>
          <w:iCs/>
          <w:szCs w:val="20"/>
        </w:rPr>
        <w:t>(b)</w:t>
      </w:r>
      <w:r w:rsidRPr="00253B81">
        <w:rPr>
          <w:bCs/>
          <w:iCs/>
          <w:szCs w:val="20"/>
        </w:rPr>
        <w:tab/>
        <w:t xml:space="preserve">information on the potential allergenicity of any new proteins, including: </w:t>
      </w:r>
    </w:p>
    <w:p w14:paraId="10538B67" w14:textId="77777777" w:rsidR="009619B9" w:rsidRPr="00253B81" w:rsidRDefault="009619B9" w:rsidP="009619B9">
      <w:pPr>
        <w:ind w:left="567" w:hanging="567"/>
        <w:rPr>
          <w:szCs w:val="20"/>
        </w:rPr>
      </w:pPr>
    </w:p>
    <w:p w14:paraId="198D6373" w14:textId="77777777" w:rsidR="009619B9" w:rsidRPr="00253B81" w:rsidRDefault="009619B9" w:rsidP="00A052E0">
      <w:pPr>
        <w:ind w:left="1134" w:hanging="567"/>
      </w:pPr>
      <w:r w:rsidRPr="00253B81">
        <w:t>(i)</w:t>
      </w:r>
      <w:r w:rsidRPr="00253B81">
        <w:tab/>
        <w:t xml:space="preserve">source of the new protein </w:t>
      </w:r>
    </w:p>
    <w:p w14:paraId="602CEEF1" w14:textId="77777777" w:rsidR="009619B9" w:rsidRPr="00253B81" w:rsidRDefault="009619B9" w:rsidP="00A052E0">
      <w:pPr>
        <w:ind w:left="1134" w:hanging="567"/>
      </w:pPr>
      <w:r w:rsidRPr="00253B81">
        <w:t>(ii)</w:t>
      </w:r>
      <w:r w:rsidRPr="00253B81">
        <w:tab/>
        <w:t xml:space="preserve">a bioinformatics comparison of the amino acid sequence of the novel protein to known allergens </w:t>
      </w:r>
    </w:p>
    <w:p w14:paraId="36D78E49" w14:textId="522928E1" w:rsidR="009619B9" w:rsidRPr="00253B81" w:rsidRDefault="009619B9" w:rsidP="00A052E0">
      <w:pPr>
        <w:ind w:left="1134" w:hanging="567"/>
      </w:pPr>
      <w:r w:rsidRPr="00253B81">
        <w:t>(iii)</w:t>
      </w:r>
      <w:r w:rsidRPr="00253B81">
        <w:tab/>
        <w:t xml:space="preserve">the new protein’s structural properties, including, but not limited to, its susceptibility to enzymatic degradation (e.g. proteolysis), heat and/or acid stability </w:t>
      </w:r>
    </w:p>
    <w:p w14:paraId="067A4E3B" w14:textId="77777777" w:rsidR="009619B9" w:rsidRPr="00253B81" w:rsidRDefault="009619B9" w:rsidP="00A052E0">
      <w:pPr>
        <w:ind w:left="1134" w:hanging="567"/>
      </w:pPr>
      <w:r w:rsidRPr="00253B81">
        <w:t>(iv)</w:t>
      </w:r>
      <w:r w:rsidRPr="00253B81">
        <w:tab/>
        <w:t xml:space="preserve">specific serum screening where a new protein is derived from a source known to be allergenic or has sequence homology with a known allergen </w:t>
      </w:r>
    </w:p>
    <w:p w14:paraId="1D17DA65" w14:textId="77AC9D9A" w:rsidR="009619B9" w:rsidRPr="00253B81" w:rsidRDefault="009619B9" w:rsidP="00A052E0">
      <w:pPr>
        <w:ind w:left="1134" w:hanging="567"/>
      </w:pPr>
      <w:r w:rsidRPr="00253B81">
        <w:t>(v)</w:t>
      </w:r>
      <w:r w:rsidRPr="00253B81">
        <w:tab/>
        <w:t>information on whether the new protein(s) have a role in the elicitation of gluten-sensitive enteropathy, in cases where the introduced genetic material is obtained from wheat, rye, barley, oats, or related cereal grains.</w:t>
      </w:r>
    </w:p>
    <w:p w14:paraId="7017AD21" w14:textId="77777777" w:rsidR="009619B9" w:rsidRPr="00253B81" w:rsidRDefault="009619B9" w:rsidP="00A052E0"/>
    <w:p w14:paraId="37220792" w14:textId="77777777" w:rsidR="009619B9" w:rsidRPr="00253B81" w:rsidRDefault="009619B9" w:rsidP="00A052E0">
      <w:r w:rsidRPr="00253B81">
        <w:t xml:space="preserve">Where the new protein has been produced from an alternative source (e.g. microbial expression system) in order to obtain sufficient quantities for analysis, information </w:t>
      </w:r>
      <w:r w:rsidRPr="00253B81">
        <w:rPr>
          <w:b/>
        </w:rPr>
        <w:t>must</w:t>
      </w:r>
      <w:r w:rsidRPr="00253B81">
        <w:t xml:space="preserve"> be provided to demonstrate that the protein tested is biochemically, structurally and functionally equivalent to that expressed in the food produced using gene technology. </w:t>
      </w:r>
    </w:p>
    <w:p w14:paraId="5759CC77" w14:textId="77777777" w:rsidR="009619B9" w:rsidRPr="00253B81" w:rsidRDefault="009619B9" w:rsidP="00A052E0"/>
    <w:p w14:paraId="2F892C54" w14:textId="77777777" w:rsidR="009619B9" w:rsidRPr="00253B81" w:rsidRDefault="009619B9" w:rsidP="00A052E0">
      <w:r w:rsidRPr="00253B81">
        <w:t>Information on the potential toxicity and potential allergenicity of a newly expressed protein is also not required if:</w:t>
      </w:r>
    </w:p>
    <w:p w14:paraId="2B05C647" w14:textId="77777777" w:rsidR="009619B9" w:rsidRPr="00253B81" w:rsidRDefault="009619B9" w:rsidP="00A052E0"/>
    <w:p w14:paraId="3C766683" w14:textId="2F20CF01" w:rsidR="009619B9" w:rsidRPr="00253B81" w:rsidRDefault="009619B9" w:rsidP="00A052E0">
      <w:pPr>
        <w:ind w:left="567" w:hanging="567"/>
      </w:pPr>
      <w:r w:rsidRPr="00253B81">
        <w:t>(a)</w:t>
      </w:r>
      <w:r w:rsidRPr="00253B81">
        <w:tab/>
        <w:t>the protein is expressed from a transferred gene that is derived from the same species as the host or a species that is cross-compatible with the host, provided evidence is provided to demonstrate the following:</w:t>
      </w:r>
    </w:p>
    <w:p w14:paraId="17944B7E" w14:textId="77777777" w:rsidR="009619B9" w:rsidRPr="00253B81" w:rsidRDefault="009619B9" w:rsidP="00A052E0">
      <w:pPr>
        <w:ind w:left="567"/>
        <w:rPr>
          <w:szCs w:val="20"/>
        </w:rPr>
      </w:pPr>
    </w:p>
    <w:p w14:paraId="25477AD2" w14:textId="5374B305" w:rsidR="009619B9" w:rsidRPr="00253B81" w:rsidRDefault="009619B9" w:rsidP="00A052E0">
      <w:pPr>
        <w:ind w:left="1134" w:hanging="567"/>
      </w:pPr>
      <w:r w:rsidRPr="00253B81">
        <w:t>(i)</w:t>
      </w:r>
      <w:r w:rsidRPr="00253B81">
        <w:tab/>
        <w:t>the gene donor belongs to a species that is commonly used as food an</w:t>
      </w:r>
      <w:r w:rsidR="00E82336" w:rsidRPr="00253B81">
        <w:t>d has a history of safe use</w:t>
      </w:r>
    </w:p>
    <w:p w14:paraId="423F8BDA" w14:textId="278C731F" w:rsidR="009619B9" w:rsidRPr="00253B81" w:rsidRDefault="009619B9" w:rsidP="00A052E0">
      <w:pPr>
        <w:ind w:left="1134" w:hanging="567"/>
      </w:pPr>
      <w:r w:rsidRPr="00253B81">
        <w:t>(ii)</w:t>
      </w:r>
      <w:r w:rsidRPr="00253B81">
        <w:tab/>
        <w:t>the protein is expressed at levels in the new food produced using gene technology that are consistent with the levels in the gene donor.</w:t>
      </w:r>
    </w:p>
    <w:p w14:paraId="1AE50190" w14:textId="77777777" w:rsidR="009619B9" w:rsidRPr="00253B81" w:rsidRDefault="009619B9" w:rsidP="009619B9">
      <w:pPr>
        <w:rPr>
          <w:szCs w:val="20"/>
        </w:rPr>
      </w:pPr>
    </w:p>
    <w:p w14:paraId="5E79C335" w14:textId="77777777" w:rsidR="009619B9" w:rsidRPr="00253B81" w:rsidRDefault="009619B9" w:rsidP="009619B9">
      <w:pPr>
        <w:ind w:left="567" w:hanging="567"/>
        <w:rPr>
          <w:szCs w:val="20"/>
        </w:rPr>
      </w:pPr>
      <w:r w:rsidRPr="00253B81">
        <w:rPr>
          <w:szCs w:val="20"/>
        </w:rPr>
        <w:t>(b)</w:t>
      </w:r>
      <w:r w:rsidRPr="00253B81">
        <w:rPr>
          <w:szCs w:val="20"/>
        </w:rPr>
        <w:tab/>
        <w:t>evidence is provided to demonstrate the absence of the newly expressed protein from the parts of the host organism consumed as food.</w:t>
      </w:r>
    </w:p>
    <w:p w14:paraId="0042B68D" w14:textId="77777777" w:rsidR="009619B9" w:rsidRPr="00253B81" w:rsidRDefault="009619B9" w:rsidP="00A052E0">
      <w:pPr>
        <w:pStyle w:val="Heading4"/>
        <w:rPr>
          <w:b w:val="0"/>
          <w:i w:val="0"/>
        </w:rPr>
      </w:pPr>
      <w:r w:rsidRPr="00253B81">
        <w:t>B.3.</w:t>
      </w:r>
      <w:r w:rsidRPr="00253B81">
        <w:tab/>
        <w:t>Other (non-protein) new substances</w:t>
      </w:r>
    </w:p>
    <w:p w14:paraId="1A620116" w14:textId="77777777" w:rsidR="009619B9" w:rsidRPr="00253B81" w:rsidRDefault="009619B9" w:rsidP="009619B9">
      <w:pPr>
        <w:rPr>
          <w:rFonts w:cs="Arial"/>
          <w:szCs w:val="20"/>
        </w:rPr>
      </w:pPr>
      <w:r w:rsidRPr="00253B81">
        <w:rPr>
          <w:rFonts w:cs="Arial"/>
          <w:szCs w:val="20"/>
        </w:rPr>
        <w:t>If other (non-protein) substances are produced as a result of the introduced DNA, information must be provided on the following:</w:t>
      </w:r>
    </w:p>
    <w:p w14:paraId="3CD075DF" w14:textId="77777777" w:rsidR="009619B9" w:rsidRPr="00253B81" w:rsidRDefault="009619B9" w:rsidP="009619B9">
      <w:pPr>
        <w:rPr>
          <w:rFonts w:cs="Arial"/>
          <w:szCs w:val="20"/>
        </w:rPr>
      </w:pPr>
    </w:p>
    <w:p w14:paraId="2446BBCB" w14:textId="77777777" w:rsidR="009619B9" w:rsidRPr="00253B81" w:rsidRDefault="009619B9" w:rsidP="009619B9">
      <w:pPr>
        <w:ind w:left="567" w:hanging="567"/>
        <w:rPr>
          <w:rFonts w:cs="Arial"/>
          <w:szCs w:val="20"/>
        </w:rPr>
      </w:pPr>
      <w:r w:rsidRPr="00253B81">
        <w:rPr>
          <w:rFonts w:cs="Arial"/>
          <w:szCs w:val="20"/>
        </w:rPr>
        <w:t>(a)</w:t>
      </w:r>
      <w:r w:rsidRPr="00253B81">
        <w:rPr>
          <w:rFonts w:cs="Arial"/>
          <w:szCs w:val="20"/>
        </w:rPr>
        <w:tab/>
        <w:t>the identity and biological function of the substance</w:t>
      </w:r>
    </w:p>
    <w:p w14:paraId="489F273F" w14:textId="77777777" w:rsidR="009619B9" w:rsidRPr="00253B81" w:rsidRDefault="009619B9" w:rsidP="009619B9">
      <w:pPr>
        <w:ind w:left="567" w:hanging="567"/>
        <w:rPr>
          <w:rFonts w:cs="Arial"/>
          <w:szCs w:val="20"/>
        </w:rPr>
      </w:pPr>
      <w:r w:rsidRPr="00253B81">
        <w:rPr>
          <w:rFonts w:cs="Arial"/>
          <w:szCs w:val="20"/>
        </w:rPr>
        <w:t>(b)</w:t>
      </w:r>
      <w:r w:rsidRPr="00253B81">
        <w:rPr>
          <w:rFonts w:cs="Arial"/>
          <w:szCs w:val="20"/>
        </w:rPr>
        <w:tab/>
        <w:t>whether the substance has previously been safely consumed in food</w:t>
      </w:r>
    </w:p>
    <w:p w14:paraId="1CB18730" w14:textId="77777777" w:rsidR="009619B9" w:rsidRPr="00253B81" w:rsidRDefault="009619B9" w:rsidP="009619B9">
      <w:pPr>
        <w:ind w:left="567" w:hanging="567"/>
        <w:rPr>
          <w:rFonts w:cs="Arial"/>
          <w:szCs w:val="20"/>
        </w:rPr>
      </w:pPr>
      <w:r w:rsidRPr="00253B81">
        <w:rPr>
          <w:rFonts w:cs="Arial"/>
          <w:szCs w:val="20"/>
        </w:rPr>
        <w:t>(c)</w:t>
      </w:r>
      <w:r w:rsidRPr="00253B81">
        <w:rPr>
          <w:rFonts w:cs="Arial"/>
          <w:szCs w:val="20"/>
        </w:rPr>
        <w:tab/>
        <w:t xml:space="preserve">potential dietary exposure to the substance </w:t>
      </w:r>
    </w:p>
    <w:p w14:paraId="619BF41C" w14:textId="77777777" w:rsidR="009619B9" w:rsidRPr="00253B81" w:rsidRDefault="009619B9" w:rsidP="009619B9">
      <w:pPr>
        <w:ind w:left="567" w:hanging="567"/>
        <w:rPr>
          <w:szCs w:val="20"/>
        </w:rPr>
      </w:pPr>
      <w:r w:rsidRPr="00253B81">
        <w:rPr>
          <w:szCs w:val="20"/>
        </w:rPr>
        <w:t>(d)</w:t>
      </w:r>
      <w:r w:rsidRPr="00253B81">
        <w:rPr>
          <w:szCs w:val="20"/>
        </w:rPr>
        <w:tab/>
        <w:t>where RNA interference has been used:</w:t>
      </w:r>
    </w:p>
    <w:p w14:paraId="36F0AE70" w14:textId="77777777" w:rsidR="009619B9" w:rsidRPr="00253B81" w:rsidRDefault="009619B9" w:rsidP="009619B9">
      <w:pPr>
        <w:ind w:left="567" w:hanging="567"/>
        <w:rPr>
          <w:szCs w:val="20"/>
        </w:rPr>
      </w:pPr>
    </w:p>
    <w:p w14:paraId="4A60D77A" w14:textId="77777777" w:rsidR="009619B9" w:rsidRPr="00253B81" w:rsidRDefault="009619B9" w:rsidP="009619B9">
      <w:pPr>
        <w:ind w:left="1276" w:hanging="709"/>
        <w:rPr>
          <w:szCs w:val="20"/>
        </w:rPr>
      </w:pPr>
      <w:r w:rsidRPr="00253B81">
        <w:rPr>
          <w:szCs w:val="20"/>
        </w:rPr>
        <w:t>(i)</w:t>
      </w:r>
      <w:r w:rsidRPr="00253B81">
        <w:rPr>
          <w:szCs w:val="20"/>
        </w:rPr>
        <w:tab/>
        <w:t>the role of any endogenous target gene and any changes to the food as a result of silencing that gene</w:t>
      </w:r>
    </w:p>
    <w:p w14:paraId="00374688" w14:textId="77777777" w:rsidR="009619B9" w:rsidRPr="00253B81" w:rsidRDefault="009619B9" w:rsidP="009619B9">
      <w:pPr>
        <w:ind w:left="1276" w:hanging="709"/>
        <w:rPr>
          <w:szCs w:val="20"/>
        </w:rPr>
      </w:pPr>
      <w:r w:rsidRPr="00253B81">
        <w:rPr>
          <w:szCs w:val="20"/>
        </w:rPr>
        <w:t>(ii)</w:t>
      </w:r>
      <w:r w:rsidRPr="00253B81">
        <w:rPr>
          <w:szCs w:val="20"/>
        </w:rPr>
        <w:tab/>
        <w:t>the expression levels of the RNA transcript</w:t>
      </w:r>
    </w:p>
    <w:p w14:paraId="63996F66" w14:textId="77777777" w:rsidR="009619B9" w:rsidRPr="00253B81" w:rsidRDefault="009619B9" w:rsidP="009619B9">
      <w:pPr>
        <w:ind w:left="1276" w:hanging="709"/>
        <w:rPr>
          <w:szCs w:val="20"/>
        </w:rPr>
      </w:pPr>
      <w:r w:rsidRPr="00253B81">
        <w:rPr>
          <w:szCs w:val="20"/>
        </w:rPr>
        <w:t>(iii)</w:t>
      </w:r>
      <w:r w:rsidRPr="00253B81">
        <w:rPr>
          <w:szCs w:val="20"/>
        </w:rPr>
        <w:tab/>
        <w:t xml:space="preserve">the specificity of the RNA interference </w:t>
      </w:r>
    </w:p>
    <w:p w14:paraId="0393EA91" w14:textId="70B2A261" w:rsidR="00881AAA" w:rsidRPr="00253B81" w:rsidRDefault="00881AAA" w:rsidP="00A052E0">
      <w:r w:rsidRPr="00253B81">
        <w:br w:type="page"/>
      </w:r>
    </w:p>
    <w:p w14:paraId="5FD4623D" w14:textId="77777777" w:rsidR="009619B9" w:rsidRPr="00253B81" w:rsidRDefault="009619B9" w:rsidP="00A052E0">
      <w:pPr>
        <w:pStyle w:val="Heading4"/>
        <w:rPr>
          <w:b w:val="0"/>
          <w:i w:val="0"/>
        </w:rPr>
      </w:pPr>
      <w:bookmarkStart w:id="734" w:name="_Toc216858961"/>
      <w:r w:rsidRPr="00253B81">
        <w:lastRenderedPageBreak/>
        <w:t>B.4</w:t>
      </w:r>
      <w:r w:rsidRPr="00253B81">
        <w:tab/>
        <w:t xml:space="preserve">Novel herbicide metabolites in GM herbicide-tolerant plants </w:t>
      </w:r>
    </w:p>
    <w:p w14:paraId="0AA45807" w14:textId="77777777" w:rsidR="00881AAA" w:rsidRPr="00253B81" w:rsidRDefault="009619B9" w:rsidP="00881AAA">
      <w:pPr>
        <w:pBdr>
          <w:top w:val="single" w:sz="4" w:space="1" w:color="auto"/>
          <w:left w:val="single" w:sz="4" w:space="4" w:color="auto"/>
          <w:bottom w:val="single" w:sz="4" w:space="1" w:color="auto"/>
          <w:right w:val="single" w:sz="4" w:space="4" w:color="auto"/>
        </w:pBdr>
      </w:pPr>
      <w:r w:rsidRPr="00253B81">
        <w:rPr>
          <w:b/>
        </w:rPr>
        <w:t>Note:</w:t>
      </w:r>
      <w:r w:rsidRPr="00253B81">
        <w:t xml:space="preserve"> </w:t>
      </w:r>
    </w:p>
    <w:p w14:paraId="251AB6DF" w14:textId="77777777" w:rsidR="00881AAA" w:rsidRPr="00253B81" w:rsidRDefault="00881AAA" w:rsidP="00881AAA">
      <w:pPr>
        <w:pBdr>
          <w:top w:val="single" w:sz="4" w:space="1" w:color="auto"/>
          <w:left w:val="single" w:sz="4" w:space="4" w:color="auto"/>
          <w:bottom w:val="single" w:sz="4" w:space="1" w:color="auto"/>
          <w:right w:val="single" w:sz="4" w:space="4" w:color="auto"/>
        </w:pBdr>
      </w:pPr>
    </w:p>
    <w:p w14:paraId="71C996F3" w14:textId="5DD1C20F" w:rsidR="009619B9" w:rsidRPr="00253B81" w:rsidRDefault="009619B9" w:rsidP="00881AAA">
      <w:pPr>
        <w:pBdr>
          <w:top w:val="single" w:sz="4" w:space="1" w:color="auto"/>
          <w:left w:val="single" w:sz="4" w:space="4" w:color="auto"/>
          <w:bottom w:val="single" w:sz="4" w:space="1" w:color="auto"/>
          <w:right w:val="single" w:sz="4" w:space="4" w:color="auto"/>
        </w:pBdr>
      </w:pPr>
      <w:r w:rsidRPr="00253B81">
        <w:t>Novel metabolites are those not normally found in non-GM crops sprayed with the same herbicide.</w:t>
      </w:r>
    </w:p>
    <w:p w14:paraId="5DB0CB7B" w14:textId="77777777" w:rsidR="009619B9" w:rsidRPr="00253B81" w:rsidRDefault="009619B9" w:rsidP="00A052E0"/>
    <w:p w14:paraId="627B1A67" w14:textId="77777777" w:rsidR="009619B9" w:rsidRPr="00253B81" w:rsidRDefault="009619B9" w:rsidP="00A052E0">
      <w:r w:rsidRPr="00253B81">
        <w:t xml:space="preserve">Data </w:t>
      </w:r>
      <w:r w:rsidRPr="00253B81">
        <w:rPr>
          <w:b/>
        </w:rPr>
        <w:t>must</w:t>
      </w:r>
      <w:r w:rsidRPr="00253B81">
        <w:t xml:space="preserve"> be provided on the identity and levels of herbicide and any novel metabolites that may be present in the food produced using gene technology. </w:t>
      </w:r>
    </w:p>
    <w:p w14:paraId="27B0D0C3" w14:textId="77777777" w:rsidR="009619B9" w:rsidRPr="00253B81" w:rsidRDefault="009619B9" w:rsidP="00A052E0"/>
    <w:p w14:paraId="45459F88" w14:textId="79940318" w:rsidR="009619B9" w:rsidRPr="00253B81" w:rsidRDefault="00881AAA" w:rsidP="00A052E0">
      <w:r w:rsidRPr="00253B81">
        <w:t xml:space="preserve">If novel metabolites </w:t>
      </w:r>
      <w:r w:rsidR="009619B9" w:rsidRPr="00253B81">
        <w:t xml:space="preserve">are present then the application should address the following, where appropriate: </w:t>
      </w:r>
    </w:p>
    <w:p w14:paraId="1B060451" w14:textId="77777777" w:rsidR="009619B9" w:rsidRPr="00253B81" w:rsidRDefault="009619B9" w:rsidP="00A052E0"/>
    <w:p w14:paraId="50E05E15" w14:textId="77777777" w:rsidR="009619B9" w:rsidRPr="00253B81" w:rsidRDefault="009619B9" w:rsidP="00A052E0">
      <w:pPr>
        <w:rPr>
          <w:szCs w:val="20"/>
        </w:rPr>
      </w:pPr>
      <w:r w:rsidRPr="00253B81">
        <w:rPr>
          <w:szCs w:val="20"/>
        </w:rPr>
        <w:t>(a)</w:t>
      </w:r>
      <w:r w:rsidRPr="00253B81">
        <w:rPr>
          <w:szCs w:val="20"/>
        </w:rPr>
        <w:tab/>
        <w:t xml:space="preserve">toxicokinetics and metabolism </w:t>
      </w:r>
    </w:p>
    <w:p w14:paraId="4A86307B" w14:textId="77777777" w:rsidR="009619B9" w:rsidRPr="00253B81" w:rsidRDefault="009619B9" w:rsidP="00A052E0">
      <w:pPr>
        <w:rPr>
          <w:szCs w:val="20"/>
        </w:rPr>
      </w:pPr>
      <w:r w:rsidRPr="00253B81">
        <w:rPr>
          <w:szCs w:val="20"/>
        </w:rPr>
        <w:t>(b)</w:t>
      </w:r>
      <w:r w:rsidRPr="00253B81">
        <w:rPr>
          <w:szCs w:val="20"/>
        </w:rPr>
        <w:tab/>
        <w:t xml:space="preserve">acute toxicity </w:t>
      </w:r>
    </w:p>
    <w:p w14:paraId="18FECB42" w14:textId="77777777" w:rsidR="009619B9" w:rsidRPr="00253B81" w:rsidRDefault="009619B9" w:rsidP="00A052E0">
      <w:pPr>
        <w:rPr>
          <w:szCs w:val="20"/>
        </w:rPr>
      </w:pPr>
      <w:r w:rsidRPr="00253B81">
        <w:rPr>
          <w:szCs w:val="20"/>
        </w:rPr>
        <w:t>(c)</w:t>
      </w:r>
      <w:r w:rsidRPr="00253B81">
        <w:rPr>
          <w:szCs w:val="20"/>
        </w:rPr>
        <w:tab/>
        <w:t xml:space="preserve">short-term toxicity </w:t>
      </w:r>
    </w:p>
    <w:p w14:paraId="01C85E06" w14:textId="77777777" w:rsidR="009619B9" w:rsidRPr="00253B81" w:rsidRDefault="009619B9" w:rsidP="00A052E0">
      <w:pPr>
        <w:rPr>
          <w:szCs w:val="20"/>
        </w:rPr>
      </w:pPr>
      <w:r w:rsidRPr="00253B81">
        <w:rPr>
          <w:szCs w:val="20"/>
        </w:rPr>
        <w:t>(d)</w:t>
      </w:r>
      <w:r w:rsidRPr="00253B81">
        <w:rPr>
          <w:szCs w:val="20"/>
        </w:rPr>
        <w:tab/>
        <w:t xml:space="preserve">long-term toxicity and carcinogenicity </w:t>
      </w:r>
    </w:p>
    <w:p w14:paraId="7ECBC4BF" w14:textId="77777777" w:rsidR="009619B9" w:rsidRPr="00253B81" w:rsidRDefault="009619B9" w:rsidP="00A052E0">
      <w:pPr>
        <w:rPr>
          <w:szCs w:val="20"/>
        </w:rPr>
      </w:pPr>
      <w:r w:rsidRPr="00253B81">
        <w:rPr>
          <w:szCs w:val="20"/>
        </w:rPr>
        <w:t>(e)</w:t>
      </w:r>
      <w:r w:rsidRPr="00253B81">
        <w:rPr>
          <w:szCs w:val="20"/>
        </w:rPr>
        <w:tab/>
        <w:t xml:space="preserve">reproductive and developmental toxicity </w:t>
      </w:r>
    </w:p>
    <w:p w14:paraId="6A47D8E9" w14:textId="77777777" w:rsidR="009619B9" w:rsidRPr="00253B81" w:rsidRDefault="009619B9" w:rsidP="00A052E0">
      <w:pPr>
        <w:rPr>
          <w:szCs w:val="20"/>
        </w:rPr>
      </w:pPr>
      <w:r w:rsidRPr="00253B81">
        <w:rPr>
          <w:szCs w:val="20"/>
        </w:rPr>
        <w:t>(f)</w:t>
      </w:r>
      <w:r w:rsidRPr="00253B81">
        <w:rPr>
          <w:szCs w:val="20"/>
        </w:rPr>
        <w:tab/>
        <w:t xml:space="preserve">genotoxicity. </w:t>
      </w:r>
    </w:p>
    <w:p w14:paraId="61594746" w14:textId="77A343E2" w:rsidR="009619B9" w:rsidRPr="00253B81" w:rsidRDefault="009619B9" w:rsidP="00A052E0">
      <w:pPr>
        <w:pStyle w:val="Heading4"/>
        <w:rPr>
          <w:b w:val="0"/>
          <w:i w:val="0"/>
        </w:rPr>
      </w:pPr>
      <w:r w:rsidRPr="00253B81">
        <w:t>B.5</w:t>
      </w:r>
      <w:r w:rsidRPr="00253B81">
        <w:tab/>
        <w:t>Compositional analyses of the food produced using gene technology</w:t>
      </w:r>
    </w:p>
    <w:p w14:paraId="39102019" w14:textId="77777777" w:rsidR="009619B9" w:rsidRPr="00253B81" w:rsidRDefault="009619B9" w:rsidP="00A052E0">
      <w:r w:rsidRPr="00253B81">
        <w:t xml:space="preserve">This </w:t>
      </w:r>
      <w:r w:rsidRPr="00253B81">
        <w:rPr>
          <w:b/>
        </w:rPr>
        <w:t>must</w:t>
      </w:r>
      <w:r w:rsidRPr="00253B81">
        <w:t xml:space="preserve"> include all of the following: </w:t>
      </w:r>
    </w:p>
    <w:p w14:paraId="6C5A6824" w14:textId="77777777" w:rsidR="00802809" w:rsidRPr="00253B81" w:rsidRDefault="00802809" w:rsidP="00A052E0"/>
    <w:p w14:paraId="3AAC267D" w14:textId="77777777" w:rsidR="009619B9" w:rsidRPr="00253B81" w:rsidRDefault="009619B9" w:rsidP="00A052E0">
      <w:pPr>
        <w:ind w:left="567" w:hanging="567"/>
      </w:pPr>
      <w:r w:rsidRPr="00253B81">
        <w:t>(a)</w:t>
      </w:r>
      <w:r w:rsidRPr="00253B81">
        <w:tab/>
        <w:t>the levels of relevant key nutrients, toxicants and anti-nutrients in the food produced using gene technology compared with the levels in an appropriate comparator (usually the non-GM counterpart). A statistical analysis of the data must be provided.</w:t>
      </w:r>
    </w:p>
    <w:p w14:paraId="794D6738" w14:textId="408C4646" w:rsidR="009619B9" w:rsidRPr="00253B81" w:rsidRDefault="009619B9" w:rsidP="00A052E0">
      <w:pPr>
        <w:ind w:left="567" w:hanging="567"/>
      </w:pPr>
      <w:r w:rsidRPr="00253B81">
        <w:t>(b)</w:t>
      </w:r>
      <w:r w:rsidRPr="00253B81">
        <w:tab/>
        <w:t>information on the range of natural variation for each constituent measured to allow for assessment of biological significance should any statistically signif</w:t>
      </w:r>
      <w:r w:rsidR="00802809" w:rsidRPr="00253B81">
        <w:t>icant differences be identified</w:t>
      </w:r>
    </w:p>
    <w:p w14:paraId="297DB912" w14:textId="77777777" w:rsidR="009619B9" w:rsidRPr="00253B81" w:rsidRDefault="009619B9" w:rsidP="00A052E0">
      <w:pPr>
        <w:ind w:left="567" w:hanging="567"/>
      </w:pPr>
      <w:r w:rsidRPr="00253B81">
        <w:t>(c)</w:t>
      </w:r>
      <w:r w:rsidRPr="00253B81">
        <w:tab/>
        <w:t xml:space="preserve">the levels of any other constituents that may potentially be influenced by the genetic modification, as a result, for example, of downstream metabolic effects, compared with the levels in an appropriate comparator as well as the range of natural variation. </w:t>
      </w:r>
    </w:p>
    <w:p w14:paraId="5731A667" w14:textId="77777777" w:rsidR="009619B9" w:rsidRPr="00253B81" w:rsidRDefault="009619B9" w:rsidP="00A052E0"/>
    <w:p w14:paraId="26C9A678" w14:textId="77777777" w:rsidR="009619B9" w:rsidRPr="00253B81" w:rsidRDefault="009619B9" w:rsidP="00A052E0">
      <w:r w:rsidRPr="00253B81">
        <w:t xml:space="preserve">In the case of herbicide-tolerant plants, the levels of each constituent in the food produced using gene technology </w:t>
      </w:r>
      <w:r w:rsidRPr="00253B81">
        <w:rPr>
          <w:b/>
        </w:rPr>
        <w:t>must</w:t>
      </w:r>
      <w:r w:rsidRPr="00253B81">
        <w:t xml:space="preserve"> be determined using plants sprayed with the herbicide.</w:t>
      </w:r>
    </w:p>
    <w:p w14:paraId="4CA4474B" w14:textId="547C3CC9" w:rsidR="0009660B" w:rsidRPr="00253B81" w:rsidRDefault="007422C3" w:rsidP="0009660B">
      <w:pPr>
        <w:pStyle w:val="Heading3"/>
      </w:pPr>
      <w:bookmarkStart w:id="735" w:name="_Toc147136978"/>
      <w:bookmarkStart w:id="736" w:name="_Toc147296550"/>
      <w:bookmarkStart w:id="737" w:name="_Toc150589199"/>
      <w:bookmarkStart w:id="738" w:name="_Toc150758665"/>
      <w:bookmarkStart w:id="739" w:name="_Toc150758957"/>
      <w:bookmarkStart w:id="740" w:name="_Toc216858963"/>
      <w:bookmarkEnd w:id="734"/>
      <w:r w:rsidRPr="00253B81">
        <w:t>C</w:t>
      </w:r>
      <w:r w:rsidR="0009660B" w:rsidRPr="00253B81">
        <w:tab/>
        <w:t>Information related to the nutritional impact of the food</w:t>
      </w:r>
      <w:bookmarkEnd w:id="735"/>
      <w:bookmarkEnd w:id="736"/>
      <w:bookmarkEnd w:id="737"/>
      <w:bookmarkEnd w:id="738"/>
      <w:bookmarkEnd w:id="739"/>
      <w:bookmarkEnd w:id="740"/>
      <w:r w:rsidR="00802809" w:rsidRPr="00253B81">
        <w:t xml:space="preserve"> produced using gene technology</w:t>
      </w:r>
    </w:p>
    <w:p w14:paraId="1AC22410" w14:textId="1EBF5C14" w:rsidR="00802809" w:rsidRPr="00253B81" w:rsidRDefault="0009660B" w:rsidP="0009660B">
      <w:r w:rsidRPr="00253B81">
        <w:t xml:space="preserve">The application </w:t>
      </w:r>
      <w:r w:rsidRPr="00253B81">
        <w:rPr>
          <w:b/>
        </w:rPr>
        <w:t>must</w:t>
      </w:r>
      <w:r w:rsidRPr="00253B81">
        <w:t xml:space="preserve"> contain the following information if the compositional analysis indicates biologically significant changes to the levels of certain nutrients in the food </w:t>
      </w:r>
      <w:r w:rsidR="00802809" w:rsidRPr="00253B81">
        <w:t xml:space="preserve">produced gene technology </w:t>
      </w:r>
      <w:r w:rsidRPr="00253B81">
        <w:t>compared to the non-GM counterpart food</w:t>
      </w:r>
      <w:r w:rsidR="00802809" w:rsidRPr="00253B81">
        <w:t>:</w:t>
      </w:r>
    </w:p>
    <w:p w14:paraId="4CA4474C" w14:textId="3005F457" w:rsidR="0009660B" w:rsidRPr="00253B81" w:rsidRDefault="0009660B" w:rsidP="0009660B"/>
    <w:p w14:paraId="4CA44750" w14:textId="368E0790" w:rsidR="00266467" w:rsidRPr="00253B81" w:rsidRDefault="00266467">
      <w:pPr>
        <w:ind w:left="567" w:hanging="567"/>
      </w:pPr>
      <w:r w:rsidRPr="00253B81">
        <w:t>(a)</w:t>
      </w:r>
      <w:r w:rsidRPr="00253B81">
        <w:tab/>
      </w:r>
      <w:r w:rsidR="00802809" w:rsidRPr="00253B81">
        <w:t>d</w:t>
      </w:r>
      <w:r w:rsidRPr="00253B81">
        <w:t>ata are required on the anticipated dietary intake of the GM food in relation to the overall diet, together with any information which may indicate a change to the bioavailability of the nutrients from the GM food</w:t>
      </w:r>
    </w:p>
    <w:p w14:paraId="4CA44751" w14:textId="01C50226" w:rsidR="00266467" w:rsidRPr="00253B81" w:rsidRDefault="00266467" w:rsidP="00266467">
      <w:pPr>
        <w:ind w:left="567" w:hanging="567"/>
      </w:pPr>
      <w:r w:rsidRPr="00253B81">
        <w:t>(b)</w:t>
      </w:r>
      <w:r w:rsidRPr="00253B81">
        <w:tab/>
      </w:r>
      <w:r w:rsidR="00802809" w:rsidRPr="00253B81">
        <w:t>w</w:t>
      </w:r>
      <w:r w:rsidRPr="00253B81">
        <w:t xml:space="preserve">here the GM food contains an intended nutritional change, information, such as clinical trial data, </w:t>
      </w:r>
      <w:r w:rsidRPr="00253B81">
        <w:rPr>
          <w:b/>
        </w:rPr>
        <w:t>must</w:t>
      </w:r>
      <w:r w:rsidRPr="00253B81">
        <w:t xml:space="preserve"> be provided to determine the nutritional impact of the GM food. </w:t>
      </w:r>
    </w:p>
    <w:p w14:paraId="59017316" w14:textId="4E144F4A" w:rsidR="00802809" w:rsidRPr="00253B81" w:rsidRDefault="00802809" w:rsidP="00A052E0">
      <w:pPr>
        <w:pStyle w:val="Heading3"/>
      </w:pPr>
      <w:bookmarkStart w:id="741" w:name="_Toc216858965"/>
      <w:r w:rsidRPr="00253B81">
        <w:t>D</w:t>
      </w:r>
      <w:r w:rsidRPr="00253B81">
        <w:tab/>
        <w:t>Other information</w:t>
      </w:r>
    </w:p>
    <w:p w14:paraId="4CA44754" w14:textId="66500C00" w:rsidR="0009660B" w:rsidRPr="00253B81" w:rsidRDefault="00802809" w:rsidP="0009660B">
      <w:r w:rsidRPr="00253B81">
        <w:t xml:space="preserve">There is no requirement to conduct animal feeding or whole food toxicity studies on the food produced using gene technology. However, if a 90-day (or longer) whole food toxicity study in rodents has been </w:t>
      </w:r>
      <w:r w:rsidR="0039071B">
        <w:t>provided</w:t>
      </w:r>
      <w:r w:rsidRPr="00253B81">
        <w:t xml:space="preserve"> to satisfy the data and information requirements of another jurisdiction, this should </w:t>
      </w:r>
      <w:r w:rsidR="0039071B">
        <w:t xml:space="preserve">also </w:t>
      </w:r>
      <w:r w:rsidRPr="00253B81">
        <w:t xml:space="preserve">be provided to FSANZ as additional supporting information. </w:t>
      </w:r>
      <w:bookmarkEnd w:id="741"/>
    </w:p>
    <w:p w14:paraId="4CA44755" w14:textId="77777777" w:rsidR="002218C9" w:rsidRPr="00253B81" w:rsidRDefault="002218C9" w:rsidP="0009660B">
      <w:pPr>
        <w:pStyle w:val="Heading2"/>
      </w:pPr>
      <w:bookmarkStart w:id="742" w:name="_Toc150589200"/>
      <w:bookmarkStart w:id="743" w:name="_Toc150758666"/>
      <w:bookmarkStart w:id="744" w:name="_Toc150758958"/>
      <w:bookmarkStart w:id="745" w:name="_Toc165787705"/>
      <w:bookmarkStart w:id="746" w:name="_Toc165787795"/>
      <w:bookmarkStart w:id="747" w:name="_Toc171132297"/>
      <w:bookmarkStart w:id="748" w:name="_Toc215907213"/>
      <w:bookmarkStart w:id="749" w:name="_Toc216858702"/>
      <w:bookmarkStart w:id="750" w:name="_Toc216858966"/>
      <w:bookmarkStart w:id="751" w:name="_Toc216859124"/>
      <w:r w:rsidRPr="00253B81">
        <w:br w:type="page"/>
      </w:r>
    </w:p>
    <w:p w14:paraId="4CA44756" w14:textId="77777777" w:rsidR="0009660B" w:rsidRPr="00253B81" w:rsidRDefault="0009660B" w:rsidP="0009660B">
      <w:pPr>
        <w:pStyle w:val="Heading2"/>
      </w:pPr>
      <w:bookmarkStart w:id="752" w:name="_Toc432511980"/>
      <w:r w:rsidRPr="00253B81">
        <w:lastRenderedPageBreak/>
        <w:t>3.5.2</w:t>
      </w:r>
      <w:r w:rsidRPr="00253B81">
        <w:tab/>
        <w:t>N</w:t>
      </w:r>
      <w:r w:rsidR="00997F03" w:rsidRPr="00253B81">
        <w:t>ovel foods</w:t>
      </w:r>
      <w:bookmarkEnd w:id="742"/>
      <w:bookmarkEnd w:id="743"/>
      <w:bookmarkEnd w:id="744"/>
      <w:bookmarkEnd w:id="745"/>
      <w:bookmarkEnd w:id="746"/>
      <w:bookmarkEnd w:id="747"/>
      <w:bookmarkEnd w:id="748"/>
      <w:bookmarkEnd w:id="749"/>
      <w:bookmarkEnd w:id="750"/>
      <w:bookmarkEnd w:id="751"/>
      <w:bookmarkEnd w:id="752"/>
    </w:p>
    <w:p w14:paraId="4CA44757" w14:textId="1D14B3A6" w:rsidR="0009660B" w:rsidRPr="00253B81" w:rsidRDefault="0009660B" w:rsidP="0009660B">
      <w:r w:rsidRPr="00253B81">
        <w:t>An application to vary the Code is required to approve the use of a new novel food or novel food ingredient. Permissions for use of novel foods or novel food ingredients are specified in S</w:t>
      </w:r>
      <w:r w:rsidR="005D5CC9" w:rsidRPr="00253B81">
        <w:t>chedule 25</w:t>
      </w:r>
      <w:r w:rsidRPr="00253B81">
        <w:t xml:space="preserve"> – </w:t>
      </w:r>
      <w:r w:rsidR="005D5CC9" w:rsidRPr="00253B81">
        <w:t>Permitted n</w:t>
      </w:r>
      <w:r w:rsidRPr="00253B81">
        <w:t xml:space="preserve">ovel </w:t>
      </w:r>
      <w:r w:rsidR="005D5CC9" w:rsidRPr="00253B81">
        <w:t>f</w:t>
      </w:r>
      <w:r w:rsidRPr="00253B81">
        <w:t>oods.</w:t>
      </w:r>
    </w:p>
    <w:p w14:paraId="4CA4475A" w14:textId="77777777" w:rsidR="00DA5835" w:rsidRPr="00253B81" w:rsidRDefault="00DA5835" w:rsidP="00DA5835">
      <w:pPr>
        <w:widowControl/>
        <w:tabs>
          <w:tab w:val="left" w:pos="851"/>
        </w:tabs>
        <w:rPr>
          <w:szCs w:val="20"/>
          <w:lang w:eastAsia="en-US"/>
        </w:rPr>
      </w:pPr>
    </w:p>
    <w:p w14:paraId="4CA4475B" w14:textId="4304D333" w:rsidR="00DA5835" w:rsidRPr="00196BCE" w:rsidRDefault="00DA5835" w:rsidP="00196BCE">
      <w:pPr>
        <w:pBdr>
          <w:top w:val="single" w:sz="4" w:space="1" w:color="auto"/>
          <w:left w:val="single" w:sz="4" w:space="4" w:color="auto"/>
          <w:bottom w:val="single" w:sz="4" w:space="1" w:color="auto"/>
          <w:right w:val="single" w:sz="4" w:space="4" w:color="auto"/>
        </w:pBdr>
        <w:tabs>
          <w:tab w:val="left" w:pos="851"/>
        </w:tabs>
        <w:rPr>
          <w:b/>
        </w:rPr>
      </w:pPr>
      <w:r w:rsidRPr="00196BCE">
        <w:rPr>
          <w:b/>
        </w:rPr>
        <w:t>Note:</w:t>
      </w:r>
    </w:p>
    <w:p w14:paraId="4CA4475C" w14:textId="77777777" w:rsidR="00DA5835" w:rsidRPr="00253B81" w:rsidRDefault="00DA5835" w:rsidP="00196BCE">
      <w:pPr>
        <w:pBdr>
          <w:top w:val="single" w:sz="4" w:space="1" w:color="auto"/>
          <w:left w:val="single" w:sz="4" w:space="4" w:color="auto"/>
          <w:bottom w:val="single" w:sz="4" w:space="1" w:color="auto"/>
          <w:right w:val="single" w:sz="4" w:space="4" w:color="auto"/>
        </w:pBdr>
      </w:pPr>
    </w:p>
    <w:p w14:paraId="4CA4475D" w14:textId="50C8B89A" w:rsidR="00DA5835" w:rsidRPr="00253B81" w:rsidRDefault="00DA5835" w:rsidP="00196BCE">
      <w:pPr>
        <w:pBdr>
          <w:top w:val="single" w:sz="4" w:space="1" w:color="auto"/>
          <w:left w:val="single" w:sz="4" w:space="4" w:color="auto"/>
          <w:bottom w:val="single" w:sz="4" w:space="1" w:color="auto"/>
          <w:right w:val="single" w:sz="4" w:space="4" w:color="auto"/>
        </w:pBdr>
      </w:pPr>
      <w:r w:rsidRPr="00253B81">
        <w:t>For further information relating to the op</w:t>
      </w:r>
      <w:r w:rsidR="00881AAA" w:rsidRPr="00253B81">
        <w:t xml:space="preserve">eration of </w:t>
      </w:r>
      <w:r w:rsidRPr="00253B81">
        <w:t>Standard</w:t>
      </w:r>
      <w:r w:rsidR="00881AAA" w:rsidRPr="00253B81">
        <w:t xml:space="preserve"> 1.5.1 – Novel foods</w:t>
      </w:r>
      <w:r w:rsidRPr="00253B81">
        <w:t>, particularly in relation to whether a particular food would be regarded as novel, refer to the FSANZ website at</w:t>
      </w:r>
      <w:r w:rsidR="002218C9" w:rsidRPr="00253B81">
        <w:t xml:space="preserve"> </w:t>
      </w:r>
      <w:hyperlink r:id="rId66" w:history="1">
        <w:r w:rsidR="002218C9" w:rsidRPr="00253B81">
          <w:rPr>
            <w:rStyle w:val="Hyperlink"/>
          </w:rPr>
          <w:t>http://www.foodstandards.gov.au/industry/novel/Pages/default.aspx</w:t>
        </w:r>
      </w:hyperlink>
      <w:r w:rsidRPr="00253B81">
        <w:t>.</w:t>
      </w:r>
      <w:r w:rsidR="002218C9" w:rsidRPr="00253B81">
        <w:t xml:space="preserve"> </w:t>
      </w:r>
      <w:r w:rsidRPr="00253B81">
        <w:t xml:space="preserve"> </w:t>
      </w:r>
    </w:p>
    <w:p w14:paraId="4CA4475E" w14:textId="77777777" w:rsidR="00DA5835" w:rsidRPr="00253B81" w:rsidRDefault="00DA5835" w:rsidP="00196BCE">
      <w:pPr>
        <w:pBdr>
          <w:top w:val="single" w:sz="4" w:space="1" w:color="auto"/>
          <w:left w:val="single" w:sz="4" w:space="4" w:color="auto"/>
          <w:bottom w:val="single" w:sz="4" w:space="1" w:color="auto"/>
          <w:right w:val="single" w:sz="4" w:space="4" w:color="auto"/>
        </w:pBdr>
      </w:pPr>
    </w:p>
    <w:p w14:paraId="4CA4475F" w14:textId="77777777" w:rsidR="00DA5835" w:rsidRPr="00253B81" w:rsidRDefault="00DA5835" w:rsidP="00196BCE">
      <w:pPr>
        <w:pBdr>
          <w:top w:val="single" w:sz="4" w:space="1" w:color="auto"/>
          <w:left w:val="single" w:sz="4" w:space="4" w:color="auto"/>
          <w:bottom w:val="single" w:sz="4" w:space="1" w:color="auto"/>
          <w:right w:val="single" w:sz="4" w:space="4" w:color="auto"/>
        </w:pBdr>
      </w:pPr>
      <w:r w:rsidRPr="00253B81">
        <w:t xml:space="preserve">The term </w:t>
      </w:r>
      <w:r w:rsidRPr="00253B81">
        <w:rPr>
          <w:b/>
        </w:rPr>
        <w:t>novel food</w:t>
      </w:r>
      <w:r w:rsidRPr="00253B81">
        <w:t xml:space="preserve"> includes both whole foods and food ingredients – these terms are used either together or separately in this document, depending on the circumstances. When the novel food is clearly a food ingredient, only novel food ingredient is used.</w:t>
      </w:r>
    </w:p>
    <w:p w14:paraId="4CA44760" w14:textId="77777777" w:rsidR="00DA5835" w:rsidRPr="00253B81" w:rsidRDefault="00DA5835" w:rsidP="00196BCE">
      <w:pPr>
        <w:pBdr>
          <w:top w:val="single" w:sz="4" w:space="1" w:color="auto"/>
          <w:left w:val="single" w:sz="4" w:space="4" w:color="auto"/>
          <w:bottom w:val="single" w:sz="4" w:space="1" w:color="auto"/>
          <w:right w:val="single" w:sz="4" w:space="4" w:color="auto"/>
        </w:pBdr>
      </w:pPr>
    </w:p>
    <w:p w14:paraId="4CA44761" w14:textId="72C2BF31" w:rsidR="00DA5835" w:rsidRPr="00253B81" w:rsidRDefault="00DA5835" w:rsidP="00196BCE">
      <w:pPr>
        <w:pBdr>
          <w:top w:val="single" w:sz="4" w:space="1" w:color="auto"/>
          <w:left w:val="single" w:sz="4" w:space="4" w:color="auto"/>
          <w:bottom w:val="single" w:sz="4" w:space="1" w:color="auto"/>
          <w:right w:val="single" w:sz="4" w:space="4" w:color="auto"/>
        </w:pBdr>
      </w:pPr>
      <w:r w:rsidRPr="00253B81">
        <w:t xml:space="preserve">FSANZ is required by </w:t>
      </w:r>
      <w:r w:rsidR="003D5C80" w:rsidRPr="00253B81">
        <w:t xml:space="preserve">paragraph </w:t>
      </w:r>
      <w:r w:rsidRPr="00253B81">
        <w:t xml:space="preserve">18(2)(e) of the FSANZ Act to have regard to any written policy guidelines formulated by the Forum. </w:t>
      </w:r>
    </w:p>
    <w:p w14:paraId="4CA44762" w14:textId="77777777" w:rsidR="00DA5835" w:rsidRPr="00253B81" w:rsidRDefault="00DA5835" w:rsidP="00196BCE">
      <w:pPr>
        <w:pBdr>
          <w:top w:val="single" w:sz="4" w:space="1" w:color="auto"/>
          <w:left w:val="single" w:sz="4" w:space="4" w:color="auto"/>
          <w:bottom w:val="single" w:sz="4" w:space="1" w:color="auto"/>
          <w:right w:val="single" w:sz="4" w:space="4" w:color="auto"/>
        </w:pBdr>
      </w:pPr>
    </w:p>
    <w:p w14:paraId="4CA44763" w14:textId="3E3C98D5" w:rsidR="00DA5835" w:rsidRPr="00253B81" w:rsidRDefault="00DA5835" w:rsidP="00196BCE">
      <w:pPr>
        <w:pBdr>
          <w:top w:val="single" w:sz="4" w:space="1" w:color="auto"/>
          <w:left w:val="single" w:sz="4" w:space="4" w:color="auto"/>
          <w:bottom w:val="single" w:sz="4" w:space="1" w:color="auto"/>
          <w:right w:val="single" w:sz="4" w:space="4" w:color="auto"/>
        </w:pBdr>
      </w:pPr>
      <w:r w:rsidRPr="00253B81">
        <w:t>In the case of an application seeking approval of a novel food or ingredient, the relevant Guidelines are Novel Foods</w:t>
      </w:r>
      <w:r w:rsidR="000D4AE2" w:rsidRPr="00253B81">
        <w:t xml:space="preserve">, </w:t>
      </w:r>
      <w:r w:rsidRPr="00253B81">
        <w:t>the Addition to Food of Substances other than Vitamins and Minerals</w:t>
      </w:r>
      <w:r w:rsidR="000D4AE2" w:rsidRPr="00253B81">
        <w:t xml:space="preserve"> and the Labelling of Foods produced or processed using New Technologies</w:t>
      </w:r>
      <w:r w:rsidRPr="00253B81">
        <w:t>.</w:t>
      </w:r>
    </w:p>
    <w:p w14:paraId="4CA44764" w14:textId="77777777" w:rsidR="00DA5835" w:rsidRPr="00253B81" w:rsidRDefault="00DA5835" w:rsidP="00196BCE">
      <w:pPr>
        <w:pBdr>
          <w:top w:val="single" w:sz="4" w:space="1" w:color="auto"/>
          <w:left w:val="single" w:sz="4" w:space="4" w:color="auto"/>
          <w:bottom w:val="single" w:sz="4" w:space="1" w:color="auto"/>
          <w:right w:val="single" w:sz="4" w:space="4" w:color="auto"/>
        </w:pBdr>
      </w:pPr>
    </w:p>
    <w:p w14:paraId="4CA44765" w14:textId="77777777" w:rsidR="00DA5835" w:rsidRPr="00253B81" w:rsidRDefault="00DA5835" w:rsidP="00196BCE">
      <w:pPr>
        <w:pBdr>
          <w:top w:val="single" w:sz="4" w:space="1" w:color="auto"/>
          <w:left w:val="single" w:sz="4" w:space="4" w:color="auto"/>
          <w:bottom w:val="single" w:sz="4" w:space="1" w:color="auto"/>
          <w:right w:val="single" w:sz="4" w:space="4" w:color="auto"/>
        </w:pBdr>
      </w:pPr>
      <w:r w:rsidRPr="00253B81">
        <w:t xml:space="preserve">The Guidelines are available at </w:t>
      </w:r>
      <w:hyperlink r:id="rId67" w:history="1">
        <w:r w:rsidR="002218C9" w:rsidRPr="00253B81">
          <w:rPr>
            <w:rStyle w:val="Hyperlink"/>
          </w:rPr>
          <w:t>http://www.foodstandards.gov.au/code/fofr/fofrpolicy/Pages/default.aspx</w:t>
        </w:r>
      </w:hyperlink>
      <w:r w:rsidRPr="00253B81">
        <w:rPr>
          <w:rFonts w:eastAsiaTheme="majorEastAsia"/>
        </w:rPr>
        <w:t>.</w:t>
      </w:r>
      <w:r w:rsidR="002218C9" w:rsidRPr="00253B81">
        <w:rPr>
          <w:rFonts w:eastAsiaTheme="majorEastAsia"/>
        </w:rPr>
        <w:t xml:space="preserve"> </w:t>
      </w:r>
    </w:p>
    <w:p w14:paraId="4CA44766" w14:textId="77777777" w:rsidR="00DA5835" w:rsidRPr="00253B81" w:rsidRDefault="00DA5835" w:rsidP="00196BCE">
      <w:pPr>
        <w:pBdr>
          <w:top w:val="single" w:sz="4" w:space="1" w:color="auto"/>
          <w:left w:val="single" w:sz="4" w:space="4" w:color="auto"/>
          <w:bottom w:val="single" w:sz="4" w:space="1" w:color="auto"/>
          <w:right w:val="single" w:sz="4" w:space="4" w:color="auto"/>
        </w:pBdr>
      </w:pPr>
    </w:p>
    <w:p w14:paraId="4CA44767" w14:textId="0C731A42" w:rsidR="00DA5835" w:rsidRPr="00253B81" w:rsidRDefault="00DA5835" w:rsidP="00196BCE">
      <w:pPr>
        <w:pBdr>
          <w:top w:val="single" w:sz="4" w:space="1" w:color="auto"/>
          <w:left w:val="single" w:sz="4" w:space="4" w:color="auto"/>
          <w:bottom w:val="single" w:sz="4" w:space="1" w:color="auto"/>
          <w:right w:val="single" w:sz="4" w:space="4" w:color="auto"/>
        </w:pBdr>
      </w:pPr>
      <w:r w:rsidRPr="00253B81">
        <w:t xml:space="preserve">The information requirements outlined </w:t>
      </w:r>
      <w:r w:rsidR="00AA0C06" w:rsidRPr="00253B81">
        <w:t xml:space="preserve">below </w:t>
      </w:r>
      <w:r w:rsidRPr="00253B81">
        <w:t xml:space="preserve">take each Policy Guideline into consideration. </w:t>
      </w:r>
    </w:p>
    <w:p w14:paraId="4CA44768" w14:textId="77777777" w:rsidR="002218C9" w:rsidRPr="00253B81" w:rsidRDefault="002218C9" w:rsidP="0009660B">
      <w:pPr>
        <w:rPr>
          <w:szCs w:val="20"/>
          <w:lang w:eastAsia="en-US"/>
        </w:rPr>
      </w:pPr>
    </w:p>
    <w:p w14:paraId="4CA44769" w14:textId="70186CD6" w:rsidR="0009660B" w:rsidRPr="00253B81" w:rsidRDefault="0009660B" w:rsidP="0009660B">
      <w:r w:rsidRPr="00253B81">
        <w:t>The following information is required to support an application for a novel food</w:t>
      </w:r>
      <w:r w:rsidR="004B2EC8" w:rsidRPr="00253B81">
        <w:t xml:space="preserve">. </w:t>
      </w:r>
      <w:r w:rsidRPr="00253B81">
        <w:t xml:space="preserve">This information is in addition to that specified in </w:t>
      </w:r>
      <w:r w:rsidR="00037C06" w:rsidRPr="00253B81">
        <w:t xml:space="preserve">Guideline </w:t>
      </w:r>
      <w:r w:rsidR="00A61093" w:rsidRPr="00253B81">
        <w:t>3.1.1</w:t>
      </w:r>
      <w:r w:rsidR="00E82336" w:rsidRPr="00253B81">
        <w:t xml:space="preserve"> – General r</w:t>
      </w:r>
      <w:r w:rsidRPr="00253B81">
        <w:t>equirements</w:t>
      </w:r>
      <w:r w:rsidR="004B2EC8" w:rsidRPr="00253B81">
        <w:t xml:space="preserve">. </w:t>
      </w:r>
    </w:p>
    <w:p w14:paraId="4CA4476A" w14:textId="77777777" w:rsidR="0009660B" w:rsidRPr="00253B81" w:rsidRDefault="00EB10A1" w:rsidP="00E2029B">
      <w:pPr>
        <w:pStyle w:val="Heading3"/>
      </w:pPr>
      <w:bookmarkStart w:id="753" w:name="_Toc216858971"/>
      <w:r w:rsidRPr="00253B81">
        <w:t>A</w:t>
      </w:r>
      <w:r w:rsidR="0009660B" w:rsidRPr="00253B81">
        <w:tab/>
        <w:t>Exclusive use of novel foods</w:t>
      </w:r>
      <w:bookmarkEnd w:id="753"/>
    </w:p>
    <w:p w14:paraId="4CA4476B" w14:textId="03605C3D" w:rsidR="0009660B" w:rsidRPr="00253B81" w:rsidRDefault="0009660B" w:rsidP="0009660B">
      <w:r w:rsidRPr="00253B81">
        <w:t>This includes a statement as to whether the application is seeking exclusive permission for the novel food</w:t>
      </w:r>
      <w:r w:rsidR="004B2EC8" w:rsidRPr="00253B81">
        <w:t xml:space="preserve">. </w:t>
      </w:r>
      <w:r w:rsidRPr="00253B81">
        <w:t xml:space="preserve">If exclusive permission is sought, the application </w:t>
      </w:r>
      <w:r w:rsidRPr="00253B81">
        <w:rPr>
          <w:b/>
        </w:rPr>
        <w:t>must</w:t>
      </w:r>
      <w:r w:rsidRPr="00253B81">
        <w:t xml:space="preserve"> include details of the following:</w:t>
      </w:r>
    </w:p>
    <w:p w14:paraId="4CA4476C" w14:textId="77777777" w:rsidR="0009660B" w:rsidRPr="00253B81" w:rsidRDefault="0009660B" w:rsidP="0009660B"/>
    <w:p w14:paraId="4CA4476D" w14:textId="04951B87" w:rsidR="0009660B" w:rsidRPr="00253B81" w:rsidRDefault="0009660B" w:rsidP="0009660B">
      <w:r w:rsidRPr="00253B81">
        <w:t>(a)</w:t>
      </w:r>
      <w:r w:rsidRPr="00253B81">
        <w:tab/>
        <w:t>the specific class of food</w:t>
      </w:r>
    </w:p>
    <w:p w14:paraId="4CA4476E" w14:textId="77777777" w:rsidR="0009660B" w:rsidRPr="00253B81" w:rsidRDefault="00DA5835" w:rsidP="0009660B">
      <w:r w:rsidRPr="00253B81">
        <w:rPr>
          <w:szCs w:val="20"/>
        </w:rPr>
        <w:t>(b)</w:t>
      </w:r>
      <w:r w:rsidRPr="00253B81">
        <w:rPr>
          <w:szCs w:val="20"/>
        </w:rPr>
        <w:tab/>
        <w:t>the brand of the food, including the name the food will be marketed under (if known).</w:t>
      </w:r>
    </w:p>
    <w:p w14:paraId="4CA4476F" w14:textId="77777777" w:rsidR="002218C9" w:rsidRPr="00253B81" w:rsidRDefault="002218C9" w:rsidP="0009660B"/>
    <w:p w14:paraId="4CA44770" w14:textId="1022F765" w:rsidR="0009660B" w:rsidRPr="00253B81" w:rsidRDefault="0009660B" w:rsidP="0009660B">
      <w:r w:rsidRPr="00253B81">
        <w:t>Exclusive permission can only be sought if requested by the applicant at the time the application is received by FSANZ.</w:t>
      </w:r>
    </w:p>
    <w:p w14:paraId="4CA44771" w14:textId="77777777" w:rsidR="0009660B" w:rsidRPr="00253B81" w:rsidRDefault="00EB10A1" w:rsidP="0009660B">
      <w:pPr>
        <w:pStyle w:val="Heading3"/>
      </w:pPr>
      <w:bookmarkStart w:id="754" w:name="_Toc216858972"/>
      <w:r w:rsidRPr="00253B81">
        <w:t>B</w:t>
      </w:r>
      <w:r w:rsidR="0009660B" w:rsidRPr="00253B81">
        <w:tab/>
        <w:t>Technical information on the novel food</w:t>
      </w:r>
      <w:bookmarkEnd w:id="754"/>
    </w:p>
    <w:p w14:paraId="4DFC8B0A" w14:textId="3FA32D2D" w:rsidR="00A052E0" w:rsidRPr="00253B81" w:rsidRDefault="00A052E0" w:rsidP="00A052E0">
      <w:pPr>
        <w:rPr>
          <w:szCs w:val="20"/>
        </w:rPr>
      </w:pPr>
      <w:r w:rsidRPr="00253B81">
        <w:rPr>
          <w:szCs w:val="20"/>
        </w:rPr>
        <w:t xml:space="preserve">The substance or preparation assessed should be representative of the commercial product on which approval is sought. A statement to that effect </w:t>
      </w:r>
      <w:r w:rsidRPr="00253B81">
        <w:rPr>
          <w:b/>
          <w:szCs w:val="20"/>
        </w:rPr>
        <w:t>must</w:t>
      </w:r>
      <w:r w:rsidRPr="00253B81">
        <w:rPr>
          <w:szCs w:val="20"/>
        </w:rPr>
        <w:t xml:space="preserve"> be made in the application. If this situation is not the case for any of the relevant studies, then a justification and explanation </w:t>
      </w:r>
      <w:r w:rsidR="00881AAA" w:rsidRPr="00253B81">
        <w:rPr>
          <w:b/>
          <w:szCs w:val="20"/>
        </w:rPr>
        <w:t>must</w:t>
      </w:r>
      <w:r w:rsidR="00881AAA" w:rsidRPr="00253B81">
        <w:rPr>
          <w:szCs w:val="20"/>
        </w:rPr>
        <w:t xml:space="preserve"> be provided</w:t>
      </w:r>
      <w:r w:rsidRPr="00253B81">
        <w:rPr>
          <w:szCs w:val="20"/>
        </w:rPr>
        <w:t>.</w:t>
      </w:r>
    </w:p>
    <w:p w14:paraId="5DC341A6" w14:textId="77777777" w:rsidR="00A052E0" w:rsidRPr="00253B81" w:rsidRDefault="00A052E0" w:rsidP="00A052E0"/>
    <w:p w14:paraId="4CA44772" w14:textId="5B6F6888" w:rsidR="0009660B" w:rsidRPr="00253B81" w:rsidRDefault="0009660B" w:rsidP="00A052E0">
      <w:pPr>
        <w:rPr>
          <w:bCs/>
        </w:rPr>
      </w:pPr>
      <w:r w:rsidRPr="00253B81">
        <w:rPr>
          <w:bCs/>
        </w:rPr>
        <w:t xml:space="preserve">The application </w:t>
      </w:r>
      <w:r w:rsidRPr="00253B81">
        <w:rPr>
          <w:b/>
          <w:bCs/>
        </w:rPr>
        <w:t>must</w:t>
      </w:r>
      <w:r w:rsidRPr="00253B81">
        <w:rPr>
          <w:bCs/>
        </w:rPr>
        <w:t xml:space="preserve"> contain the following information:</w:t>
      </w:r>
    </w:p>
    <w:p w14:paraId="4CA44773" w14:textId="77777777" w:rsidR="0009660B" w:rsidRPr="00253B81" w:rsidRDefault="00EB10A1" w:rsidP="0009660B">
      <w:pPr>
        <w:pStyle w:val="Heading4"/>
      </w:pPr>
      <w:bookmarkStart w:id="755" w:name="_Toc216858973"/>
      <w:r w:rsidRPr="00253B81">
        <w:t>B.</w:t>
      </w:r>
      <w:r w:rsidR="0009660B" w:rsidRPr="00253B81">
        <w:t>1</w:t>
      </w:r>
      <w:r w:rsidR="0009660B" w:rsidRPr="00253B81">
        <w:tab/>
        <w:t>Information on the type of novel food</w:t>
      </w:r>
      <w:bookmarkEnd w:id="755"/>
      <w:r w:rsidR="0009660B" w:rsidRPr="00253B81">
        <w:t xml:space="preserve"> </w:t>
      </w:r>
    </w:p>
    <w:p w14:paraId="4CA44774" w14:textId="317A365A" w:rsidR="0009660B" w:rsidRPr="00253B81" w:rsidRDefault="0009660B" w:rsidP="0009660B">
      <w:r w:rsidRPr="00253B81">
        <w:t>This includes a brief description of the novel food, including the name the food will be marketed under (if known), and whether it falls within one of the following major identified categories:</w:t>
      </w:r>
    </w:p>
    <w:p w14:paraId="4CA44775" w14:textId="77777777" w:rsidR="0009660B" w:rsidRPr="00253B81" w:rsidRDefault="0009660B" w:rsidP="0009660B"/>
    <w:p w14:paraId="4CA44776" w14:textId="77777777" w:rsidR="0009660B" w:rsidRPr="00253B81" w:rsidRDefault="00EB10A1" w:rsidP="00EB10A1">
      <w:pPr>
        <w:pStyle w:val="FSBullet1"/>
      </w:pPr>
      <w:r w:rsidRPr="00253B81">
        <w:t>p</w:t>
      </w:r>
      <w:r w:rsidR="0009660B" w:rsidRPr="00253B81">
        <w:t>lants or animals and their components</w:t>
      </w:r>
    </w:p>
    <w:p w14:paraId="4CA44777" w14:textId="77777777" w:rsidR="0009660B" w:rsidRPr="00253B81" w:rsidRDefault="00EB10A1" w:rsidP="00EB10A1">
      <w:pPr>
        <w:pStyle w:val="FSBullet1"/>
      </w:pPr>
      <w:r w:rsidRPr="00253B81">
        <w:t>p</w:t>
      </w:r>
      <w:r w:rsidR="0009660B" w:rsidRPr="00253B81">
        <w:t>lant or animal extracts</w:t>
      </w:r>
    </w:p>
    <w:p w14:paraId="4CA44778" w14:textId="77777777" w:rsidR="0009660B" w:rsidRPr="00253B81" w:rsidRDefault="00EB10A1" w:rsidP="00EB10A1">
      <w:pPr>
        <w:pStyle w:val="FSBullet1"/>
      </w:pPr>
      <w:r w:rsidRPr="00253B81">
        <w:t>h</w:t>
      </w:r>
      <w:r w:rsidR="0009660B" w:rsidRPr="00253B81">
        <w:t>erbs (both non-culinary and culinary) including extracts</w:t>
      </w:r>
    </w:p>
    <w:p w14:paraId="4CA44779" w14:textId="5BA0D58A" w:rsidR="00881AAA" w:rsidRPr="00253B81" w:rsidRDefault="00EB10A1" w:rsidP="00EB10A1">
      <w:pPr>
        <w:pStyle w:val="FSBullet1"/>
      </w:pPr>
      <w:r w:rsidRPr="00253B81">
        <w:t>s</w:t>
      </w:r>
      <w:r w:rsidR="0009660B" w:rsidRPr="00253B81">
        <w:t>ingle chemical entities</w:t>
      </w:r>
      <w:r w:rsidR="00881AAA" w:rsidRPr="00253B81">
        <w:br w:type="page"/>
      </w:r>
    </w:p>
    <w:p w14:paraId="4CA4477A" w14:textId="77777777" w:rsidR="0009660B" w:rsidRPr="00253B81" w:rsidRDefault="00EB10A1" w:rsidP="00EB10A1">
      <w:pPr>
        <w:pStyle w:val="FSBullet1"/>
      </w:pPr>
      <w:r w:rsidRPr="00253B81">
        <w:lastRenderedPageBreak/>
        <w:t>d</w:t>
      </w:r>
      <w:r w:rsidR="0009660B" w:rsidRPr="00253B81">
        <w:t>ietary macro-components</w:t>
      </w:r>
    </w:p>
    <w:p w14:paraId="4CA4477B" w14:textId="77777777" w:rsidR="002218C9" w:rsidRPr="00253B81" w:rsidRDefault="00EB10A1" w:rsidP="00EB10A1">
      <w:pPr>
        <w:pStyle w:val="FSBullet1"/>
      </w:pPr>
      <w:r w:rsidRPr="00253B81">
        <w:t>m</w:t>
      </w:r>
      <w:r w:rsidR="005373CA" w:rsidRPr="00253B81">
        <w:t>icroorganism</w:t>
      </w:r>
      <w:r w:rsidR="0009660B" w:rsidRPr="00253B81">
        <w:t>s (including probiotics)</w:t>
      </w:r>
    </w:p>
    <w:p w14:paraId="4CA4477C" w14:textId="77777777" w:rsidR="0009660B" w:rsidRPr="00253B81" w:rsidRDefault="00EB10A1" w:rsidP="00EB10A1">
      <w:pPr>
        <w:pStyle w:val="FSBullet1"/>
      </w:pPr>
      <w:r w:rsidRPr="00253B81">
        <w:t>f</w:t>
      </w:r>
      <w:r w:rsidR="0009660B" w:rsidRPr="00253B81">
        <w:t>ood ingredients derived from new sources</w:t>
      </w:r>
    </w:p>
    <w:p w14:paraId="4CA4477D" w14:textId="77777777" w:rsidR="0009660B" w:rsidRPr="00253B81" w:rsidRDefault="00EB10A1" w:rsidP="00EB10A1">
      <w:pPr>
        <w:pStyle w:val="FSBullet1"/>
      </w:pPr>
      <w:r w:rsidRPr="00253B81">
        <w:t>f</w:t>
      </w:r>
      <w:r w:rsidR="0009660B" w:rsidRPr="00253B81">
        <w:t>oods produced by a process not previously applied to food.</w:t>
      </w:r>
    </w:p>
    <w:p w14:paraId="4CA4477E" w14:textId="77777777" w:rsidR="0009660B" w:rsidRPr="00253B81" w:rsidRDefault="0009660B" w:rsidP="00854F56"/>
    <w:p w14:paraId="4CA4477F" w14:textId="77777777" w:rsidR="0009660B" w:rsidRPr="00196BCE" w:rsidRDefault="0009660B"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780" w14:textId="77777777" w:rsidR="0009660B" w:rsidRPr="00253B81" w:rsidRDefault="0009660B" w:rsidP="00196BCE">
      <w:pPr>
        <w:pBdr>
          <w:top w:val="single" w:sz="4" w:space="1" w:color="auto"/>
          <w:left w:val="single" w:sz="4" w:space="4" w:color="auto"/>
          <w:bottom w:val="single" w:sz="4" w:space="1" w:color="auto"/>
          <w:right w:val="single" w:sz="4" w:space="4" w:color="auto"/>
        </w:pBdr>
      </w:pPr>
    </w:p>
    <w:p w14:paraId="4CA44781" w14:textId="77777777" w:rsidR="0009660B" w:rsidRPr="00253B81" w:rsidRDefault="0009660B" w:rsidP="00196BCE">
      <w:pPr>
        <w:pBdr>
          <w:top w:val="single" w:sz="4" w:space="1" w:color="auto"/>
          <w:left w:val="single" w:sz="4" w:space="4" w:color="auto"/>
          <w:bottom w:val="single" w:sz="4" w:space="1" w:color="auto"/>
          <w:right w:val="single" w:sz="4" w:space="4" w:color="auto"/>
        </w:pBdr>
      </w:pPr>
      <w:r w:rsidRPr="00253B81">
        <w:t>These categories are provided as a guide based on previous experience and knowledge of the nature of products from enquiries received by FSANZ</w:t>
      </w:r>
      <w:r w:rsidR="004B2EC8" w:rsidRPr="00253B81">
        <w:t xml:space="preserve">. </w:t>
      </w:r>
      <w:r w:rsidRPr="00253B81">
        <w:t>It is anticipated that most novel foods will fall under one of these categories, however, this may not always be the case and the categories listed are not intended to be exhaustive</w:t>
      </w:r>
      <w:r w:rsidR="004B2EC8" w:rsidRPr="00253B81">
        <w:t xml:space="preserve">. </w:t>
      </w:r>
    </w:p>
    <w:p w14:paraId="4CA44782" w14:textId="77777777" w:rsidR="0009660B" w:rsidRPr="00253B81" w:rsidRDefault="0009660B" w:rsidP="00196BCE">
      <w:pPr>
        <w:pBdr>
          <w:top w:val="single" w:sz="4" w:space="1" w:color="auto"/>
          <w:left w:val="single" w:sz="4" w:space="4" w:color="auto"/>
          <w:bottom w:val="single" w:sz="4" w:space="1" w:color="auto"/>
          <w:right w:val="single" w:sz="4" w:space="4" w:color="auto"/>
        </w:pBdr>
      </w:pPr>
    </w:p>
    <w:p w14:paraId="4CA44783" w14:textId="0052FEEC" w:rsidR="0009660B" w:rsidRPr="00253B81" w:rsidRDefault="0009660B" w:rsidP="00196BCE">
      <w:pPr>
        <w:pBdr>
          <w:top w:val="single" w:sz="4" w:space="1" w:color="auto"/>
          <w:left w:val="single" w:sz="4" w:space="4" w:color="auto"/>
          <w:bottom w:val="single" w:sz="4" w:space="1" w:color="auto"/>
          <w:right w:val="single" w:sz="4" w:space="4" w:color="auto"/>
        </w:pBdr>
      </w:pPr>
      <w:r w:rsidRPr="00253B81">
        <w:t xml:space="preserve">The term </w:t>
      </w:r>
      <w:r w:rsidRPr="00253B81">
        <w:rPr>
          <w:b/>
        </w:rPr>
        <w:t>dietary macro-component</w:t>
      </w:r>
      <w:r w:rsidRPr="00253B81">
        <w:t xml:space="preserve"> generally refers to those dietary components which constitute a significant proportion of the food, such as fats, sugars, proteins and polysaccharides</w:t>
      </w:r>
      <w:r w:rsidR="004B2EC8" w:rsidRPr="00253B81">
        <w:t xml:space="preserve">. </w:t>
      </w:r>
      <w:r w:rsidRPr="00253B81">
        <w:t>Novel macro-components are used to replace the naturally-occurring components, either for a functional purpose or to reduce the energy value of the food</w:t>
      </w:r>
      <w:r w:rsidR="004B2EC8" w:rsidRPr="00253B81">
        <w:t xml:space="preserve">. </w:t>
      </w:r>
      <w:r w:rsidRPr="00253B81">
        <w:t>Examples include tagatose, cyclodextrin, diacylglycerol oil, trehalose, resistant starches.</w:t>
      </w:r>
    </w:p>
    <w:p w14:paraId="4CA44784" w14:textId="77777777" w:rsidR="0009660B" w:rsidRPr="00253B81" w:rsidRDefault="0009660B" w:rsidP="00196BCE">
      <w:pPr>
        <w:pBdr>
          <w:top w:val="single" w:sz="4" w:space="1" w:color="auto"/>
          <w:left w:val="single" w:sz="4" w:space="4" w:color="auto"/>
          <w:bottom w:val="single" w:sz="4" w:space="1" w:color="auto"/>
          <w:right w:val="single" w:sz="4" w:space="4" w:color="auto"/>
        </w:pBdr>
      </w:pPr>
    </w:p>
    <w:p w14:paraId="4CA44785" w14:textId="0805C299" w:rsidR="0009660B" w:rsidRPr="00253B81" w:rsidRDefault="0009660B" w:rsidP="00196BCE">
      <w:pPr>
        <w:pBdr>
          <w:top w:val="single" w:sz="4" w:space="1" w:color="auto"/>
          <w:left w:val="single" w:sz="4" w:space="4" w:color="auto"/>
          <w:bottom w:val="single" w:sz="4" w:space="1" w:color="auto"/>
          <w:right w:val="single" w:sz="4" w:space="4" w:color="auto"/>
        </w:pBdr>
      </w:pPr>
      <w:r w:rsidRPr="00253B81">
        <w:t xml:space="preserve">The term </w:t>
      </w:r>
      <w:r w:rsidR="00F37319" w:rsidRPr="00253B81">
        <w:t>‘</w:t>
      </w:r>
      <w:r w:rsidRPr="00253B81">
        <w:t>single chemical entity</w:t>
      </w:r>
      <w:r w:rsidR="00F37319" w:rsidRPr="00253B81">
        <w:t>’</w:t>
      </w:r>
      <w:r w:rsidRPr="00253B81">
        <w:t xml:space="preserve"> generally refers to a substance, however derived, that is added to food but not consumed as food in its own right</w:t>
      </w:r>
      <w:r w:rsidR="004B2EC8" w:rsidRPr="00253B81">
        <w:t xml:space="preserve">. </w:t>
      </w:r>
      <w:r w:rsidRPr="00253B81">
        <w:t>It is intended for addition to food at levels consistent with use as a food ingredient</w:t>
      </w:r>
      <w:r w:rsidR="004B2EC8" w:rsidRPr="00253B81">
        <w:t xml:space="preserve">. </w:t>
      </w:r>
      <w:r w:rsidRPr="00253B81">
        <w:t>For the purposes of Standard</w:t>
      </w:r>
      <w:r w:rsidR="00F37319" w:rsidRPr="00253B81">
        <w:t xml:space="preserve"> 1.5.1</w:t>
      </w:r>
      <w:r w:rsidRPr="00253B81">
        <w:t xml:space="preserve">, a single chemical entity does not include a substance used for a technological purpose. </w:t>
      </w:r>
    </w:p>
    <w:p w14:paraId="4CA44786" w14:textId="77777777" w:rsidR="006A7658" w:rsidRPr="00253B81" w:rsidRDefault="006A7658" w:rsidP="00196BCE">
      <w:pPr>
        <w:pBdr>
          <w:top w:val="single" w:sz="4" w:space="1" w:color="auto"/>
          <w:left w:val="single" w:sz="4" w:space="4" w:color="auto"/>
          <w:bottom w:val="single" w:sz="4" w:space="1" w:color="auto"/>
          <w:right w:val="single" w:sz="4" w:space="4" w:color="auto"/>
        </w:pBdr>
      </w:pPr>
    </w:p>
    <w:p w14:paraId="4CA44787" w14:textId="77777777" w:rsidR="006A7658" w:rsidRPr="00253B81" w:rsidRDefault="006A7658" w:rsidP="00196BCE">
      <w:pPr>
        <w:pBdr>
          <w:top w:val="single" w:sz="4" w:space="1" w:color="auto"/>
          <w:left w:val="single" w:sz="4" w:space="4" w:color="auto"/>
          <w:bottom w:val="single" w:sz="4" w:space="1" w:color="auto"/>
          <w:right w:val="single" w:sz="4" w:space="4" w:color="auto"/>
        </w:pBdr>
      </w:pPr>
      <w:r w:rsidRPr="00253B81">
        <w:t>A novel food may fit under more than one category above</w:t>
      </w:r>
      <w:r w:rsidR="004B2EC8" w:rsidRPr="00253B81">
        <w:t xml:space="preserve">. </w:t>
      </w:r>
      <w:r w:rsidRPr="00253B81">
        <w:t>In this case, all applicable requirements for each category should be addressed.</w:t>
      </w:r>
    </w:p>
    <w:p w14:paraId="4CA44788" w14:textId="77777777" w:rsidR="00CF3040" w:rsidRPr="00253B81" w:rsidRDefault="00EB10A1" w:rsidP="00CF3040">
      <w:pPr>
        <w:pStyle w:val="Heading4"/>
      </w:pPr>
      <w:bookmarkStart w:id="756" w:name="_Toc216858974"/>
      <w:r w:rsidRPr="00253B81">
        <w:t>B.</w:t>
      </w:r>
      <w:r w:rsidR="00CF3040" w:rsidRPr="00253B81">
        <w:t>2</w:t>
      </w:r>
      <w:r w:rsidR="00CF3040" w:rsidRPr="00253B81">
        <w:tab/>
        <w:t>Information on the purpose of adding a novel food ingredient to food</w:t>
      </w:r>
    </w:p>
    <w:p w14:paraId="4CA44789" w14:textId="57B43456" w:rsidR="002218C9" w:rsidRPr="00253B81" w:rsidRDefault="002218C9" w:rsidP="002218C9">
      <w:pPr>
        <w:widowControl/>
        <w:rPr>
          <w:b/>
          <w:lang w:eastAsia="en-US"/>
        </w:rPr>
      </w:pPr>
      <w:r w:rsidRPr="00253B81">
        <w:rPr>
          <w:szCs w:val="20"/>
          <w:lang w:eastAsia="en-US"/>
        </w:rPr>
        <w:t xml:space="preserve">The application must state the purpose(s) of the addition of the novel food ingredient to food. </w:t>
      </w:r>
      <w:r w:rsidRPr="00253B81">
        <w:rPr>
          <w:lang w:eastAsia="en-US"/>
        </w:rPr>
        <w:t xml:space="preserve">If an added substance has multiple purposes or functions then these </w:t>
      </w:r>
      <w:r w:rsidRPr="00253B81">
        <w:rPr>
          <w:b/>
          <w:lang w:eastAsia="en-US"/>
        </w:rPr>
        <w:t>must</w:t>
      </w:r>
      <w:r w:rsidRPr="00253B81">
        <w:rPr>
          <w:lang w:eastAsia="en-US"/>
        </w:rPr>
        <w:t xml:space="preserve"> all be specified.</w:t>
      </w:r>
      <w:r w:rsidRPr="00253B81">
        <w:rPr>
          <w:b/>
          <w:lang w:eastAsia="en-US"/>
        </w:rPr>
        <w:t xml:space="preserve"> </w:t>
      </w:r>
    </w:p>
    <w:p w14:paraId="4CA4478A" w14:textId="77777777" w:rsidR="002218C9" w:rsidRPr="00253B81" w:rsidRDefault="002218C9" w:rsidP="002218C9">
      <w:pPr>
        <w:widowControl/>
        <w:rPr>
          <w:b/>
          <w:lang w:eastAsia="en-US"/>
        </w:rPr>
      </w:pPr>
    </w:p>
    <w:p w14:paraId="4CA4478B" w14:textId="77777777" w:rsidR="002218C9" w:rsidRPr="00253B81" w:rsidRDefault="002218C9" w:rsidP="002218C9">
      <w:pPr>
        <w:widowControl/>
        <w:rPr>
          <w:szCs w:val="20"/>
          <w:lang w:eastAsia="en-US"/>
        </w:rPr>
      </w:pPr>
      <w:r w:rsidRPr="00253B81">
        <w:rPr>
          <w:szCs w:val="20"/>
          <w:lang w:eastAsia="en-US"/>
        </w:rPr>
        <w:t>If the purpose for adding a novel</w:t>
      </w:r>
      <w:r w:rsidRPr="00253B81">
        <w:rPr>
          <w:lang w:eastAsia="en-US"/>
        </w:rPr>
        <w:t xml:space="preserve"> food ingredient to food (including special purpose foods) relates to a potential beneficial physiological or health-related outcome, the purpose </w:t>
      </w:r>
      <w:r w:rsidRPr="00253B81">
        <w:rPr>
          <w:b/>
          <w:lang w:eastAsia="en-US"/>
        </w:rPr>
        <w:t>must</w:t>
      </w:r>
      <w:r w:rsidRPr="00253B81">
        <w:rPr>
          <w:szCs w:val="20"/>
          <w:lang w:eastAsia="en-US"/>
        </w:rPr>
        <w:t>:</w:t>
      </w:r>
    </w:p>
    <w:p w14:paraId="4CA4478C" w14:textId="77777777" w:rsidR="002218C9" w:rsidRPr="00253B81" w:rsidRDefault="002218C9" w:rsidP="002218C9">
      <w:pPr>
        <w:widowControl/>
        <w:rPr>
          <w:lang w:eastAsia="en-US"/>
        </w:rPr>
      </w:pPr>
    </w:p>
    <w:p w14:paraId="4CA4478D" w14:textId="77777777" w:rsidR="002218C9" w:rsidRPr="00253B81" w:rsidRDefault="002218C9" w:rsidP="002218C9">
      <w:pPr>
        <w:widowControl/>
        <w:ind w:left="567" w:hanging="567"/>
        <w:rPr>
          <w:b/>
          <w:lang w:eastAsia="en-US"/>
        </w:rPr>
      </w:pPr>
      <w:r w:rsidRPr="00253B81">
        <w:rPr>
          <w:szCs w:val="20"/>
          <w:lang w:eastAsia="en-US"/>
        </w:rPr>
        <w:t>(a)</w:t>
      </w:r>
      <w:r w:rsidRPr="00253B81">
        <w:rPr>
          <w:szCs w:val="20"/>
          <w:lang w:eastAsia="en-US"/>
        </w:rPr>
        <w:tab/>
        <w:t>include</w:t>
      </w:r>
      <w:r w:rsidRPr="00253B81">
        <w:rPr>
          <w:lang w:eastAsia="en-US"/>
        </w:rPr>
        <w:t xml:space="preserve"> a brief description of any physiological or health-related function(s) of the substance at the proposed level</w:t>
      </w:r>
    </w:p>
    <w:p w14:paraId="4CA4478E" w14:textId="77777777" w:rsidR="002218C9" w:rsidRPr="00253B81" w:rsidRDefault="002218C9" w:rsidP="002218C9">
      <w:pPr>
        <w:widowControl/>
        <w:ind w:left="567" w:hanging="567"/>
        <w:rPr>
          <w:u w:val="single"/>
          <w:lang w:eastAsia="en-US"/>
        </w:rPr>
      </w:pPr>
      <w:r w:rsidRPr="00253B81">
        <w:rPr>
          <w:lang w:eastAsia="en-US"/>
        </w:rPr>
        <w:t>(b)</w:t>
      </w:r>
      <w:r w:rsidRPr="00253B81">
        <w:rPr>
          <w:lang w:eastAsia="en-US"/>
        </w:rPr>
        <w:tab/>
        <w:t xml:space="preserve">be stated in a way that can be measured i.e. as an outcome in clinical studies </w:t>
      </w:r>
    </w:p>
    <w:p w14:paraId="4CA4478F" w14:textId="77777777" w:rsidR="002218C9" w:rsidRPr="00253B81" w:rsidRDefault="002218C9" w:rsidP="002218C9">
      <w:pPr>
        <w:ind w:left="567" w:hanging="567"/>
      </w:pPr>
      <w:r w:rsidRPr="00253B81">
        <w:rPr>
          <w:lang w:eastAsia="en-US"/>
        </w:rPr>
        <w:t>(c)</w:t>
      </w:r>
      <w:r w:rsidRPr="00253B81">
        <w:rPr>
          <w:lang w:eastAsia="en-US"/>
        </w:rPr>
        <w:tab/>
        <w:t xml:space="preserve">provide supporting evidence that the form and total amount of the novel food ingredient added to the food vehicle(s) delivers the stated purpose in the target population group. The total amount should include naturally-occurring amounts. The target population </w:t>
      </w:r>
      <w:r w:rsidRPr="00253B81">
        <w:rPr>
          <w:b/>
          <w:lang w:eastAsia="en-US"/>
        </w:rPr>
        <w:t>must</w:t>
      </w:r>
      <w:r w:rsidRPr="00253B81">
        <w:rPr>
          <w:lang w:eastAsia="en-US"/>
        </w:rPr>
        <w:t xml:space="preserve"> be clearly stated.</w:t>
      </w:r>
    </w:p>
    <w:p w14:paraId="4CA44790" w14:textId="77777777" w:rsidR="0009660B" w:rsidRPr="00253B81" w:rsidRDefault="00EB10A1" w:rsidP="002218C9">
      <w:pPr>
        <w:pStyle w:val="Heading4"/>
      </w:pPr>
      <w:r w:rsidRPr="00253B81">
        <w:t>B.</w:t>
      </w:r>
      <w:r w:rsidR="00CF3040" w:rsidRPr="00253B81">
        <w:t>3</w:t>
      </w:r>
      <w:r w:rsidR="0009660B" w:rsidRPr="00253B81">
        <w:tab/>
        <w:t>Information on the physical and chemical properties of the novel food or novel food ingredient</w:t>
      </w:r>
      <w:bookmarkEnd w:id="756"/>
    </w:p>
    <w:p w14:paraId="4CA44791" w14:textId="23158236" w:rsidR="00F37319" w:rsidRPr="00253B81" w:rsidRDefault="0009660B" w:rsidP="0009660B">
      <w:r w:rsidRPr="00253B81">
        <w:t>This includes detailed information on the physical and chemical properties of the novel food or novel food ingredient including, where relevant, chemical name, CAS registry number, empirical and structural formula, molecular weight, chemical stability, thermal stability, solubility in water and melting point</w:t>
      </w:r>
      <w:r w:rsidR="004B2EC8" w:rsidRPr="00253B81">
        <w:t xml:space="preserve">. </w:t>
      </w:r>
    </w:p>
    <w:p w14:paraId="4CA44792" w14:textId="77777777" w:rsidR="00F37319" w:rsidRPr="00253B81" w:rsidRDefault="00F37319" w:rsidP="0009660B"/>
    <w:p w14:paraId="4CA44793" w14:textId="1F60D6A9" w:rsidR="0009660B" w:rsidRPr="00253B81" w:rsidRDefault="0009660B" w:rsidP="0009660B">
      <w:pPr>
        <w:rPr>
          <w:bCs/>
        </w:rPr>
      </w:pPr>
      <w:r w:rsidRPr="00253B81">
        <w:rPr>
          <w:bCs/>
        </w:rPr>
        <w:t xml:space="preserve">In cases where particle size is important to achieving the functionality or may relate to a difference in nutritional status or toxicity, the </w:t>
      </w:r>
      <w:r w:rsidR="009070D9" w:rsidRPr="00253B81">
        <w:rPr>
          <w:bCs/>
        </w:rPr>
        <w:t xml:space="preserve">application </w:t>
      </w:r>
      <w:r w:rsidRPr="00253B81">
        <w:rPr>
          <w:b/>
          <w:bCs/>
        </w:rPr>
        <w:t>must</w:t>
      </w:r>
      <w:r w:rsidRPr="00253B81">
        <w:rPr>
          <w:bCs/>
        </w:rPr>
        <w:t xml:space="preserve"> </w:t>
      </w:r>
      <w:r w:rsidR="009070D9" w:rsidRPr="00253B81">
        <w:rPr>
          <w:bCs/>
        </w:rPr>
        <w:t xml:space="preserve">include </w:t>
      </w:r>
      <w:r w:rsidRPr="00253B81">
        <w:rPr>
          <w:bCs/>
        </w:rPr>
        <w:t xml:space="preserve">information on particle size, size distribution, and morphology, as well as any size-dependent properties. </w:t>
      </w:r>
    </w:p>
    <w:p w14:paraId="4CA44794" w14:textId="77777777" w:rsidR="0009660B" w:rsidRPr="00253B81" w:rsidRDefault="00EB10A1" w:rsidP="0009660B">
      <w:pPr>
        <w:pStyle w:val="Heading4"/>
      </w:pPr>
      <w:bookmarkStart w:id="757" w:name="_Toc216858975"/>
      <w:r w:rsidRPr="00253B81">
        <w:t>B.</w:t>
      </w:r>
      <w:r w:rsidR="00CF3040" w:rsidRPr="00253B81">
        <w:t>4</w:t>
      </w:r>
      <w:r w:rsidR="0009660B" w:rsidRPr="00253B81">
        <w:tab/>
        <w:t>Information on the impurity profile for a typical preparation</w:t>
      </w:r>
      <w:bookmarkEnd w:id="757"/>
    </w:p>
    <w:p w14:paraId="4CA44795" w14:textId="35550D23" w:rsidR="00881AAA" w:rsidRPr="00253B81" w:rsidRDefault="0009660B" w:rsidP="0009660B">
      <w:r w:rsidRPr="00253B81">
        <w:t>This includes details on the nature and amounts (by weight) of all impurities, including isomers and manufacturing by-products, present in the novel food ingredient preparation</w:t>
      </w:r>
      <w:r w:rsidR="004B2EC8" w:rsidRPr="00253B81">
        <w:t xml:space="preserve">. </w:t>
      </w:r>
      <w:r w:rsidRPr="00253B81">
        <w:t xml:space="preserve">Impurities should be identified by their Chemical Abstract (CA) or International Union of Pure and Applied Chemists (IUPAC) names. </w:t>
      </w:r>
      <w:r w:rsidR="00881AAA" w:rsidRPr="00253B81">
        <w:br w:type="page"/>
      </w:r>
    </w:p>
    <w:p w14:paraId="4CA44796" w14:textId="77777777" w:rsidR="0009660B" w:rsidRPr="00253B81" w:rsidRDefault="00EB10A1" w:rsidP="0009660B">
      <w:pPr>
        <w:pStyle w:val="Heading4"/>
      </w:pPr>
      <w:bookmarkStart w:id="758" w:name="_Toc216858976"/>
      <w:r w:rsidRPr="00253B81">
        <w:rPr>
          <w:bCs/>
        </w:rPr>
        <w:lastRenderedPageBreak/>
        <w:t>B.</w:t>
      </w:r>
      <w:r w:rsidR="00CF3040" w:rsidRPr="00253B81">
        <w:rPr>
          <w:bCs/>
        </w:rPr>
        <w:t>5</w:t>
      </w:r>
      <w:r w:rsidR="0009660B" w:rsidRPr="00253B81">
        <w:rPr>
          <w:bCs/>
        </w:rPr>
        <w:tab/>
      </w:r>
      <w:r w:rsidR="0009660B" w:rsidRPr="00253B81">
        <w:t>Manufacturing process for a novel food ingredient</w:t>
      </w:r>
      <w:bookmarkEnd w:id="758"/>
    </w:p>
    <w:p w14:paraId="4CA44797" w14:textId="4BDBC4AF" w:rsidR="002218C9" w:rsidRPr="00253B81" w:rsidRDefault="0009660B" w:rsidP="0009660B">
      <w:r w:rsidRPr="00253B81">
        <w:t>This includes a comprehensive outline of the method of manufacture of the novel food ingredient.</w:t>
      </w:r>
    </w:p>
    <w:p w14:paraId="4CA44798" w14:textId="77777777" w:rsidR="0009660B" w:rsidRPr="00253B81" w:rsidRDefault="00EB10A1" w:rsidP="0009660B">
      <w:pPr>
        <w:pStyle w:val="Heading4"/>
      </w:pPr>
      <w:bookmarkStart w:id="759" w:name="_Toc216858977"/>
      <w:r w:rsidRPr="00253B81">
        <w:t>B.</w:t>
      </w:r>
      <w:r w:rsidR="00CF3040" w:rsidRPr="00253B81">
        <w:t>6</w:t>
      </w:r>
      <w:r w:rsidR="0009660B" w:rsidRPr="00253B81">
        <w:tab/>
        <w:t>Specification for identity and purity for a novel food ingredient</w:t>
      </w:r>
      <w:bookmarkEnd w:id="759"/>
    </w:p>
    <w:p w14:paraId="4CA44799" w14:textId="1DC9481D" w:rsidR="0009660B" w:rsidRPr="00253B81" w:rsidRDefault="0009660B" w:rsidP="0009660B">
      <w:pPr>
        <w:rPr>
          <w:bCs/>
        </w:rPr>
      </w:pPr>
      <w:r w:rsidRPr="00253B81">
        <w:t>This includes a specification from one of the published sources identified in S</w:t>
      </w:r>
      <w:r w:rsidR="00A43DE1" w:rsidRPr="00253B81">
        <w:t>chedule 3</w:t>
      </w:r>
      <w:r w:rsidRPr="00253B81">
        <w:t xml:space="preserve"> – Identity and </w:t>
      </w:r>
      <w:r w:rsidR="00A43DE1" w:rsidRPr="00253B81">
        <w:t>p</w:t>
      </w:r>
      <w:r w:rsidRPr="00253B81">
        <w:t>urity</w:t>
      </w:r>
      <w:r w:rsidR="004B2EC8" w:rsidRPr="00253B81">
        <w:t xml:space="preserve">. </w:t>
      </w:r>
      <w:r w:rsidRPr="00253B81">
        <w:t xml:space="preserve">If a published specification is not available, a detailed specification </w:t>
      </w:r>
      <w:r w:rsidRPr="00253B81">
        <w:rPr>
          <w:b/>
        </w:rPr>
        <w:t>must</w:t>
      </w:r>
      <w:r w:rsidRPr="00253B81">
        <w:t xml:space="preserve"> be provided</w:t>
      </w:r>
      <w:r w:rsidR="004B2EC8" w:rsidRPr="00253B81">
        <w:t xml:space="preserve">. </w:t>
      </w:r>
      <w:r w:rsidRPr="00253B81">
        <w:rPr>
          <w:bCs/>
        </w:rPr>
        <w:t xml:space="preserve">Where the substance, in the form in which it will be present in food, is particulate in nature, the </w:t>
      </w:r>
      <w:r w:rsidR="00EB10A1" w:rsidRPr="00253B81">
        <w:rPr>
          <w:bCs/>
        </w:rPr>
        <w:t xml:space="preserve">application </w:t>
      </w:r>
      <w:r w:rsidRPr="00253B81">
        <w:rPr>
          <w:b/>
          <w:bCs/>
        </w:rPr>
        <w:t>must</w:t>
      </w:r>
      <w:r w:rsidRPr="00253B81">
        <w:rPr>
          <w:bCs/>
        </w:rPr>
        <w:t xml:space="preserve"> </w:t>
      </w:r>
      <w:r w:rsidR="00EB10A1" w:rsidRPr="00253B81">
        <w:rPr>
          <w:bCs/>
        </w:rPr>
        <w:t xml:space="preserve">include </w:t>
      </w:r>
      <w:r w:rsidRPr="00253B81">
        <w:rPr>
          <w:bCs/>
        </w:rPr>
        <w:t xml:space="preserve">information on particle size, size distribution and morphology in cases where the referenced specification does not include this information. </w:t>
      </w:r>
    </w:p>
    <w:p w14:paraId="4CA4479A" w14:textId="77777777" w:rsidR="002218C9" w:rsidRPr="00253B81" w:rsidRDefault="00EB10A1" w:rsidP="002218C9">
      <w:pPr>
        <w:pStyle w:val="Heading4"/>
      </w:pPr>
      <w:bookmarkStart w:id="760" w:name="_Toc216858978"/>
      <w:r w:rsidRPr="00253B81">
        <w:t>B.7</w:t>
      </w:r>
      <w:r w:rsidR="00DA5835" w:rsidRPr="00253B81">
        <w:tab/>
        <w:t>Analytical method for detection of a novel food ingredient</w:t>
      </w:r>
      <w:r w:rsidR="00DA5835" w:rsidRPr="00253B81" w:rsidDel="00DA5835">
        <w:t xml:space="preserve"> </w:t>
      </w:r>
      <w:bookmarkEnd w:id="760"/>
    </w:p>
    <w:p w14:paraId="4CA4479B" w14:textId="4DE03B47" w:rsidR="006A7658" w:rsidRPr="00253B81" w:rsidRDefault="006A7658" w:rsidP="006A7658">
      <w:pPr>
        <w:tabs>
          <w:tab w:val="left" w:pos="709"/>
        </w:tabs>
      </w:pPr>
      <w:r w:rsidRPr="00253B81">
        <w:t xml:space="preserve">The application </w:t>
      </w:r>
      <w:r w:rsidR="00CF3040" w:rsidRPr="00253B81">
        <w:rPr>
          <w:b/>
        </w:rPr>
        <w:t>must</w:t>
      </w:r>
      <w:r w:rsidRPr="00253B81">
        <w:t xml:space="preserve"> contain the following information:</w:t>
      </w:r>
    </w:p>
    <w:p w14:paraId="4CA4479C" w14:textId="77777777" w:rsidR="006A7658" w:rsidRPr="00253B81" w:rsidRDefault="006A7658" w:rsidP="006A7658">
      <w:pPr>
        <w:tabs>
          <w:tab w:val="left" w:pos="709"/>
        </w:tabs>
      </w:pPr>
    </w:p>
    <w:p w14:paraId="4CA4479D" w14:textId="054AFB21" w:rsidR="006A7658" w:rsidRPr="00253B81" w:rsidRDefault="006A7658" w:rsidP="006A7658">
      <w:pPr>
        <w:tabs>
          <w:tab w:val="left" w:pos="709"/>
        </w:tabs>
      </w:pPr>
      <w:r w:rsidRPr="00253B81">
        <w:t>This includes a method for detection and quantification of the novel food ingredient or its degradation products (where relevant) in the foods in which it will be used</w:t>
      </w:r>
      <w:r w:rsidR="004B2EC8" w:rsidRPr="00253B81">
        <w:t xml:space="preserve">. </w:t>
      </w:r>
      <w:r w:rsidRPr="00253B81">
        <w:t xml:space="preserve">Such analytical methods need to be robust and applicable for analytical laboratories to determine compliance of any limits prescribed in the Code. </w:t>
      </w:r>
    </w:p>
    <w:p w14:paraId="4CA4479E" w14:textId="77777777" w:rsidR="0009660B" w:rsidRPr="00253B81" w:rsidRDefault="00EB10A1" w:rsidP="0009660B">
      <w:pPr>
        <w:pStyle w:val="Heading3"/>
      </w:pPr>
      <w:bookmarkStart w:id="761" w:name="_Toc216858979"/>
      <w:r w:rsidRPr="00253B81">
        <w:t>C</w:t>
      </w:r>
      <w:r w:rsidR="0009660B" w:rsidRPr="00253B81">
        <w:tab/>
        <w:t>Information on the safety of the novel food</w:t>
      </w:r>
      <w:bookmarkEnd w:id="761"/>
    </w:p>
    <w:p w14:paraId="4CA4479F" w14:textId="77777777" w:rsidR="0009660B" w:rsidRPr="00196BCE" w:rsidRDefault="0009660B" w:rsidP="00196BCE">
      <w:pPr>
        <w:pBdr>
          <w:top w:val="single" w:sz="4" w:space="1" w:color="auto"/>
          <w:left w:val="single" w:sz="4" w:space="4" w:color="auto"/>
          <w:bottom w:val="single" w:sz="4" w:space="1" w:color="auto"/>
          <w:right w:val="single" w:sz="4" w:space="4" w:color="auto"/>
        </w:pBdr>
        <w:rPr>
          <w:rFonts w:eastAsia="Arial Unicode MS"/>
          <w:b/>
        </w:rPr>
      </w:pPr>
      <w:r w:rsidRPr="00196BCE">
        <w:rPr>
          <w:rFonts w:eastAsia="Arial Unicode MS"/>
          <w:b/>
        </w:rPr>
        <w:t>Note:</w:t>
      </w:r>
    </w:p>
    <w:p w14:paraId="4CA447A0" w14:textId="77777777" w:rsidR="0009660B" w:rsidRPr="00253B81" w:rsidRDefault="0009660B" w:rsidP="00196BCE">
      <w:pPr>
        <w:pBdr>
          <w:top w:val="single" w:sz="4" w:space="1" w:color="auto"/>
          <w:left w:val="single" w:sz="4" w:space="4" w:color="auto"/>
          <w:bottom w:val="single" w:sz="4" w:space="1" w:color="auto"/>
          <w:right w:val="single" w:sz="4" w:space="4" w:color="auto"/>
        </w:pBdr>
        <w:rPr>
          <w:rFonts w:eastAsia="Arial Unicode MS"/>
        </w:rPr>
      </w:pPr>
    </w:p>
    <w:p w14:paraId="4CA447A1" w14:textId="5C11D92E" w:rsidR="0009660B" w:rsidRPr="00253B81" w:rsidRDefault="0009660B" w:rsidP="00196BCE">
      <w:pPr>
        <w:pBdr>
          <w:top w:val="single" w:sz="4" w:space="1" w:color="auto"/>
          <w:left w:val="single" w:sz="4" w:space="4" w:color="auto"/>
          <w:bottom w:val="single" w:sz="4" w:space="1" w:color="auto"/>
          <w:right w:val="single" w:sz="4" w:space="4" w:color="auto"/>
        </w:pBdr>
        <w:rPr>
          <w:rFonts w:eastAsia="Arial Unicode MS"/>
        </w:rPr>
      </w:pPr>
      <w:r w:rsidRPr="00253B81">
        <w:rPr>
          <w:rFonts w:eastAsia="Arial Unicode MS"/>
        </w:rPr>
        <w:t>FSANZ will undertake an assessment of all available reports of animal and human studies which provide information related to the toxicity of the novel food or novel food ingredient</w:t>
      </w:r>
      <w:r w:rsidR="004B2EC8" w:rsidRPr="00253B81">
        <w:rPr>
          <w:rFonts w:eastAsia="Arial Unicode MS"/>
        </w:rPr>
        <w:t xml:space="preserve">. </w:t>
      </w:r>
      <w:r w:rsidRPr="00253B81">
        <w:rPr>
          <w:rFonts w:eastAsia="Arial Unicode MS"/>
        </w:rPr>
        <w:t xml:space="preserve">The safety of the novel food will be assessed at the proposed levels of use, using both the technical information provided in </w:t>
      </w:r>
      <w:r w:rsidR="00EB10A1" w:rsidRPr="00253B81">
        <w:rPr>
          <w:rFonts w:eastAsia="Arial Unicode MS"/>
        </w:rPr>
        <w:t>s</w:t>
      </w:r>
      <w:r w:rsidRPr="00253B81">
        <w:rPr>
          <w:rFonts w:eastAsia="Arial Unicode MS"/>
        </w:rPr>
        <w:t xml:space="preserve">ection A </w:t>
      </w:r>
      <w:r w:rsidR="00881AAA" w:rsidRPr="00253B81">
        <w:rPr>
          <w:rFonts w:eastAsia="Arial Unicode MS"/>
        </w:rPr>
        <w:t xml:space="preserve">of this Guideline (3.5.2) </w:t>
      </w:r>
      <w:r w:rsidRPr="00253B81">
        <w:rPr>
          <w:rFonts w:eastAsia="Arial Unicode MS"/>
        </w:rPr>
        <w:t xml:space="preserve">and the information specified in this section. </w:t>
      </w:r>
    </w:p>
    <w:p w14:paraId="4CA447A2" w14:textId="77777777" w:rsidR="00F37319" w:rsidRPr="00253B81" w:rsidRDefault="00F37319" w:rsidP="00196BCE">
      <w:pPr>
        <w:pBdr>
          <w:top w:val="single" w:sz="4" w:space="1" w:color="auto"/>
          <w:left w:val="single" w:sz="4" w:space="4" w:color="auto"/>
          <w:bottom w:val="single" w:sz="4" w:space="1" w:color="auto"/>
          <w:right w:val="single" w:sz="4" w:space="4" w:color="auto"/>
        </w:pBdr>
        <w:rPr>
          <w:rFonts w:eastAsia="Arial Unicode MS"/>
        </w:rPr>
      </w:pPr>
    </w:p>
    <w:p w14:paraId="4CA447A3" w14:textId="77777777" w:rsidR="0009660B" w:rsidRPr="00253B81" w:rsidRDefault="0009660B" w:rsidP="00196BCE">
      <w:pPr>
        <w:pBdr>
          <w:top w:val="single" w:sz="4" w:space="1" w:color="auto"/>
          <w:left w:val="single" w:sz="4" w:space="4" w:color="auto"/>
          <w:bottom w:val="single" w:sz="4" w:space="1" w:color="auto"/>
          <w:right w:val="single" w:sz="4" w:space="4" w:color="auto"/>
        </w:pBdr>
        <w:rPr>
          <w:rFonts w:eastAsia="Arial Unicode MS"/>
        </w:rPr>
      </w:pPr>
      <w:r w:rsidRPr="00253B81">
        <w:rPr>
          <w:rFonts w:eastAsia="Arial Unicode MS"/>
        </w:rPr>
        <w:t xml:space="preserve">For a novel food ingredient, a safe level of intake will be established, if possible, from the available studies. </w:t>
      </w:r>
    </w:p>
    <w:p w14:paraId="4CA447A4" w14:textId="77777777" w:rsidR="0009660B" w:rsidRPr="00253B81" w:rsidRDefault="0009660B" w:rsidP="00196BCE">
      <w:pPr>
        <w:pBdr>
          <w:top w:val="single" w:sz="4" w:space="1" w:color="auto"/>
          <w:left w:val="single" w:sz="4" w:space="4" w:color="auto"/>
          <w:bottom w:val="single" w:sz="4" w:space="1" w:color="auto"/>
          <w:right w:val="single" w:sz="4" w:space="4" w:color="auto"/>
        </w:pBdr>
        <w:rPr>
          <w:rFonts w:eastAsia="Arial Unicode MS"/>
          <w:highlight w:val="yellow"/>
        </w:rPr>
      </w:pPr>
    </w:p>
    <w:p w14:paraId="4CA447A5" w14:textId="77777777" w:rsidR="0009660B" w:rsidRPr="00253B81" w:rsidRDefault="0009660B" w:rsidP="00196BCE">
      <w:pPr>
        <w:pBdr>
          <w:top w:val="single" w:sz="4" w:space="1" w:color="auto"/>
          <w:left w:val="single" w:sz="4" w:space="4" w:color="auto"/>
          <w:bottom w:val="single" w:sz="4" w:space="1" w:color="auto"/>
          <w:right w:val="single" w:sz="4" w:space="4" w:color="auto"/>
        </w:pBdr>
        <w:rPr>
          <w:rFonts w:eastAsia="Arial Unicode MS"/>
        </w:rPr>
      </w:pPr>
      <w:r w:rsidRPr="00253B81">
        <w:rPr>
          <w:rFonts w:eastAsia="Arial Unicode MS"/>
        </w:rPr>
        <w:t>There are a number of categories of novel foods</w:t>
      </w:r>
      <w:r w:rsidR="004B2EC8" w:rsidRPr="00253B81">
        <w:rPr>
          <w:rFonts w:eastAsia="Arial Unicode MS"/>
        </w:rPr>
        <w:t xml:space="preserve">. </w:t>
      </w:r>
      <w:r w:rsidRPr="00253B81">
        <w:rPr>
          <w:rFonts w:eastAsia="Arial Unicode MS"/>
        </w:rPr>
        <w:t>The data required for a safety assessment will therefore vary depending on the nature of the novel foods</w:t>
      </w:r>
      <w:r w:rsidR="004B2EC8" w:rsidRPr="00253B81">
        <w:rPr>
          <w:rFonts w:eastAsia="Arial Unicode MS"/>
        </w:rPr>
        <w:t xml:space="preserve">. </w:t>
      </w:r>
      <w:r w:rsidRPr="00253B81">
        <w:rPr>
          <w:rFonts w:eastAsia="Arial Unicode MS"/>
        </w:rPr>
        <w:t>Factors to consider in a safety assessment will include:</w:t>
      </w:r>
    </w:p>
    <w:p w14:paraId="4CA447A6" w14:textId="77777777" w:rsidR="0009660B" w:rsidRPr="00253B81" w:rsidRDefault="0009660B" w:rsidP="00196BCE">
      <w:pPr>
        <w:pBdr>
          <w:top w:val="single" w:sz="4" w:space="1" w:color="auto"/>
          <w:left w:val="single" w:sz="4" w:space="4" w:color="auto"/>
          <w:bottom w:val="single" w:sz="4" w:space="1" w:color="auto"/>
          <w:right w:val="single" w:sz="4" w:space="4" w:color="auto"/>
        </w:pBdr>
        <w:rPr>
          <w:rFonts w:eastAsia="Arial Unicode MS"/>
        </w:rPr>
      </w:pPr>
    </w:p>
    <w:p w14:paraId="4CA447A7" w14:textId="77777777" w:rsidR="0009660B" w:rsidRPr="00253B81" w:rsidRDefault="0009660B" w:rsidP="00196BCE">
      <w:pPr>
        <w:pBdr>
          <w:top w:val="single" w:sz="4" w:space="1" w:color="auto"/>
          <w:left w:val="single" w:sz="4" w:space="4" w:color="auto"/>
          <w:bottom w:val="single" w:sz="4" w:space="1" w:color="auto"/>
          <w:right w:val="single" w:sz="4" w:space="4" w:color="auto"/>
        </w:pBdr>
        <w:rPr>
          <w:rFonts w:eastAsia="Arial Unicode MS"/>
        </w:rPr>
      </w:pPr>
      <w:r w:rsidRPr="00253B81">
        <w:rPr>
          <w:rFonts w:eastAsia="Arial Unicode MS"/>
        </w:rPr>
        <w:t>(a)</w:t>
      </w:r>
      <w:r w:rsidRPr="00253B81">
        <w:rPr>
          <w:rFonts w:eastAsia="Arial Unicode MS"/>
        </w:rPr>
        <w:tab/>
        <w:t>the history of use as a food in other countries</w:t>
      </w:r>
    </w:p>
    <w:p w14:paraId="4CA447A8" w14:textId="77777777" w:rsidR="0009660B" w:rsidRPr="00253B81" w:rsidRDefault="0009660B" w:rsidP="00196BCE">
      <w:pPr>
        <w:pBdr>
          <w:top w:val="single" w:sz="4" w:space="1" w:color="auto"/>
          <w:left w:val="single" w:sz="4" w:space="4" w:color="auto"/>
          <w:bottom w:val="single" w:sz="4" w:space="1" w:color="auto"/>
          <w:right w:val="single" w:sz="4" w:space="4" w:color="auto"/>
        </w:pBdr>
        <w:ind w:left="567" w:hanging="567"/>
        <w:rPr>
          <w:rFonts w:eastAsia="Arial Unicode MS"/>
        </w:rPr>
      </w:pPr>
      <w:r w:rsidRPr="00253B81">
        <w:rPr>
          <w:rFonts w:eastAsia="Arial Unicode MS"/>
        </w:rPr>
        <w:t>(b)</w:t>
      </w:r>
      <w:r w:rsidRPr="00253B81">
        <w:rPr>
          <w:rFonts w:eastAsia="Arial Unicode MS"/>
        </w:rPr>
        <w:tab/>
        <w:t>the composition of the novel food, particularly the levels of anti-nutrients and naturally-occurring toxins</w:t>
      </w:r>
    </w:p>
    <w:p w14:paraId="4CA447A9" w14:textId="77777777" w:rsidR="0009660B" w:rsidRPr="00253B81" w:rsidRDefault="0009660B" w:rsidP="00196BCE">
      <w:pPr>
        <w:pBdr>
          <w:top w:val="single" w:sz="4" w:space="1" w:color="auto"/>
          <w:left w:val="single" w:sz="4" w:space="4" w:color="auto"/>
          <w:bottom w:val="single" w:sz="4" w:space="1" w:color="auto"/>
          <w:right w:val="single" w:sz="4" w:space="4" w:color="auto"/>
        </w:pBdr>
        <w:ind w:left="567" w:hanging="567"/>
        <w:rPr>
          <w:rFonts w:eastAsia="Arial Unicode MS"/>
        </w:rPr>
      </w:pPr>
      <w:r w:rsidRPr="00253B81">
        <w:rPr>
          <w:rFonts w:eastAsia="Arial Unicode MS"/>
        </w:rPr>
        <w:t>(c)</w:t>
      </w:r>
      <w:r w:rsidRPr="00253B81">
        <w:rPr>
          <w:rFonts w:eastAsia="Arial Unicode MS"/>
        </w:rPr>
        <w:tab/>
        <w:t>the method of preparation and specifications of a novel food ingredient</w:t>
      </w:r>
    </w:p>
    <w:p w14:paraId="4CA447AA" w14:textId="77777777" w:rsidR="0009660B" w:rsidRPr="00253B81" w:rsidRDefault="0009660B" w:rsidP="00196BCE">
      <w:pPr>
        <w:pBdr>
          <w:top w:val="single" w:sz="4" w:space="1" w:color="auto"/>
          <w:left w:val="single" w:sz="4" w:space="4" w:color="auto"/>
          <w:bottom w:val="single" w:sz="4" w:space="1" w:color="auto"/>
          <w:right w:val="single" w:sz="4" w:space="4" w:color="auto"/>
        </w:pBdr>
        <w:ind w:left="567" w:hanging="567"/>
        <w:rPr>
          <w:rFonts w:eastAsia="Arial Unicode MS"/>
        </w:rPr>
      </w:pPr>
      <w:r w:rsidRPr="00253B81">
        <w:rPr>
          <w:rFonts w:eastAsia="Arial Unicode MS"/>
        </w:rPr>
        <w:t>(d)</w:t>
      </w:r>
      <w:r w:rsidRPr="00253B81">
        <w:rPr>
          <w:rFonts w:eastAsia="Arial Unicode MS"/>
        </w:rPr>
        <w:tab/>
        <w:t>potential for allergenicity of the novel food</w:t>
      </w:r>
    </w:p>
    <w:p w14:paraId="4CA447AB" w14:textId="77777777" w:rsidR="0009660B" w:rsidRPr="00253B81" w:rsidRDefault="0009660B" w:rsidP="00196BCE">
      <w:pPr>
        <w:pBdr>
          <w:top w:val="single" w:sz="4" w:space="1" w:color="auto"/>
          <w:left w:val="single" w:sz="4" w:space="4" w:color="auto"/>
          <w:bottom w:val="single" w:sz="4" w:space="1" w:color="auto"/>
          <w:right w:val="single" w:sz="4" w:space="4" w:color="auto"/>
        </w:pBdr>
        <w:ind w:left="567" w:hanging="567"/>
        <w:rPr>
          <w:rFonts w:eastAsia="Arial Unicode MS"/>
        </w:rPr>
      </w:pPr>
      <w:r w:rsidRPr="00253B81">
        <w:rPr>
          <w:rFonts w:eastAsia="Arial Unicode MS"/>
        </w:rPr>
        <w:t>(e)</w:t>
      </w:r>
      <w:r w:rsidRPr="00253B81">
        <w:rPr>
          <w:rFonts w:eastAsia="Arial Unicode MS"/>
        </w:rPr>
        <w:tab/>
        <w:t>metabolism/toxicokinetic studies on the novel food ingredient</w:t>
      </w:r>
    </w:p>
    <w:p w14:paraId="4CA447AC" w14:textId="77777777" w:rsidR="0009660B" w:rsidRPr="00253B81" w:rsidRDefault="0009660B" w:rsidP="00196BCE">
      <w:pPr>
        <w:pBdr>
          <w:top w:val="single" w:sz="4" w:space="1" w:color="auto"/>
          <w:left w:val="single" w:sz="4" w:space="4" w:color="auto"/>
          <w:bottom w:val="single" w:sz="4" w:space="1" w:color="auto"/>
          <w:right w:val="single" w:sz="4" w:space="4" w:color="auto"/>
        </w:pBdr>
        <w:ind w:left="567" w:hanging="567"/>
        <w:rPr>
          <w:rFonts w:eastAsia="Arial Unicode MS"/>
        </w:rPr>
      </w:pPr>
      <w:r w:rsidRPr="00253B81">
        <w:rPr>
          <w:rFonts w:eastAsia="Arial Unicode MS"/>
        </w:rPr>
        <w:t>(f)</w:t>
      </w:r>
      <w:r w:rsidRPr="00253B81">
        <w:rPr>
          <w:rFonts w:eastAsia="Arial Unicode MS"/>
        </w:rPr>
        <w:tab/>
        <w:t>animal toxicity studies on the novel food ingredient</w:t>
      </w:r>
    </w:p>
    <w:p w14:paraId="4CA447AD" w14:textId="77777777" w:rsidR="0009660B" w:rsidRPr="00253B81" w:rsidRDefault="0009660B" w:rsidP="00196BCE">
      <w:pPr>
        <w:pBdr>
          <w:top w:val="single" w:sz="4" w:space="1" w:color="auto"/>
          <w:left w:val="single" w:sz="4" w:space="4" w:color="auto"/>
          <w:bottom w:val="single" w:sz="4" w:space="1" w:color="auto"/>
          <w:right w:val="single" w:sz="4" w:space="4" w:color="auto"/>
        </w:pBdr>
        <w:ind w:left="567" w:hanging="567"/>
        <w:rPr>
          <w:bCs/>
        </w:rPr>
      </w:pPr>
      <w:r w:rsidRPr="00253B81">
        <w:rPr>
          <w:rFonts w:eastAsia="Arial Unicode MS"/>
        </w:rPr>
        <w:t>(g)</w:t>
      </w:r>
      <w:r w:rsidRPr="00253B81">
        <w:rPr>
          <w:rFonts w:eastAsia="Arial Unicode MS"/>
        </w:rPr>
        <w:tab/>
        <w:t>human toleration studies on the novel food ingredient</w:t>
      </w:r>
    </w:p>
    <w:p w14:paraId="4CA447AE" w14:textId="77777777" w:rsidR="0009660B" w:rsidRPr="00253B81" w:rsidRDefault="0009660B" w:rsidP="00CF3040">
      <w:pPr>
        <w:rPr>
          <w:rFonts w:eastAsia="Arial Unicode MS"/>
        </w:rPr>
      </w:pPr>
    </w:p>
    <w:p w14:paraId="4CA447AF" w14:textId="5F7F5856" w:rsidR="0009660B" w:rsidRPr="00253B81" w:rsidRDefault="0009660B" w:rsidP="0009660B">
      <w:pPr>
        <w:tabs>
          <w:tab w:val="left" w:pos="720"/>
          <w:tab w:val="num" w:pos="900"/>
        </w:tabs>
        <w:rPr>
          <w:rFonts w:eastAsia="Arial Unicode MS"/>
          <w:b/>
          <w:szCs w:val="20"/>
        </w:rPr>
      </w:pPr>
      <w:r w:rsidRPr="00253B81">
        <w:t xml:space="preserve">The nature of the information on the safety of the novel food to be submitted will depend on the category of the novel food as identified in </w:t>
      </w:r>
      <w:r w:rsidR="00881AAA" w:rsidRPr="00253B81">
        <w:t>sub</w:t>
      </w:r>
      <w:r w:rsidR="00EB10A1" w:rsidRPr="00253B81">
        <w:t xml:space="preserve">section </w:t>
      </w:r>
      <w:r w:rsidRPr="00253B81">
        <w:t>B</w:t>
      </w:r>
      <w:r w:rsidR="00EB10A1" w:rsidRPr="00253B81">
        <w:t>.</w:t>
      </w:r>
      <w:r w:rsidRPr="00253B81">
        <w:t>1</w:t>
      </w:r>
      <w:r w:rsidR="00881AAA" w:rsidRPr="00253B81">
        <w:t xml:space="preserve"> of this Guideline (3.5.3)</w:t>
      </w:r>
      <w:r w:rsidRPr="00253B81">
        <w:t>.</w:t>
      </w:r>
    </w:p>
    <w:p w14:paraId="4CA447B0" w14:textId="77777777" w:rsidR="0009660B" w:rsidRPr="00253B81" w:rsidRDefault="00EB10A1" w:rsidP="0009660B">
      <w:pPr>
        <w:pStyle w:val="Heading4"/>
        <w:rPr>
          <w:rFonts w:eastAsia="Arial Unicode MS"/>
          <w:szCs w:val="20"/>
        </w:rPr>
      </w:pPr>
      <w:bookmarkStart w:id="762" w:name="_Toc216858980"/>
      <w:r w:rsidRPr="00253B81">
        <w:t>C.1</w:t>
      </w:r>
      <w:r w:rsidR="0009660B" w:rsidRPr="00253B81">
        <w:tab/>
        <w:t>Plants or animals (or their components)</w:t>
      </w:r>
      <w:bookmarkEnd w:id="762"/>
    </w:p>
    <w:p w14:paraId="4CA447B1" w14:textId="27E7A9B5" w:rsidR="0009660B" w:rsidRPr="00253B81" w:rsidRDefault="0009660B" w:rsidP="0009660B">
      <w:pPr>
        <w:tabs>
          <w:tab w:val="left" w:pos="720"/>
        </w:tabs>
        <w:rPr>
          <w:bCs/>
        </w:rPr>
      </w:pPr>
      <w:r w:rsidRPr="00253B81">
        <w:rPr>
          <w:bCs/>
        </w:rPr>
        <w:t xml:space="preserve">An application for a novel food which is a plant or animal (or their components) </w:t>
      </w:r>
      <w:r w:rsidRPr="00253B81">
        <w:rPr>
          <w:b/>
          <w:bCs/>
        </w:rPr>
        <w:t>must</w:t>
      </w:r>
      <w:r w:rsidRPr="00253B81">
        <w:rPr>
          <w:bCs/>
        </w:rPr>
        <w:t xml:space="preserve"> contain the following information:</w:t>
      </w:r>
    </w:p>
    <w:p w14:paraId="4CA447B2" w14:textId="77777777" w:rsidR="0009660B" w:rsidRPr="00253B81" w:rsidRDefault="00EB10A1" w:rsidP="0009660B">
      <w:pPr>
        <w:pStyle w:val="Heading5"/>
      </w:pPr>
      <w:r w:rsidRPr="00253B81">
        <w:t>C.</w:t>
      </w:r>
      <w:r w:rsidR="0009660B" w:rsidRPr="00253B81">
        <w:t>1.</w:t>
      </w:r>
      <w:r w:rsidRPr="00253B81">
        <w:t>1</w:t>
      </w:r>
      <w:r w:rsidR="0009660B" w:rsidRPr="00253B81">
        <w:tab/>
        <w:t>Information on the composition of the novel food</w:t>
      </w:r>
    </w:p>
    <w:p w14:paraId="4CA447B3" w14:textId="6F9C1392" w:rsidR="00881AAA" w:rsidRPr="00253B81" w:rsidRDefault="0009660B" w:rsidP="0009660B">
      <w:r w:rsidRPr="00253B81">
        <w:t>This includes information on the levels of anti-nutrients and naturally-occurring toxins in the plant or animal (or their components).</w:t>
      </w:r>
      <w:r w:rsidR="00881AAA" w:rsidRPr="00253B81">
        <w:br w:type="page"/>
      </w:r>
    </w:p>
    <w:p w14:paraId="4CA447B4" w14:textId="77777777" w:rsidR="006A7658" w:rsidRPr="00253B81" w:rsidRDefault="00EB10A1" w:rsidP="006A7658">
      <w:pPr>
        <w:pStyle w:val="Heading5"/>
      </w:pPr>
      <w:r w:rsidRPr="00253B81">
        <w:lastRenderedPageBreak/>
        <w:t>C.1.2</w:t>
      </w:r>
      <w:r w:rsidR="006A7658" w:rsidRPr="00253B81">
        <w:tab/>
        <w:t>Information on the effects of food processing or preparation</w:t>
      </w:r>
    </w:p>
    <w:p w14:paraId="4CA447B5" w14:textId="433D1C49" w:rsidR="006A7658" w:rsidRPr="00253B81" w:rsidRDefault="006A7658" w:rsidP="006A7658">
      <w:r w:rsidRPr="00253B81">
        <w:t>This includes information on methods of reducing the levels of anti-nutrients or naturally-occurring toxins during food processing or food preparation, if relevant.</w:t>
      </w:r>
    </w:p>
    <w:p w14:paraId="4CA447B6" w14:textId="77777777" w:rsidR="006A7658" w:rsidRPr="00253B81" w:rsidRDefault="00EB10A1" w:rsidP="006A7658">
      <w:pPr>
        <w:pStyle w:val="Heading5"/>
      </w:pPr>
      <w:r w:rsidRPr="00253B81">
        <w:t>C.1.3</w:t>
      </w:r>
      <w:r w:rsidR="006A7658" w:rsidRPr="00253B81">
        <w:tab/>
        <w:t>Information on the current use of this food or food component in population sub-groups or in other countries</w:t>
      </w:r>
    </w:p>
    <w:p w14:paraId="4CA447B7" w14:textId="1A730233" w:rsidR="006A7658" w:rsidRPr="00253B81" w:rsidRDefault="006A7658" w:rsidP="006A7658">
      <w:pPr>
        <w:tabs>
          <w:tab w:val="left" w:pos="709"/>
        </w:tabs>
      </w:pPr>
      <w:r w:rsidRPr="00253B81">
        <w:t>This includes information on the extent and history of use of the food in other countries; any particular preparation, processing or cooking practices normally used; and the level and purpose of consumption (e.g. staple food, ceremonial use)</w:t>
      </w:r>
      <w:r w:rsidR="004B2EC8" w:rsidRPr="00253B81">
        <w:t xml:space="preserve">. </w:t>
      </w:r>
      <w:r w:rsidRPr="00253B81">
        <w:t>This evidence of safe use should include the frequency of consumption, the extent of the population using the food, and the period of use.</w:t>
      </w:r>
    </w:p>
    <w:p w14:paraId="4CA447B8" w14:textId="77777777" w:rsidR="0009660B" w:rsidRPr="00253B81" w:rsidRDefault="00EB10A1" w:rsidP="0009660B">
      <w:pPr>
        <w:pStyle w:val="Heading5"/>
      </w:pPr>
      <w:r w:rsidRPr="00253B81">
        <w:t>C.1.4</w:t>
      </w:r>
      <w:r w:rsidR="0009660B" w:rsidRPr="00253B81">
        <w:tab/>
        <w:t>Information regarding the potential adverse effects associated with the food or its ingredients</w:t>
      </w:r>
    </w:p>
    <w:p w14:paraId="4CA447B9" w14:textId="241341D6" w:rsidR="0009660B" w:rsidRPr="00253B81" w:rsidRDefault="0009660B" w:rsidP="0009660B">
      <w:r w:rsidRPr="00253B81">
        <w:t>This includes published or unpublished reports of allergenicity or other adverse effects in humans associated with the food</w:t>
      </w:r>
      <w:r w:rsidR="004B2EC8" w:rsidRPr="00253B81">
        <w:t xml:space="preserve">. </w:t>
      </w:r>
      <w:r w:rsidRPr="00253B81">
        <w:t xml:space="preserve">If available, this also includes any reports of toxicity studies conducted in animals or toleration studies conducted in humans. </w:t>
      </w:r>
    </w:p>
    <w:p w14:paraId="4CA447BA" w14:textId="77777777" w:rsidR="0009660B" w:rsidRPr="00253B81" w:rsidRDefault="00026954" w:rsidP="0009660B">
      <w:pPr>
        <w:pStyle w:val="Heading4"/>
      </w:pPr>
      <w:bookmarkStart w:id="763" w:name="_Toc216858981"/>
      <w:r w:rsidRPr="00253B81">
        <w:t>C.2</w:t>
      </w:r>
      <w:r w:rsidR="0009660B" w:rsidRPr="00253B81">
        <w:tab/>
        <w:t>Plant or animal extracts</w:t>
      </w:r>
      <w:bookmarkEnd w:id="763"/>
    </w:p>
    <w:p w14:paraId="4CA447BB" w14:textId="51AA0DB8" w:rsidR="0009660B" w:rsidRPr="00253B81" w:rsidRDefault="0009660B" w:rsidP="00026596">
      <w:pPr>
        <w:ind w:right="-428"/>
      </w:pPr>
      <w:r w:rsidRPr="00253B81">
        <w:t xml:space="preserve">An application for a novel food which is a plant or animal extract </w:t>
      </w:r>
      <w:r w:rsidRPr="00253B81">
        <w:rPr>
          <w:b/>
        </w:rPr>
        <w:t>must</w:t>
      </w:r>
      <w:r w:rsidRPr="00253B81">
        <w:t xml:space="preserve"> contain all of the information in </w:t>
      </w:r>
      <w:r w:rsidR="00955658">
        <w:t xml:space="preserve">subsection </w:t>
      </w:r>
      <w:r w:rsidR="00473889" w:rsidRPr="00955658">
        <w:t>C.</w:t>
      </w:r>
      <w:r w:rsidR="00B471CC">
        <w:t>1 Plants or a</w:t>
      </w:r>
      <w:r w:rsidRPr="00955658">
        <w:t>nimals</w:t>
      </w:r>
      <w:r w:rsidR="00B471CC">
        <w:t xml:space="preserve"> (or their c</w:t>
      </w:r>
      <w:r w:rsidRPr="00253B81">
        <w:t>omponents) above</w:t>
      </w:r>
      <w:r w:rsidR="00C9440D" w:rsidRPr="00253B81">
        <w:t>,</w:t>
      </w:r>
      <w:r w:rsidRPr="00253B81">
        <w:t xml:space="preserve"> as well the following additional information:</w:t>
      </w:r>
    </w:p>
    <w:p w14:paraId="4CA447BC" w14:textId="77777777" w:rsidR="0009660B" w:rsidRPr="00253B81" w:rsidRDefault="00026954" w:rsidP="0009660B">
      <w:pPr>
        <w:pStyle w:val="Heading5"/>
      </w:pPr>
      <w:r w:rsidRPr="00253B81">
        <w:t>C.2.1</w:t>
      </w:r>
      <w:r w:rsidR="0009660B" w:rsidRPr="00253B81">
        <w:tab/>
        <w:t>Information on the method of extraction and the composition of the concentrated extract</w:t>
      </w:r>
    </w:p>
    <w:p w14:paraId="4CA447BD" w14:textId="11D16B70" w:rsidR="0009660B" w:rsidRPr="00253B81" w:rsidRDefault="0009660B" w:rsidP="0009660B">
      <w:r w:rsidRPr="00253B81">
        <w:t>This includes the methodology used to prepare the extract and the composition of the extract</w:t>
      </w:r>
      <w:r w:rsidR="004B2EC8" w:rsidRPr="00253B81">
        <w:t xml:space="preserve">. </w:t>
      </w:r>
      <w:r w:rsidRPr="00253B81">
        <w:t xml:space="preserve">This </w:t>
      </w:r>
      <w:r w:rsidRPr="00253B81">
        <w:rPr>
          <w:b/>
        </w:rPr>
        <w:t>must</w:t>
      </w:r>
      <w:r w:rsidRPr="00253B81">
        <w:t xml:space="preserve"> include information on the levels of potential contaminants from the extraction process</w:t>
      </w:r>
      <w:r w:rsidR="006F08E5" w:rsidRPr="00253B81">
        <w:t xml:space="preserve">. </w:t>
      </w:r>
    </w:p>
    <w:p w14:paraId="4CA447BE" w14:textId="77777777" w:rsidR="0009660B" w:rsidRPr="00253B81" w:rsidRDefault="00026954" w:rsidP="0009660B">
      <w:pPr>
        <w:pStyle w:val="Heading5"/>
      </w:pPr>
      <w:r w:rsidRPr="00253B81">
        <w:t>C.2.2</w:t>
      </w:r>
      <w:r w:rsidR="0009660B" w:rsidRPr="00253B81">
        <w:tab/>
        <w:t>Information on the use of this plant or animal extract as a food in other countries</w:t>
      </w:r>
    </w:p>
    <w:p w14:paraId="4CA447BF" w14:textId="2A13601C" w:rsidR="0009660B" w:rsidRPr="00253B81" w:rsidRDefault="0009660B" w:rsidP="0009660B">
      <w:r w:rsidRPr="00253B81">
        <w:t>This includes information on the extent and history of use of the extract in other countries, together with reports of any adverse health effects.</w:t>
      </w:r>
    </w:p>
    <w:p w14:paraId="4CA447C0" w14:textId="77777777" w:rsidR="0009660B" w:rsidRPr="00253B81" w:rsidRDefault="0009660B" w:rsidP="0009660B"/>
    <w:p w14:paraId="4CA447C3" w14:textId="77777777" w:rsidR="00CF3040" w:rsidRPr="00253B81" w:rsidRDefault="0009660B" w:rsidP="00A052E0">
      <w:r w:rsidRPr="00253B81">
        <w:t>Use of the plant or animal extract as a dietary supplement, natural medicine or complementary medicine in other countries should be provided</w:t>
      </w:r>
      <w:r w:rsidR="004B2EC8" w:rsidRPr="00253B81">
        <w:t xml:space="preserve">. </w:t>
      </w:r>
      <w:r w:rsidRPr="00253B81">
        <w:t>In some countries, this is regarded as food use</w:t>
      </w:r>
      <w:r w:rsidR="00C9440D" w:rsidRPr="00253B81">
        <w:t>,</w:t>
      </w:r>
      <w:r w:rsidRPr="00253B81">
        <w:t xml:space="preserve"> rather than medicinal use</w:t>
      </w:r>
      <w:r w:rsidR="004B2EC8" w:rsidRPr="00253B81">
        <w:t xml:space="preserve">. </w:t>
      </w:r>
      <w:r w:rsidRPr="00253B81">
        <w:t>If adverse effects are reported, the nature of the adverse event reporting scheme should be provided, if known.</w:t>
      </w:r>
    </w:p>
    <w:p w14:paraId="4CA447C4" w14:textId="77777777" w:rsidR="0009660B" w:rsidRPr="00253B81" w:rsidRDefault="00026954" w:rsidP="00CF3040">
      <w:pPr>
        <w:pStyle w:val="Heading5"/>
      </w:pPr>
      <w:r w:rsidRPr="00253B81">
        <w:t>C.2.3</w:t>
      </w:r>
      <w:r w:rsidR="0009660B" w:rsidRPr="00253B81">
        <w:tab/>
        <w:t>Information on the toxicity of the extract obtained from studies conducted in animals or humans</w:t>
      </w:r>
    </w:p>
    <w:p w14:paraId="4CA447C5" w14:textId="5325DC20" w:rsidR="0009660B" w:rsidRPr="00253B81" w:rsidRDefault="0009660B" w:rsidP="0009660B">
      <w:r w:rsidRPr="00253B81">
        <w:t>This includes reports of toxicity studies conducted in animals</w:t>
      </w:r>
      <w:r w:rsidR="004B2EC8" w:rsidRPr="00253B81">
        <w:t xml:space="preserve">. </w:t>
      </w:r>
      <w:r w:rsidR="00C9440D" w:rsidRPr="00253B81">
        <w:t>The application</w:t>
      </w:r>
      <w:r w:rsidRPr="00253B81">
        <w:t xml:space="preserve"> </w:t>
      </w:r>
      <w:r w:rsidRPr="00253B81">
        <w:rPr>
          <w:b/>
        </w:rPr>
        <w:t>must</w:t>
      </w:r>
      <w:r w:rsidRPr="00253B81">
        <w:t xml:space="preserve"> also include any reports of toleration studies conducted in humans. </w:t>
      </w:r>
    </w:p>
    <w:p w14:paraId="4CA447C6" w14:textId="77777777" w:rsidR="0009660B" w:rsidRPr="00253B81" w:rsidRDefault="00026954" w:rsidP="0009660B">
      <w:pPr>
        <w:pStyle w:val="Heading5"/>
      </w:pPr>
      <w:r w:rsidRPr="00253B81">
        <w:t>C.2.4</w:t>
      </w:r>
      <w:r w:rsidR="0009660B" w:rsidRPr="00253B81">
        <w:tab/>
        <w:t>Safety assessment reports prepared by international agencies or other national government agencies</w:t>
      </w:r>
    </w:p>
    <w:p w14:paraId="4CA447C7" w14:textId="49E4795F" w:rsidR="0009660B" w:rsidRPr="00253B81" w:rsidRDefault="0009660B" w:rsidP="0009660B">
      <w:r w:rsidRPr="00253B81">
        <w:t>This includes published safety assessment reports prepared by other agencies.</w:t>
      </w:r>
    </w:p>
    <w:p w14:paraId="4CA447C8" w14:textId="77777777" w:rsidR="0009660B" w:rsidRPr="00253B81" w:rsidRDefault="00026954" w:rsidP="0009660B">
      <w:pPr>
        <w:pStyle w:val="Heading4"/>
      </w:pPr>
      <w:bookmarkStart w:id="764" w:name="_Toc216858982"/>
      <w:r w:rsidRPr="00253B81">
        <w:t>C.3</w:t>
      </w:r>
      <w:r w:rsidR="0009660B" w:rsidRPr="00253B81">
        <w:tab/>
        <w:t>Herbs (both non-culinary and culinary) including extracts</w:t>
      </w:r>
      <w:bookmarkEnd w:id="764"/>
    </w:p>
    <w:p w14:paraId="4CA447C9" w14:textId="0A4B5456" w:rsidR="0009660B" w:rsidRPr="00253B81" w:rsidRDefault="0009660B" w:rsidP="0009660B">
      <w:r w:rsidRPr="00253B81">
        <w:t xml:space="preserve">An application for a novel food which is a herb (both non-culinary and culinary) including extracts </w:t>
      </w:r>
      <w:r w:rsidRPr="00253B81">
        <w:rPr>
          <w:b/>
        </w:rPr>
        <w:t>must</w:t>
      </w:r>
      <w:r w:rsidRPr="00253B81">
        <w:t xml:space="preserve"> contain the following information:</w:t>
      </w:r>
    </w:p>
    <w:p w14:paraId="4CA447CA" w14:textId="5D10FB77" w:rsidR="0009660B" w:rsidRPr="00253B81" w:rsidRDefault="00026954" w:rsidP="0009660B">
      <w:pPr>
        <w:pStyle w:val="Heading5"/>
      </w:pPr>
      <w:r w:rsidRPr="00253B81">
        <w:t>C.</w:t>
      </w:r>
      <w:r w:rsidR="00A61093" w:rsidRPr="00253B81">
        <w:t>3.1.1</w:t>
      </w:r>
      <w:r w:rsidR="0009660B" w:rsidRPr="00253B81">
        <w:tab/>
        <w:t>Information on the history of use of the herb</w:t>
      </w:r>
    </w:p>
    <w:p w14:paraId="1A2CE35B" w14:textId="739AEA1D" w:rsidR="00881AAA" w:rsidRPr="00253B81" w:rsidRDefault="0009660B" w:rsidP="00A052E0">
      <w:r w:rsidRPr="00253B81">
        <w:t>This includes information on the use of the herb as a complementary medicine in Australia or as a dietary supplement in New Zealand, or as a food or medicine in other countries</w:t>
      </w:r>
      <w:r w:rsidR="004B2EC8" w:rsidRPr="00253B81">
        <w:t xml:space="preserve">. </w:t>
      </w:r>
      <w:r w:rsidRPr="00253B81">
        <w:t xml:space="preserve">The plant part(s) used </w:t>
      </w:r>
      <w:r w:rsidRPr="00253B81">
        <w:rPr>
          <w:b/>
        </w:rPr>
        <w:t>must</w:t>
      </w:r>
      <w:r w:rsidRPr="00253B81">
        <w:t xml:space="preserve"> also be specified.</w:t>
      </w:r>
      <w:r w:rsidR="00881AAA" w:rsidRPr="00253B81">
        <w:br w:type="page"/>
      </w:r>
    </w:p>
    <w:p w14:paraId="4CA447CD" w14:textId="471AD75A" w:rsidR="0009660B" w:rsidRPr="00253B81" w:rsidRDefault="00026954" w:rsidP="00A052E0">
      <w:pPr>
        <w:pStyle w:val="Heading5"/>
      </w:pPr>
      <w:r w:rsidRPr="00253B81">
        <w:lastRenderedPageBreak/>
        <w:t>C.3.2</w:t>
      </w:r>
      <w:r w:rsidR="0009660B" w:rsidRPr="00253B81">
        <w:tab/>
        <w:t>Information on the composition of the herb</w:t>
      </w:r>
    </w:p>
    <w:p w14:paraId="4CA447CE" w14:textId="53C47CDB" w:rsidR="0009660B" w:rsidRPr="00253B81" w:rsidRDefault="0009660B" w:rsidP="0009660B">
      <w:r w:rsidRPr="00253B81">
        <w:t>This includes information on the levels of active constituents in the herbs or herbal extracts, and information on their potential adverse effects.</w:t>
      </w:r>
    </w:p>
    <w:p w14:paraId="4CA447CF" w14:textId="77777777" w:rsidR="0009660B" w:rsidRPr="00253B81" w:rsidRDefault="00026954" w:rsidP="0009660B">
      <w:pPr>
        <w:pStyle w:val="Heading5"/>
      </w:pPr>
      <w:r w:rsidRPr="00253B81">
        <w:t>C.3.3</w:t>
      </w:r>
      <w:r w:rsidR="0009660B" w:rsidRPr="00253B81">
        <w:tab/>
        <w:t>For a herbal extract, information on the method of extraction and the composition of the concentrated extract</w:t>
      </w:r>
    </w:p>
    <w:p w14:paraId="4CA447D0" w14:textId="7312A527" w:rsidR="0009660B" w:rsidRPr="00253B81" w:rsidRDefault="0009660B" w:rsidP="0009660B">
      <w:r w:rsidRPr="00253B81">
        <w:t>This includes detailed information on the plant part(s) used to prepare the extract, the method used to prepare the extract and the composition of the extract</w:t>
      </w:r>
      <w:r w:rsidR="004B2EC8" w:rsidRPr="00253B81">
        <w:t xml:space="preserve">. </w:t>
      </w:r>
      <w:r w:rsidR="00C9440D" w:rsidRPr="00253B81">
        <w:t xml:space="preserve">The application </w:t>
      </w:r>
      <w:r w:rsidRPr="00253B81">
        <w:rPr>
          <w:b/>
        </w:rPr>
        <w:t>must</w:t>
      </w:r>
      <w:r w:rsidRPr="00253B81">
        <w:t xml:space="preserve"> include information on the levels of potential contaminants from the extraction process</w:t>
      </w:r>
      <w:r w:rsidR="006F08E5" w:rsidRPr="00253B81">
        <w:t xml:space="preserve">. </w:t>
      </w:r>
    </w:p>
    <w:p w14:paraId="4CA447D1" w14:textId="77777777" w:rsidR="0009660B" w:rsidRPr="00253B81" w:rsidRDefault="00026954" w:rsidP="0009660B">
      <w:pPr>
        <w:pStyle w:val="Heading5"/>
      </w:pPr>
      <w:r w:rsidRPr="00253B81">
        <w:t>C.3.4</w:t>
      </w:r>
      <w:r w:rsidR="0009660B" w:rsidRPr="00253B81">
        <w:tab/>
        <w:t>Information on the use of this herbal extract as a food in other countries</w:t>
      </w:r>
    </w:p>
    <w:p w14:paraId="4CA447D2" w14:textId="27D66FE3" w:rsidR="0009660B" w:rsidRPr="00253B81" w:rsidRDefault="0009660B" w:rsidP="0009660B">
      <w:r w:rsidRPr="00253B81">
        <w:t>This includes information on the extent and history of use of the herbal extract in other countries, together with reports of any adverse health effects</w:t>
      </w:r>
      <w:r w:rsidR="004B2EC8" w:rsidRPr="00253B81">
        <w:t xml:space="preserve">. </w:t>
      </w:r>
      <w:r w:rsidRPr="00253B81">
        <w:t>The nature of the adverse event reporting scheme in that country should be detailed, if available.</w:t>
      </w:r>
    </w:p>
    <w:p w14:paraId="4CA447D3" w14:textId="77777777" w:rsidR="0009660B" w:rsidRPr="00253B81" w:rsidRDefault="00026954" w:rsidP="0009660B">
      <w:pPr>
        <w:pStyle w:val="Heading5"/>
      </w:pPr>
      <w:r w:rsidRPr="00253B81">
        <w:t>C.3.5</w:t>
      </w:r>
      <w:r w:rsidR="0009660B" w:rsidRPr="00253B81">
        <w:tab/>
        <w:t>Information regarding the potential allergenicity of the herb or herbal extract</w:t>
      </w:r>
    </w:p>
    <w:p w14:paraId="4CA447D4" w14:textId="688F1594" w:rsidR="0009660B" w:rsidRPr="00253B81" w:rsidRDefault="0009660B" w:rsidP="0009660B">
      <w:r w:rsidRPr="00253B81">
        <w:t>This includes reports of allergenicity associated with the herb or herbal extract.</w:t>
      </w:r>
    </w:p>
    <w:p w14:paraId="4CA447D5" w14:textId="77777777" w:rsidR="0009660B" w:rsidRPr="00253B81" w:rsidRDefault="00026954" w:rsidP="0009660B">
      <w:pPr>
        <w:pStyle w:val="Heading5"/>
      </w:pPr>
      <w:r w:rsidRPr="00253B81">
        <w:t>C.3.6</w:t>
      </w:r>
      <w:r w:rsidR="00AB4EA3" w:rsidRPr="00253B81">
        <w:tab/>
        <w:t>Information on the toxicity of the herb, or herbal extract, or any key constituents obtained from studies conducted in animals or humans</w:t>
      </w:r>
    </w:p>
    <w:p w14:paraId="4CA447D6" w14:textId="2D56C540" w:rsidR="0009660B" w:rsidRPr="00253B81" w:rsidRDefault="0009660B" w:rsidP="0009660B">
      <w:r w:rsidRPr="00253B81">
        <w:t>This includes reports of toxicity studies conducted in animals</w:t>
      </w:r>
      <w:r w:rsidR="004B2EC8" w:rsidRPr="00253B81">
        <w:t xml:space="preserve">. </w:t>
      </w:r>
      <w:r w:rsidR="00C9440D" w:rsidRPr="00253B81">
        <w:t xml:space="preserve">The application </w:t>
      </w:r>
      <w:r w:rsidRPr="00253B81">
        <w:rPr>
          <w:b/>
        </w:rPr>
        <w:t>must</w:t>
      </w:r>
      <w:r w:rsidRPr="00253B81">
        <w:t xml:space="preserve"> also include any reports of toleration studies conducted in humans. </w:t>
      </w:r>
    </w:p>
    <w:p w14:paraId="4CA447D7" w14:textId="77777777" w:rsidR="0009660B" w:rsidRPr="00253B81" w:rsidRDefault="00026954" w:rsidP="0009660B">
      <w:pPr>
        <w:pStyle w:val="Heading5"/>
      </w:pPr>
      <w:r w:rsidRPr="00253B81">
        <w:t>C.3.7</w:t>
      </w:r>
      <w:r w:rsidR="0009660B" w:rsidRPr="00253B81">
        <w:tab/>
        <w:t>Safety assessment reports prepared by international agencies or other national government agencies</w:t>
      </w:r>
    </w:p>
    <w:p w14:paraId="4CA447D8" w14:textId="467C371A" w:rsidR="0009660B" w:rsidRPr="00253B81" w:rsidRDefault="0009660B" w:rsidP="0009660B">
      <w:r w:rsidRPr="00253B81">
        <w:t>This includes published safety assessment reports prepared by other agencies</w:t>
      </w:r>
      <w:r w:rsidR="004B2EC8" w:rsidRPr="00253B81">
        <w:t xml:space="preserve">. </w:t>
      </w:r>
    </w:p>
    <w:p w14:paraId="4CA447D9" w14:textId="77777777" w:rsidR="0009660B" w:rsidRPr="00253B81" w:rsidRDefault="00026954" w:rsidP="00CF3040">
      <w:pPr>
        <w:pStyle w:val="Heading4"/>
      </w:pPr>
      <w:bookmarkStart w:id="765" w:name="_Toc216858983"/>
      <w:r w:rsidRPr="00253B81">
        <w:t>C.4</w:t>
      </w:r>
      <w:r w:rsidR="0009660B" w:rsidRPr="00253B81">
        <w:tab/>
        <w:t>Single chemical entities and Dietary macro-components</w:t>
      </w:r>
      <w:bookmarkEnd w:id="765"/>
    </w:p>
    <w:p w14:paraId="4CA447DA" w14:textId="74D9FA4B" w:rsidR="0009660B" w:rsidRPr="00253B81" w:rsidRDefault="0009660B" w:rsidP="0009660B">
      <w:r w:rsidRPr="00253B81">
        <w:t xml:space="preserve">An application for a novel food which is a single chemical entity or a dietary macro-component </w:t>
      </w:r>
      <w:r w:rsidRPr="00253B81">
        <w:rPr>
          <w:b/>
        </w:rPr>
        <w:t>must</w:t>
      </w:r>
      <w:r w:rsidRPr="00253B81">
        <w:t xml:space="preserve"> contain the following information:</w:t>
      </w:r>
    </w:p>
    <w:p w14:paraId="4CA447DB" w14:textId="77777777" w:rsidR="0009660B" w:rsidRPr="00253B81" w:rsidRDefault="00026954" w:rsidP="0009660B">
      <w:pPr>
        <w:pStyle w:val="Heading5"/>
      </w:pPr>
      <w:r w:rsidRPr="00253B81">
        <w:t>C.4.1</w:t>
      </w:r>
      <w:r w:rsidR="0009660B" w:rsidRPr="00253B81">
        <w:tab/>
        <w:t>Information on the toxicokinetics and metabolism of the single chemical entity and, where appropriate, its degradation products and major metabolites</w:t>
      </w:r>
    </w:p>
    <w:p w14:paraId="4CA447DC" w14:textId="44FEF95E" w:rsidR="0009660B" w:rsidRPr="00253B81" w:rsidRDefault="0009660B" w:rsidP="0009660B">
      <w:r w:rsidRPr="00253B81">
        <w:t>This includes reports of all studies conducted in animals or humans to examine the metabolic fate of the single chemical entity or dietary macrocomponent and, where necessary, its degradation products and major metabolites</w:t>
      </w:r>
      <w:r w:rsidR="004B2EC8" w:rsidRPr="00253B81">
        <w:t xml:space="preserve">. </w:t>
      </w:r>
    </w:p>
    <w:p w14:paraId="4CA447DD" w14:textId="77777777" w:rsidR="0009660B" w:rsidRPr="00253B81" w:rsidRDefault="00026954" w:rsidP="0009660B">
      <w:pPr>
        <w:pStyle w:val="Heading5"/>
      </w:pPr>
      <w:r w:rsidRPr="00253B81">
        <w:t>C.4.2</w:t>
      </w:r>
      <w:r w:rsidR="0009660B" w:rsidRPr="00253B81">
        <w:tab/>
        <w:t>Information from studies in animals or humans that is relevant to the toxicity of the single chemical entity and, where appropriate, its degradation products and major metabolites</w:t>
      </w:r>
    </w:p>
    <w:p w14:paraId="4CA447DE" w14:textId="04B152C9" w:rsidR="0009660B" w:rsidRPr="00253B81" w:rsidRDefault="0009660B" w:rsidP="0009660B">
      <w:r w:rsidRPr="00253B81">
        <w:t xml:space="preserve">This includes detailed reports of all </w:t>
      </w:r>
      <w:r w:rsidRPr="00253B81">
        <w:rPr>
          <w:i/>
        </w:rPr>
        <w:t>in vitro</w:t>
      </w:r>
      <w:r w:rsidRPr="00253B81">
        <w:t xml:space="preserve"> and</w:t>
      </w:r>
      <w:r w:rsidRPr="00253B81">
        <w:rPr>
          <w:i/>
        </w:rPr>
        <w:t xml:space="preserve"> in vivo</w:t>
      </w:r>
      <w:r w:rsidRPr="00253B81">
        <w:t xml:space="preserve"> toxicity studies conducted in animals or humans to examine the toxicity of the single chemical entity or dietary macro-component and, where necessary, its metabolites or degradation products</w:t>
      </w:r>
      <w:r w:rsidR="004B2EC8" w:rsidRPr="00253B81">
        <w:t xml:space="preserve">. </w:t>
      </w:r>
    </w:p>
    <w:p w14:paraId="4CA447DF" w14:textId="77777777" w:rsidR="0009660B" w:rsidRPr="00253B81" w:rsidRDefault="0009660B" w:rsidP="0009660B"/>
    <w:p w14:paraId="4CA447E2" w14:textId="7299494A" w:rsidR="0009660B" w:rsidRPr="00253B81" w:rsidRDefault="0009660B" w:rsidP="003F3E17">
      <w:r w:rsidRPr="00253B81">
        <w:t>The application should address the following ca</w:t>
      </w:r>
      <w:r w:rsidR="00CF3040" w:rsidRPr="00253B81">
        <w:t xml:space="preserve">tegories of </w:t>
      </w:r>
      <w:r w:rsidRPr="00253B81">
        <w:t>studies:</w:t>
      </w:r>
    </w:p>
    <w:p w14:paraId="4CA447E3" w14:textId="77777777" w:rsidR="0009660B" w:rsidRPr="00253B81" w:rsidRDefault="0009660B" w:rsidP="003F3E17"/>
    <w:p w14:paraId="4CA447E4" w14:textId="21C18F03" w:rsidR="0009660B" w:rsidRPr="00253B81" w:rsidRDefault="0009660B" w:rsidP="003F3E17">
      <w:r w:rsidRPr="00253B81">
        <w:t>(a)</w:t>
      </w:r>
      <w:r w:rsidRPr="00253B81">
        <w:tab/>
      </w:r>
      <w:r w:rsidR="00026954" w:rsidRPr="00253B81">
        <w:t>a</w:t>
      </w:r>
      <w:r w:rsidRPr="00253B81">
        <w:t>cute toxicity studies</w:t>
      </w:r>
    </w:p>
    <w:p w14:paraId="4CA447E5" w14:textId="19981D17" w:rsidR="0009660B" w:rsidRPr="00253B81" w:rsidRDefault="0009660B" w:rsidP="003F3E17">
      <w:r w:rsidRPr="00253B81">
        <w:t>(b)</w:t>
      </w:r>
      <w:r w:rsidRPr="00253B81">
        <w:tab/>
      </w:r>
      <w:r w:rsidR="00026954" w:rsidRPr="00253B81">
        <w:t>s</w:t>
      </w:r>
      <w:r w:rsidRPr="00253B81">
        <w:t xml:space="preserve">hort-term toxicity </w:t>
      </w:r>
    </w:p>
    <w:p w14:paraId="4CA447E6" w14:textId="7BA0BB44" w:rsidR="0009660B" w:rsidRPr="00253B81" w:rsidRDefault="00AB4EA3" w:rsidP="003F3E17">
      <w:r w:rsidRPr="00253B81">
        <w:t>(c)</w:t>
      </w:r>
      <w:r w:rsidRPr="00253B81">
        <w:tab/>
      </w:r>
      <w:r w:rsidR="00026954" w:rsidRPr="00253B81">
        <w:t>l</w:t>
      </w:r>
      <w:r w:rsidRPr="00253B81">
        <w:t>ong-term toxicity studies and carcinogenicity studies</w:t>
      </w:r>
    </w:p>
    <w:p w14:paraId="4CA447E7" w14:textId="603D1D95" w:rsidR="0009660B" w:rsidRPr="00253B81" w:rsidRDefault="0009660B" w:rsidP="003F3E17">
      <w:r w:rsidRPr="00253B81">
        <w:t>(d)</w:t>
      </w:r>
      <w:r w:rsidRPr="00253B81">
        <w:tab/>
      </w:r>
      <w:r w:rsidR="00026954" w:rsidRPr="00253B81">
        <w:t>r</w:t>
      </w:r>
      <w:r w:rsidRPr="00253B81">
        <w:t>eproductive toxicity studies</w:t>
      </w:r>
    </w:p>
    <w:p w14:paraId="4CA447E8" w14:textId="23A4BCF7" w:rsidR="0009660B" w:rsidRPr="00253B81" w:rsidRDefault="0009660B" w:rsidP="003F3E17">
      <w:r w:rsidRPr="00253B81">
        <w:t>(e)</w:t>
      </w:r>
      <w:r w:rsidRPr="00253B81">
        <w:tab/>
      </w:r>
      <w:r w:rsidR="00026954" w:rsidRPr="00253B81">
        <w:t>d</w:t>
      </w:r>
      <w:r w:rsidRPr="00253B81">
        <w:t>evelopmental toxicity studies</w:t>
      </w:r>
    </w:p>
    <w:p w14:paraId="4CA447E9" w14:textId="07FE976D" w:rsidR="00881AAA" w:rsidRPr="00253B81" w:rsidRDefault="0009660B" w:rsidP="003F3E17">
      <w:r w:rsidRPr="00253B81">
        <w:t>(f)</w:t>
      </w:r>
      <w:r w:rsidRPr="00253B81">
        <w:tab/>
      </w:r>
      <w:r w:rsidR="00026954" w:rsidRPr="00253B81">
        <w:t>g</w:t>
      </w:r>
      <w:r w:rsidRPr="00253B81">
        <w:t>enotoxicity studies</w:t>
      </w:r>
      <w:r w:rsidR="00881AAA" w:rsidRPr="00253B81">
        <w:br w:type="page"/>
      </w:r>
    </w:p>
    <w:p w14:paraId="4CA447EA" w14:textId="3E4664D9" w:rsidR="0009660B" w:rsidRPr="00253B81" w:rsidRDefault="0009660B" w:rsidP="003F3E17">
      <w:r w:rsidRPr="00253B81">
        <w:lastRenderedPageBreak/>
        <w:t>(g)</w:t>
      </w:r>
      <w:r w:rsidRPr="00253B81">
        <w:tab/>
      </w:r>
      <w:r w:rsidR="00026954" w:rsidRPr="00253B81">
        <w:t>s</w:t>
      </w:r>
      <w:r w:rsidRPr="00253B81">
        <w:t>pecial studies such as neurotoxicity or immunotoxicity</w:t>
      </w:r>
    </w:p>
    <w:p w14:paraId="4CA447EB" w14:textId="77777777" w:rsidR="0009660B" w:rsidRPr="00253B81" w:rsidRDefault="0009660B" w:rsidP="003F3E17"/>
    <w:p w14:paraId="4CA447EC" w14:textId="77777777" w:rsidR="0009660B" w:rsidRPr="00253B81" w:rsidRDefault="0009660B" w:rsidP="003F3E17">
      <w:r w:rsidRPr="00253B81">
        <w:t>Where data are not available or is not considered relevant to the safety assessment of the single chemical entity, an explanatory statement should be provided.</w:t>
      </w:r>
    </w:p>
    <w:p w14:paraId="4CA447ED" w14:textId="77777777" w:rsidR="0009660B" w:rsidRPr="00253B81" w:rsidRDefault="00026954" w:rsidP="0009660B">
      <w:pPr>
        <w:pStyle w:val="Heading5"/>
      </w:pPr>
      <w:r w:rsidRPr="00253B81">
        <w:t>C.4.3</w:t>
      </w:r>
      <w:r w:rsidR="0009660B" w:rsidRPr="00253B81">
        <w:tab/>
        <w:t>Safety assessment reports prepared by international agencies or other national government agencies</w:t>
      </w:r>
    </w:p>
    <w:p w14:paraId="4CA447EE" w14:textId="187794CC" w:rsidR="0009660B" w:rsidRPr="00253B81" w:rsidRDefault="0009660B" w:rsidP="0009660B">
      <w:r w:rsidRPr="00253B81">
        <w:t xml:space="preserve">This includes safety assessment reports prepared by </w:t>
      </w:r>
      <w:r w:rsidR="00970FCA" w:rsidRPr="00253B81">
        <w:t xml:space="preserve">the </w:t>
      </w:r>
      <w:r w:rsidRPr="00253B81">
        <w:t>WHO or by other national or supranational agencies responsible for food safety or public health.</w:t>
      </w:r>
    </w:p>
    <w:p w14:paraId="4CA447EF" w14:textId="77777777" w:rsidR="0009660B" w:rsidRPr="00253B81" w:rsidRDefault="00026954" w:rsidP="0009660B">
      <w:pPr>
        <w:pStyle w:val="Heading4"/>
      </w:pPr>
      <w:bookmarkStart w:id="766" w:name="_Toc216858984"/>
      <w:r w:rsidRPr="00253B81">
        <w:t>C.5</w:t>
      </w:r>
      <w:r w:rsidR="0009660B" w:rsidRPr="00253B81">
        <w:tab/>
      </w:r>
      <w:r w:rsidR="005373CA" w:rsidRPr="00253B81">
        <w:t>Microorganism</w:t>
      </w:r>
      <w:r w:rsidR="0009660B" w:rsidRPr="00253B81">
        <w:t>s (including probiotics)</w:t>
      </w:r>
      <w:bookmarkEnd w:id="766"/>
    </w:p>
    <w:p w14:paraId="4CA447F0" w14:textId="705A00F4" w:rsidR="0009660B" w:rsidRPr="00253B81" w:rsidRDefault="0009660B" w:rsidP="0009660B">
      <w:r w:rsidRPr="00253B81">
        <w:t xml:space="preserve">An application for a novel food which is a </w:t>
      </w:r>
      <w:r w:rsidR="005373CA" w:rsidRPr="00253B81">
        <w:t>microorganism</w:t>
      </w:r>
      <w:r w:rsidRPr="00253B81">
        <w:t xml:space="preserve"> (including probiotics) </w:t>
      </w:r>
      <w:r w:rsidRPr="00253B81">
        <w:rPr>
          <w:b/>
        </w:rPr>
        <w:t>must</w:t>
      </w:r>
      <w:r w:rsidRPr="00253B81">
        <w:t xml:space="preserve"> contain the following information:</w:t>
      </w:r>
    </w:p>
    <w:p w14:paraId="4CA447F1" w14:textId="77777777" w:rsidR="0009660B" w:rsidRPr="00253B81" w:rsidRDefault="00026954" w:rsidP="0009660B">
      <w:pPr>
        <w:pStyle w:val="Heading5"/>
      </w:pPr>
      <w:r w:rsidRPr="00253B81">
        <w:t>C.5.1</w:t>
      </w:r>
      <w:r w:rsidR="0009660B" w:rsidRPr="00253B81">
        <w:tab/>
        <w:t>Information on potential pathogenicity</w:t>
      </w:r>
    </w:p>
    <w:p w14:paraId="4CA447F2" w14:textId="1A0DFE78" w:rsidR="0009660B" w:rsidRPr="00253B81" w:rsidRDefault="0009660B" w:rsidP="0009660B">
      <w:r w:rsidRPr="00253B81">
        <w:t xml:space="preserve">This includes information related to the potential pathogenicity of the </w:t>
      </w:r>
      <w:r w:rsidR="005373CA" w:rsidRPr="00253B81">
        <w:t>microorganism</w:t>
      </w:r>
      <w:r w:rsidRPr="00253B81">
        <w:t xml:space="preserve"> and related </w:t>
      </w:r>
      <w:r w:rsidR="005373CA" w:rsidRPr="00253B81">
        <w:t>microorganism</w:t>
      </w:r>
      <w:r w:rsidRPr="00253B81">
        <w:t>s</w:t>
      </w:r>
      <w:r w:rsidRPr="00253B81">
        <w:rPr>
          <w:color w:val="FF0000"/>
        </w:rPr>
        <w:t>.</w:t>
      </w:r>
    </w:p>
    <w:p w14:paraId="4CA447F3" w14:textId="77777777" w:rsidR="0009660B" w:rsidRPr="00253B81" w:rsidRDefault="00026954" w:rsidP="0009660B">
      <w:pPr>
        <w:pStyle w:val="Heading5"/>
      </w:pPr>
      <w:r w:rsidRPr="00253B81">
        <w:t>C.5.2</w:t>
      </w:r>
      <w:r w:rsidR="0009660B" w:rsidRPr="00253B81">
        <w:tab/>
        <w:t xml:space="preserve">Information on the effects of the </w:t>
      </w:r>
      <w:r w:rsidR="005373CA" w:rsidRPr="00253B81">
        <w:t>microorganism</w:t>
      </w:r>
      <w:r w:rsidR="0009660B" w:rsidRPr="00253B81">
        <w:t xml:space="preserve"> on gut microflora</w:t>
      </w:r>
    </w:p>
    <w:p w14:paraId="4CA447F4" w14:textId="25E7F5F8" w:rsidR="001214C6" w:rsidRPr="00253B81" w:rsidRDefault="0009660B" w:rsidP="001214C6">
      <w:r w:rsidRPr="00253B81">
        <w:t xml:space="preserve">This includes studies to demonstrate that the </w:t>
      </w:r>
      <w:r w:rsidR="005373CA" w:rsidRPr="00253B81">
        <w:t>microorganism</w:t>
      </w:r>
      <w:r w:rsidRPr="00253B81">
        <w:t xml:space="preserve"> does not have adverse effects on the gut microflora.</w:t>
      </w:r>
    </w:p>
    <w:p w14:paraId="4CA447F5" w14:textId="77777777" w:rsidR="0009660B" w:rsidRPr="00253B81" w:rsidRDefault="00026954" w:rsidP="001214C6">
      <w:pPr>
        <w:pStyle w:val="Heading5"/>
      </w:pPr>
      <w:r w:rsidRPr="00253B81">
        <w:rPr>
          <w:szCs w:val="20"/>
        </w:rPr>
        <w:t>C.5.3</w:t>
      </w:r>
      <w:r w:rsidR="00DA5835" w:rsidRPr="00253B81">
        <w:rPr>
          <w:szCs w:val="20"/>
        </w:rPr>
        <w:t>.</w:t>
      </w:r>
      <w:r w:rsidR="00DA5835" w:rsidRPr="00253B81">
        <w:rPr>
          <w:szCs w:val="20"/>
        </w:rPr>
        <w:tab/>
        <w:t>Information on the use of this microorganism in food or as a food in other countries</w:t>
      </w:r>
    </w:p>
    <w:p w14:paraId="4CA447F6" w14:textId="4ED403A9" w:rsidR="0009660B" w:rsidRPr="00253B81" w:rsidRDefault="0009660B" w:rsidP="0009660B">
      <w:r w:rsidRPr="00253B81">
        <w:t>Th</w:t>
      </w:r>
      <w:r w:rsidR="00997F03" w:rsidRPr="00253B81">
        <w:t>i</w:t>
      </w:r>
      <w:r w:rsidRPr="00253B81">
        <w:t xml:space="preserve">s t includes information on the extent and history of use of this </w:t>
      </w:r>
      <w:r w:rsidR="005373CA" w:rsidRPr="00253B81">
        <w:t>microorganism</w:t>
      </w:r>
      <w:r w:rsidRPr="00253B81">
        <w:t xml:space="preserve"> or related </w:t>
      </w:r>
      <w:r w:rsidR="005373CA" w:rsidRPr="00253B81">
        <w:t>microorganism</w:t>
      </w:r>
      <w:r w:rsidRPr="00253B81">
        <w:t xml:space="preserve">s in other countries, together with reports of any adverse health effects. The nature of any adverse event reporting system in that country should be detailed, if available. </w:t>
      </w:r>
    </w:p>
    <w:p w14:paraId="4CA447F7" w14:textId="77777777" w:rsidR="006A7658" w:rsidRPr="00253B81" w:rsidRDefault="00026954" w:rsidP="006A7658">
      <w:pPr>
        <w:pStyle w:val="Heading5"/>
      </w:pPr>
      <w:r w:rsidRPr="00253B81">
        <w:t>C.5.4</w:t>
      </w:r>
      <w:r w:rsidR="006A7658" w:rsidRPr="00253B81">
        <w:tab/>
        <w:t xml:space="preserve">Information on human toleration studies </w:t>
      </w:r>
    </w:p>
    <w:p w14:paraId="4CA447F8" w14:textId="4894D762" w:rsidR="006A7658" w:rsidRPr="00253B81" w:rsidRDefault="006A7658" w:rsidP="006A7658">
      <w:pPr>
        <w:tabs>
          <w:tab w:val="left" w:pos="709"/>
        </w:tabs>
        <w:autoSpaceDE w:val="0"/>
        <w:autoSpaceDN w:val="0"/>
        <w:adjustRightInd w:val="0"/>
      </w:pPr>
      <w:r w:rsidRPr="00253B81">
        <w:t>This includes any published or unpublished reports of toleration studies conducted in humans</w:t>
      </w:r>
      <w:r w:rsidR="004B2EC8" w:rsidRPr="00253B81">
        <w:t xml:space="preserve">. </w:t>
      </w:r>
      <w:r w:rsidRPr="00253B81">
        <w:t xml:space="preserve">Clinical evaluation of potential probiotics </w:t>
      </w:r>
      <w:r w:rsidRPr="00253B81">
        <w:rPr>
          <w:b/>
        </w:rPr>
        <w:t>must</w:t>
      </w:r>
      <w:r w:rsidRPr="00253B81">
        <w:t xml:space="preserve"> use double</w:t>
      </w:r>
      <w:r w:rsidR="00C9440D" w:rsidRPr="00253B81">
        <w:t>-</w:t>
      </w:r>
      <w:r w:rsidRPr="00253B81">
        <w:t xml:space="preserve">blind, placebo-controlled human trials, with detailed reporting of adverse side effects, which can be used to confirm the results observed in animal tests or </w:t>
      </w:r>
      <w:r w:rsidRPr="00253B81">
        <w:rPr>
          <w:i/>
        </w:rPr>
        <w:t>in vitro</w:t>
      </w:r>
      <w:r w:rsidRPr="00253B81">
        <w:t xml:space="preserve"> studies. </w:t>
      </w:r>
    </w:p>
    <w:p w14:paraId="4CA447F9" w14:textId="77777777" w:rsidR="0009660B" w:rsidRPr="00253B81" w:rsidRDefault="00026954" w:rsidP="0009660B">
      <w:pPr>
        <w:pStyle w:val="Heading4"/>
      </w:pPr>
      <w:bookmarkStart w:id="767" w:name="_Toc216858985"/>
      <w:r w:rsidRPr="00253B81">
        <w:t>C.6</w:t>
      </w:r>
      <w:r w:rsidR="0009660B" w:rsidRPr="00253B81">
        <w:tab/>
        <w:t>Food ingredients derived from a new source</w:t>
      </w:r>
      <w:bookmarkEnd w:id="767"/>
      <w:r w:rsidR="0009660B" w:rsidRPr="00253B81">
        <w:t xml:space="preserve"> </w:t>
      </w:r>
    </w:p>
    <w:p w14:paraId="4CA447FA" w14:textId="47E382D5" w:rsidR="0009660B" w:rsidRPr="00253B81" w:rsidRDefault="0009660B" w:rsidP="0009660B">
      <w:r w:rsidRPr="00253B81">
        <w:t xml:space="preserve">An application for a novel food which is a food ingredient derived from a new source </w:t>
      </w:r>
      <w:r w:rsidRPr="00253B81">
        <w:rPr>
          <w:b/>
        </w:rPr>
        <w:t>must</w:t>
      </w:r>
      <w:r w:rsidRPr="00253B81">
        <w:t xml:space="preserve"> contain the following information:</w:t>
      </w:r>
    </w:p>
    <w:p w14:paraId="4CA447FB" w14:textId="77777777" w:rsidR="0009660B" w:rsidRPr="00253B81" w:rsidRDefault="00026954" w:rsidP="0009660B">
      <w:pPr>
        <w:pStyle w:val="Heading5"/>
      </w:pPr>
      <w:r w:rsidRPr="00253B81">
        <w:t>C.6.1</w:t>
      </w:r>
      <w:r w:rsidR="0009660B" w:rsidRPr="00253B81">
        <w:tab/>
        <w:t>Information on the safety of the source organism</w:t>
      </w:r>
    </w:p>
    <w:p w14:paraId="4CA447FC" w14:textId="0ECB5076" w:rsidR="006A7658" w:rsidRPr="00253B81" w:rsidRDefault="006A7658" w:rsidP="006A7658">
      <w:pPr>
        <w:tabs>
          <w:tab w:val="left" w:pos="709"/>
        </w:tabs>
      </w:pPr>
      <w:r w:rsidRPr="00253B81">
        <w:t>This includes information on whether the source organism of the novel ingredient has a history of safe use as a food</w:t>
      </w:r>
      <w:r w:rsidR="004B2EC8" w:rsidRPr="00253B81">
        <w:t xml:space="preserve">. </w:t>
      </w:r>
      <w:r w:rsidRPr="00253B81">
        <w:t>If the source organism is microbial, t</w:t>
      </w:r>
      <w:r w:rsidR="00C9440D" w:rsidRPr="00253B81">
        <w:t>he application</w:t>
      </w:r>
      <w:r w:rsidRPr="00253B81">
        <w:t xml:space="preserve"> </w:t>
      </w:r>
      <w:r w:rsidRPr="00253B81">
        <w:rPr>
          <w:b/>
        </w:rPr>
        <w:t>must</w:t>
      </w:r>
      <w:r w:rsidRPr="00253B81">
        <w:t xml:space="preserve"> include information on any potential pathogenicity and toxicity</w:t>
      </w:r>
      <w:r w:rsidR="004B2EC8" w:rsidRPr="00253B81">
        <w:t xml:space="preserve">. </w:t>
      </w:r>
      <w:r w:rsidR="00C9440D" w:rsidRPr="00253B81">
        <w:t>The application</w:t>
      </w:r>
      <w:r w:rsidRPr="00253B81">
        <w:t xml:space="preserve"> </w:t>
      </w:r>
      <w:r w:rsidRPr="00253B81">
        <w:rPr>
          <w:b/>
        </w:rPr>
        <w:t>must</w:t>
      </w:r>
      <w:r w:rsidRPr="00253B81">
        <w:t xml:space="preserve"> also include information on potential naturally-occurring toxins, if applicable</w:t>
      </w:r>
      <w:r w:rsidR="004B2EC8" w:rsidRPr="00253B81">
        <w:t xml:space="preserve">. </w:t>
      </w:r>
    </w:p>
    <w:p w14:paraId="4CA447FD" w14:textId="77777777" w:rsidR="006A7658" w:rsidRPr="00253B81" w:rsidRDefault="006A7658" w:rsidP="006A7658">
      <w:pPr>
        <w:tabs>
          <w:tab w:val="left" w:pos="709"/>
        </w:tabs>
      </w:pPr>
    </w:p>
    <w:p w14:paraId="4CA447FE" w14:textId="4D7CB15F" w:rsidR="006A7658" w:rsidRPr="00253B81" w:rsidRDefault="00C9440D" w:rsidP="006A7658">
      <w:pPr>
        <w:tabs>
          <w:tab w:val="left" w:pos="709"/>
        </w:tabs>
        <w:rPr>
          <w:bCs/>
        </w:rPr>
      </w:pPr>
      <w:r w:rsidRPr="00253B81">
        <w:t>The application</w:t>
      </w:r>
      <w:r w:rsidR="006A7658" w:rsidRPr="00253B81">
        <w:t xml:space="preserve"> </w:t>
      </w:r>
      <w:r w:rsidR="006A7658" w:rsidRPr="00253B81">
        <w:rPr>
          <w:b/>
        </w:rPr>
        <w:t>must</w:t>
      </w:r>
      <w:r w:rsidR="006A7658" w:rsidRPr="00253B81">
        <w:t xml:space="preserve"> include details on the presence of known allergens (see </w:t>
      </w:r>
      <w:r w:rsidR="00E82336" w:rsidRPr="00253B81">
        <w:t>section</w:t>
      </w:r>
      <w:r w:rsidR="006F6EF1" w:rsidRPr="00253B81">
        <w:t xml:space="preserve"> </w:t>
      </w:r>
      <w:r w:rsidR="002C008C" w:rsidRPr="00253B81">
        <w:t>1.2.3—4</w:t>
      </w:r>
      <w:r w:rsidR="006F6EF1" w:rsidRPr="00253B81">
        <w:t xml:space="preserve"> in the Code</w:t>
      </w:r>
      <w:r w:rsidR="006A7658" w:rsidRPr="00253B81">
        <w:t>).</w:t>
      </w:r>
    </w:p>
    <w:p w14:paraId="4CA447FF" w14:textId="77777777" w:rsidR="0009660B" w:rsidRPr="00253B81" w:rsidRDefault="00026954" w:rsidP="0009660B">
      <w:pPr>
        <w:pStyle w:val="Heading5"/>
      </w:pPr>
      <w:r w:rsidRPr="00253B81">
        <w:t>C.6.2</w:t>
      </w:r>
      <w:r w:rsidR="0009660B" w:rsidRPr="00253B81">
        <w:tab/>
        <w:t>Information on the composition of the novel food ingredient derived from a new source</w:t>
      </w:r>
    </w:p>
    <w:p w14:paraId="4CA44800" w14:textId="4370A7AF" w:rsidR="002218C9" w:rsidRPr="00253B81" w:rsidRDefault="0009660B" w:rsidP="0009660B">
      <w:r w:rsidRPr="00253B81">
        <w:t>This includes information on the levels of major components and nutrients in the final food.</w:t>
      </w:r>
    </w:p>
    <w:p w14:paraId="04D9131B" w14:textId="77777777" w:rsidR="00881AAA" w:rsidRPr="00253B81" w:rsidRDefault="00881AAA" w:rsidP="0009660B">
      <w:pPr>
        <w:pStyle w:val="Heading5"/>
      </w:pPr>
      <w:r w:rsidRPr="00253B81">
        <w:br w:type="page"/>
      </w:r>
    </w:p>
    <w:p w14:paraId="4CA44801" w14:textId="63E5E041" w:rsidR="0009660B" w:rsidRPr="00253B81" w:rsidRDefault="00026954" w:rsidP="0009660B">
      <w:pPr>
        <w:pStyle w:val="Heading5"/>
      </w:pPr>
      <w:r w:rsidRPr="00253B81">
        <w:lastRenderedPageBreak/>
        <w:t>C.6.3</w:t>
      </w:r>
      <w:r w:rsidR="0009660B" w:rsidRPr="00253B81">
        <w:tab/>
        <w:t xml:space="preserve">Information on the toxicity of the novel food ingredient derived from the new source </w:t>
      </w:r>
    </w:p>
    <w:p w14:paraId="4CA44802" w14:textId="7C432541" w:rsidR="0009660B" w:rsidRPr="00253B81" w:rsidRDefault="0009660B" w:rsidP="0009660B">
      <w:r w:rsidRPr="00253B81">
        <w:t>This includes any published or unpublished reports of toxicity studies conducted in animals</w:t>
      </w:r>
      <w:r w:rsidR="004B2EC8" w:rsidRPr="00253B81">
        <w:t xml:space="preserve">. </w:t>
      </w:r>
      <w:r w:rsidR="00C9440D" w:rsidRPr="00253B81">
        <w:t xml:space="preserve">The application </w:t>
      </w:r>
      <w:r w:rsidRPr="00253B81">
        <w:rPr>
          <w:b/>
        </w:rPr>
        <w:t>must</w:t>
      </w:r>
      <w:r w:rsidRPr="00253B81">
        <w:t xml:space="preserve"> also include any reports of toleration studies conducted in humans. </w:t>
      </w:r>
    </w:p>
    <w:p w14:paraId="4CA44803" w14:textId="77777777" w:rsidR="0009660B" w:rsidRPr="00253B81" w:rsidRDefault="00026954" w:rsidP="0009660B">
      <w:pPr>
        <w:pStyle w:val="Heading5"/>
      </w:pPr>
      <w:r w:rsidRPr="00253B81">
        <w:t>C.6.4</w:t>
      </w:r>
      <w:r w:rsidR="0009660B" w:rsidRPr="00253B81">
        <w:tab/>
        <w:t>Safety assessment reports prepared by international agencies or other national government agencies</w:t>
      </w:r>
    </w:p>
    <w:p w14:paraId="4CA44804" w14:textId="25F51A32" w:rsidR="0009660B" w:rsidRPr="00253B81" w:rsidRDefault="0009660B" w:rsidP="0009660B">
      <w:r w:rsidRPr="00253B81">
        <w:t xml:space="preserve">This includes safety assessment reports prepared by </w:t>
      </w:r>
      <w:r w:rsidR="00197B6D" w:rsidRPr="00253B81">
        <w:t xml:space="preserve">the </w:t>
      </w:r>
      <w:r w:rsidRPr="00253B81">
        <w:t>WHO or by other national or supranational agencies responsible for food safety or public health.</w:t>
      </w:r>
    </w:p>
    <w:p w14:paraId="4CA44805" w14:textId="77777777" w:rsidR="006A7658" w:rsidRPr="00253B81" w:rsidRDefault="00026954" w:rsidP="001942CC">
      <w:pPr>
        <w:pStyle w:val="Heading4"/>
      </w:pPr>
      <w:bookmarkStart w:id="768" w:name="_Toc216858986"/>
      <w:r w:rsidRPr="00253B81">
        <w:t>C.7</w:t>
      </w:r>
      <w:r w:rsidR="006A7658" w:rsidRPr="00253B81">
        <w:tab/>
        <w:t>Foods produced by a process not previously applied to food</w:t>
      </w:r>
    </w:p>
    <w:bookmarkEnd w:id="768"/>
    <w:p w14:paraId="4CA44806" w14:textId="36F91A70" w:rsidR="0009660B" w:rsidRPr="00253B81" w:rsidRDefault="0009660B" w:rsidP="0009660B">
      <w:r w:rsidRPr="00253B81">
        <w:t xml:space="preserve">An application for a novel food which is produced by a process not previously applied to food </w:t>
      </w:r>
      <w:r w:rsidRPr="00253B81">
        <w:rPr>
          <w:b/>
        </w:rPr>
        <w:t>must</w:t>
      </w:r>
      <w:r w:rsidRPr="00253B81">
        <w:t xml:space="preserve"> contain the following information:</w:t>
      </w:r>
    </w:p>
    <w:p w14:paraId="4CA44807" w14:textId="77777777" w:rsidR="0009660B" w:rsidRPr="00253B81" w:rsidRDefault="00026954" w:rsidP="0009660B">
      <w:pPr>
        <w:pStyle w:val="Heading5"/>
      </w:pPr>
      <w:r w:rsidRPr="00253B81">
        <w:t>C.7.1</w:t>
      </w:r>
      <w:r w:rsidR="0009660B" w:rsidRPr="00253B81">
        <w:tab/>
        <w:t>Details of the process not previously applied to food</w:t>
      </w:r>
    </w:p>
    <w:p w14:paraId="4CA44808" w14:textId="1A1367C9" w:rsidR="001214C6" w:rsidRPr="00253B81" w:rsidRDefault="0009660B" w:rsidP="0009660B">
      <w:r w:rsidRPr="00253B81">
        <w:t>This includes details of the new food processing technology and its impact on the composition of the food.</w:t>
      </w:r>
    </w:p>
    <w:p w14:paraId="4CA44809" w14:textId="77777777" w:rsidR="001942CC" w:rsidRPr="00253B81" w:rsidRDefault="00026954" w:rsidP="000D4585">
      <w:pPr>
        <w:pStyle w:val="Heading5"/>
        <w:ind w:right="-428"/>
      </w:pPr>
      <w:r w:rsidRPr="00253B81">
        <w:t>C.7.2</w:t>
      </w:r>
      <w:r w:rsidR="001942CC" w:rsidRPr="00253B81">
        <w:tab/>
        <w:t>Information on the toxicity of the novel food produced by a process not previously applied to food</w:t>
      </w:r>
    </w:p>
    <w:p w14:paraId="4CA4480A" w14:textId="0D77FCDA" w:rsidR="001942CC" w:rsidRPr="00253B81" w:rsidRDefault="001942CC" w:rsidP="000D4585">
      <w:pPr>
        <w:tabs>
          <w:tab w:val="left" w:pos="709"/>
        </w:tabs>
        <w:ind w:right="-286"/>
      </w:pPr>
      <w:r w:rsidRPr="00253B81">
        <w:t>This includes any published or unpublished reports of toxicity studies conducted in animals</w:t>
      </w:r>
      <w:r w:rsidR="004B2EC8" w:rsidRPr="00253B81">
        <w:t xml:space="preserve">. </w:t>
      </w:r>
      <w:r w:rsidR="00C9440D" w:rsidRPr="00253B81">
        <w:t xml:space="preserve">The application </w:t>
      </w:r>
      <w:r w:rsidRPr="00253B81">
        <w:rPr>
          <w:b/>
        </w:rPr>
        <w:t>must</w:t>
      </w:r>
      <w:r w:rsidRPr="00253B81">
        <w:t xml:space="preserve"> also include any reports of toleration studies conducted in humans</w:t>
      </w:r>
      <w:r w:rsidR="004B2EC8" w:rsidRPr="00253B81">
        <w:t xml:space="preserve">. </w:t>
      </w:r>
      <w:r w:rsidRPr="00253B81">
        <w:t>The nature of the toxicity or toleration studies to be submitted will depend on the category of the novel food as set out in B</w:t>
      </w:r>
      <w:r w:rsidR="00C9440D" w:rsidRPr="00253B81">
        <w:t>.</w:t>
      </w:r>
      <w:r w:rsidRPr="00253B81">
        <w:t>1</w:t>
      </w:r>
      <w:r w:rsidR="004B2EC8" w:rsidRPr="00253B81">
        <w:t xml:space="preserve">. </w:t>
      </w:r>
    </w:p>
    <w:p w14:paraId="4CA4480B" w14:textId="77777777" w:rsidR="001942CC" w:rsidRPr="00253B81" w:rsidRDefault="001942CC" w:rsidP="001942CC">
      <w:pPr>
        <w:tabs>
          <w:tab w:val="left" w:pos="709"/>
        </w:tabs>
      </w:pPr>
    </w:p>
    <w:p w14:paraId="4CA4480C" w14:textId="13CEEC18" w:rsidR="001942CC" w:rsidRPr="00253B81" w:rsidRDefault="001942CC" w:rsidP="001942CC">
      <w:pPr>
        <w:tabs>
          <w:tab w:val="left" w:pos="709"/>
        </w:tabs>
        <w:rPr>
          <w:bCs/>
        </w:rPr>
      </w:pPr>
      <w:r w:rsidRPr="00253B81">
        <w:t>Th</w:t>
      </w:r>
      <w:r w:rsidR="00034040" w:rsidRPr="00253B81">
        <w:t>e application</w:t>
      </w:r>
      <w:r w:rsidRPr="00253B81">
        <w:t xml:space="preserve"> </w:t>
      </w:r>
      <w:r w:rsidRPr="00253B81">
        <w:rPr>
          <w:b/>
        </w:rPr>
        <w:t>must</w:t>
      </w:r>
      <w:r w:rsidRPr="00253B81">
        <w:t xml:space="preserve"> include details on the presence of known allergens (see </w:t>
      </w:r>
      <w:r w:rsidR="00E82336" w:rsidRPr="00253B81">
        <w:t>section</w:t>
      </w:r>
      <w:r w:rsidRPr="00253B81">
        <w:t xml:space="preserve"> </w:t>
      </w:r>
      <w:r w:rsidR="002C008C" w:rsidRPr="00253B81">
        <w:t>1.2.3—4</w:t>
      </w:r>
      <w:r w:rsidR="007042C4" w:rsidRPr="00253B81">
        <w:t xml:space="preserve"> </w:t>
      </w:r>
      <w:r w:rsidR="006F6EF1" w:rsidRPr="00253B81">
        <w:t>in</w:t>
      </w:r>
      <w:r w:rsidR="007042C4" w:rsidRPr="00253B81">
        <w:t xml:space="preserve"> the Code</w:t>
      </w:r>
      <w:r w:rsidRPr="00253B81">
        <w:t>).</w:t>
      </w:r>
    </w:p>
    <w:p w14:paraId="4CA4480D" w14:textId="77777777" w:rsidR="0009660B" w:rsidRPr="00253B81" w:rsidRDefault="00026954" w:rsidP="0009660B">
      <w:pPr>
        <w:pStyle w:val="Heading5"/>
      </w:pPr>
      <w:r w:rsidRPr="00253B81">
        <w:t>C.7.3</w:t>
      </w:r>
      <w:r w:rsidR="0009660B" w:rsidRPr="00253B81">
        <w:tab/>
        <w:t>Safety assessment reports prepared by international agencies or other national government agencies</w:t>
      </w:r>
    </w:p>
    <w:p w14:paraId="4CA4480E" w14:textId="6FEBEA3A" w:rsidR="0009660B" w:rsidRPr="00253B81" w:rsidRDefault="0009660B" w:rsidP="0009660B">
      <w:r w:rsidRPr="00253B81">
        <w:t xml:space="preserve">This includes safety assessment reports prepared by </w:t>
      </w:r>
      <w:r w:rsidR="00197B6D" w:rsidRPr="00253B81">
        <w:t xml:space="preserve">the </w:t>
      </w:r>
      <w:r w:rsidRPr="00253B81">
        <w:t>WHO or by other national or supranational agencies responsible for food safety or public health.</w:t>
      </w:r>
    </w:p>
    <w:p w14:paraId="4CA4480F" w14:textId="77777777" w:rsidR="0009660B" w:rsidRPr="00253B81" w:rsidRDefault="00026954" w:rsidP="0009660B">
      <w:pPr>
        <w:pStyle w:val="Heading3"/>
      </w:pPr>
      <w:bookmarkStart w:id="769" w:name="_Toc216858987"/>
      <w:r w:rsidRPr="00253B81">
        <w:t>D</w:t>
      </w:r>
      <w:r w:rsidR="0009660B" w:rsidRPr="00253B81">
        <w:tab/>
        <w:t>Information on dietary exposure to the novel food</w:t>
      </w:r>
      <w:bookmarkEnd w:id="769"/>
    </w:p>
    <w:p w14:paraId="4CA44810" w14:textId="77777777" w:rsidR="00D07A04" w:rsidRPr="00196BCE" w:rsidRDefault="00D07A04"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811" w14:textId="77777777" w:rsidR="00D07A04" w:rsidRPr="00253B81" w:rsidRDefault="00D07A04" w:rsidP="00196BCE">
      <w:pPr>
        <w:pBdr>
          <w:top w:val="single" w:sz="4" w:space="1" w:color="auto"/>
          <w:left w:val="single" w:sz="4" w:space="4" w:color="auto"/>
          <w:bottom w:val="single" w:sz="4" w:space="1" w:color="auto"/>
          <w:right w:val="single" w:sz="4" w:space="4" w:color="auto"/>
        </w:pBdr>
      </w:pPr>
    </w:p>
    <w:p w14:paraId="4CA44812" w14:textId="77777777" w:rsidR="00D07A04" w:rsidRPr="00253B81" w:rsidRDefault="002218C9" w:rsidP="00196BCE">
      <w:pPr>
        <w:pBdr>
          <w:top w:val="single" w:sz="4" w:space="1" w:color="auto"/>
          <w:left w:val="single" w:sz="4" w:space="4" w:color="auto"/>
          <w:bottom w:val="single" w:sz="4" w:space="1" w:color="auto"/>
          <w:right w:val="single" w:sz="4" w:space="4" w:color="auto"/>
        </w:pBdr>
      </w:pPr>
      <w:r w:rsidRPr="00253B81">
        <w:t>FSANZ may undertake a dietary exposure assessment for all novel foods applications. The type of dietary exposure assessment will vary depending on the nature of the novel food.</w:t>
      </w:r>
    </w:p>
    <w:p w14:paraId="4CA44813" w14:textId="77777777" w:rsidR="00D07A04" w:rsidRPr="00253B81" w:rsidRDefault="00D07A04" w:rsidP="00196BCE">
      <w:pPr>
        <w:pBdr>
          <w:top w:val="single" w:sz="4" w:space="1" w:color="auto"/>
          <w:left w:val="single" w:sz="4" w:space="4" w:color="auto"/>
          <w:bottom w:val="single" w:sz="4" w:space="1" w:color="auto"/>
          <w:right w:val="single" w:sz="4" w:space="4" w:color="auto"/>
        </w:pBdr>
      </w:pPr>
    </w:p>
    <w:p w14:paraId="4CA44814" w14:textId="77777777" w:rsidR="00D07A04" w:rsidRPr="00253B81" w:rsidRDefault="00D07A04" w:rsidP="00196BCE">
      <w:pPr>
        <w:pBdr>
          <w:top w:val="single" w:sz="4" w:space="1" w:color="auto"/>
          <w:left w:val="single" w:sz="4" w:space="4" w:color="auto"/>
          <w:bottom w:val="single" w:sz="4" w:space="1" w:color="auto"/>
          <w:right w:val="single" w:sz="4" w:space="4" w:color="auto"/>
        </w:pBdr>
      </w:pPr>
      <w:r w:rsidRPr="00253B81">
        <w:t>This may depend on whether the novel food is the final food, a major component of the final food or a minor component of the final food</w:t>
      </w:r>
      <w:r w:rsidR="004B2EC8" w:rsidRPr="00253B81">
        <w:t xml:space="preserve">. </w:t>
      </w:r>
    </w:p>
    <w:p w14:paraId="4CA44815" w14:textId="77777777" w:rsidR="00D07A04" w:rsidRPr="00253B81" w:rsidRDefault="00D07A04" w:rsidP="00196BCE">
      <w:pPr>
        <w:pBdr>
          <w:top w:val="single" w:sz="4" w:space="1" w:color="auto"/>
          <w:left w:val="single" w:sz="4" w:space="4" w:color="auto"/>
          <w:bottom w:val="single" w:sz="4" w:space="1" w:color="auto"/>
          <w:right w:val="single" w:sz="4" w:space="4" w:color="auto"/>
        </w:pBdr>
      </w:pPr>
    </w:p>
    <w:p w14:paraId="4CA44816" w14:textId="0297A9FE" w:rsidR="00D07A04" w:rsidRPr="00253B81" w:rsidRDefault="00D07A04" w:rsidP="00196BCE">
      <w:pPr>
        <w:pBdr>
          <w:top w:val="single" w:sz="4" w:space="1" w:color="auto"/>
          <w:left w:val="single" w:sz="4" w:space="4" w:color="auto"/>
          <w:bottom w:val="single" w:sz="4" w:space="1" w:color="auto"/>
          <w:right w:val="single" w:sz="4" w:space="4" w:color="auto"/>
        </w:pBdr>
      </w:pPr>
      <w:r w:rsidRPr="00253B81">
        <w:t xml:space="preserve">The dietary exposure assessment will use a custom-made computer program, </w:t>
      </w:r>
      <w:r w:rsidR="00082730" w:rsidRPr="00253B81">
        <w:t>HARVEST</w:t>
      </w:r>
      <w:r w:rsidRPr="00253B81">
        <w:t>, which combines food consumption data from the latest Australian and New Zealand National Nutrition Surveys</w:t>
      </w:r>
      <w:r w:rsidR="00034040" w:rsidRPr="00253B81">
        <w:t>,</w:t>
      </w:r>
      <w:r w:rsidRPr="00253B81">
        <w:t xml:space="preserve"> together with food chemical concentration data derived from the proposed levels of use provided by the applicant or other concentration data where relevant, for example data from analytical surveys.</w:t>
      </w:r>
    </w:p>
    <w:p w14:paraId="4CA44817" w14:textId="77777777" w:rsidR="00D07A04" w:rsidRPr="00253B81" w:rsidRDefault="00D07A04" w:rsidP="00196BCE">
      <w:pPr>
        <w:pBdr>
          <w:top w:val="single" w:sz="4" w:space="1" w:color="auto"/>
          <w:left w:val="single" w:sz="4" w:space="4" w:color="auto"/>
          <w:bottom w:val="single" w:sz="4" w:space="1" w:color="auto"/>
          <w:right w:val="single" w:sz="4" w:space="4" w:color="auto"/>
        </w:pBdr>
      </w:pPr>
    </w:p>
    <w:p w14:paraId="4CA44818" w14:textId="20E8D49E" w:rsidR="00D07A04" w:rsidRPr="00253B81" w:rsidRDefault="00D07A04" w:rsidP="00196BCE">
      <w:pPr>
        <w:pBdr>
          <w:top w:val="single" w:sz="4" w:space="1" w:color="auto"/>
          <w:left w:val="single" w:sz="4" w:space="4" w:color="auto"/>
          <w:bottom w:val="single" w:sz="4" w:space="1" w:color="auto"/>
          <w:right w:val="single" w:sz="4" w:space="4" w:color="auto"/>
        </w:pBdr>
      </w:pPr>
      <w:r w:rsidRPr="003D135F">
        <w:t xml:space="preserve">The most recent NNSs are the </w:t>
      </w:r>
      <w:r w:rsidR="001D75DC" w:rsidRPr="00E15F33">
        <w:rPr>
          <w:lang w:val="en-AU"/>
        </w:rPr>
        <w:t>2011–12 National Nutrition and Physical Activity Survey (NNPAS) component of the 2011–13 Australian Health Survey  (2 years and above), the 2008–09 New Zealand NNS (15 years and above) and the 2002 New Zealand Children’s NNS (</w:t>
      </w:r>
      <w:r w:rsidR="001D75DC">
        <w:rPr>
          <w:lang w:val="en-AU"/>
        </w:rPr>
        <w:t>5–14 years)</w:t>
      </w:r>
      <w:r w:rsidRPr="00253B81">
        <w:t xml:space="preserve">. </w:t>
      </w:r>
    </w:p>
    <w:p w14:paraId="4CA44819" w14:textId="77777777" w:rsidR="00D07A04" w:rsidRPr="00253B81" w:rsidRDefault="00D07A04" w:rsidP="00196BCE">
      <w:pPr>
        <w:pBdr>
          <w:top w:val="single" w:sz="4" w:space="1" w:color="auto"/>
          <w:left w:val="single" w:sz="4" w:space="4" w:color="auto"/>
          <w:bottom w:val="single" w:sz="4" w:space="1" w:color="auto"/>
          <w:right w:val="single" w:sz="4" w:space="4" w:color="auto"/>
        </w:pBdr>
      </w:pPr>
    </w:p>
    <w:p w14:paraId="4CA4481B" w14:textId="52EA629A" w:rsidR="007042C4" w:rsidRPr="00253B81" w:rsidRDefault="00D07A04" w:rsidP="00196BCE">
      <w:pPr>
        <w:pBdr>
          <w:top w:val="single" w:sz="4" w:space="1" w:color="auto"/>
          <w:left w:val="single" w:sz="4" w:space="4" w:color="auto"/>
          <w:bottom w:val="single" w:sz="4" w:space="1" w:color="auto"/>
          <w:right w:val="single" w:sz="4" w:space="4" w:color="auto"/>
        </w:pBdr>
      </w:pPr>
      <w:r w:rsidRPr="00253B81">
        <w:t>The dietary exposure assessment may be based on the projected market share data, or data from markets in other countries</w:t>
      </w:r>
      <w:r w:rsidR="006F08E5" w:rsidRPr="00253B81">
        <w:t xml:space="preserve">. </w:t>
      </w:r>
      <w:r w:rsidR="007042C4" w:rsidRPr="00253B81">
        <w:br w:type="page"/>
      </w:r>
    </w:p>
    <w:p w14:paraId="4CA4481C" w14:textId="2C25FD45" w:rsidR="0009660B" w:rsidRPr="00253B81" w:rsidRDefault="0009660B" w:rsidP="0009660B">
      <w:r w:rsidRPr="00253B81">
        <w:lastRenderedPageBreak/>
        <w:t xml:space="preserve">The application </w:t>
      </w:r>
      <w:r w:rsidRPr="00253B81">
        <w:rPr>
          <w:b/>
        </w:rPr>
        <w:t>must</w:t>
      </w:r>
      <w:r w:rsidRPr="00253B81">
        <w:t xml:space="preserve"> contain the following information:</w:t>
      </w:r>
    </w:p>
    <w:p w14:paraId="4CA4481D" w14:textId="77777777" w:rsidR="00DA5835" w:rsidRPr="00253B81" w:rsidRDefault="00026954" w:rsidP="00DA5835">
      <w:pPr>
        <w:pStyle w:val="Heading4"/>
        <w:rPr>
          <w:lang w:eastAsia="en-US"/>
        </w:rPr>
      </w:pPr>
      <w:bookmarkStart w:id="770" w:name="_Toc216858988"/>
      <w:r w:rsidRPr="00253B81">
        <w:rPr>
          <w:lang w:eastAsia="en-US"/>
        </w:rPr>
        <w:t>D.1</w:t>
      </w:r>
      <w:r w:rsidR="00DA5835" w:rsidRPr="00253B81">
        <w:rPr>
          <w:lang w:eastAsia="en-US"/>
        </w:rPr>
        <w:tab/>
        <w:t>A list of the foods or food groups proposed to or which might contain the novel food ingredient or substance</w:t>
      </w:r>
    </w:p>
    <w:p w14:paraId="4CA4481E" w14:textId="77777777" w:rsidR="00DA5835" w:rsidRPr="00253B81" w:rsidRDefault="00026954" w:rsidP="00DA5835">
      <w:pPr>
        <w:pStyle w:val="Heading4"/>
        <w:rPr>
          <w:lang w:eastAsia="en-US"/>
        </w:rPr>
      </w:pPr>
      <w:r w:rsidRPr="00253B81">
        <w:rPr>
          <w:lang w:eastAsia="en-US"/>
        </w:rPr>
        <w:t>D.2</w:t>
      </w:r>
      <w:r w:rsidR="00DA5835" w:rsidRPr="00253B81">
        <w:rPr>
          <w:lang w:eastAsia="en-US"/>
        </w:rPr>
        <w:tab/>
        <w:t>The proposed level of the novel food ingredient or substance for each food or food group</w:t>
      </w:r>
    </w:p>
    <w:p w14:paraId="4CA4481F" w14:textId="66A74EC1" w:rsidR="00DA5835" w:rsidRPr="00253B81" w:rsidRDefault="00D96522" w:rsidP="00DA5835">
      <w:pPr>
        <w:rPr>
          <w:lang w:eastAsia="en-US"/>
        </w:rPr>
      </w:pPr>
      <w:r w:rsidRPr="00253B81">
        <w:rPr>
          <w:szCs w:val="20"/>
        </w:rPr>
        <w:t xml:space="preserve">Data </w:t>
      </w:r>
      <w:r w:rsidRPr="00253B81">
        <w:rPr>
          <w:b/>
          <w:szCs w:val="20"/>
        </w:rPr>
        <w:t>must</w:t>
      </w:r>
      <w:r w:rsidRPr="00253B81">
        <w:rPr>
          <w:szCs w:val="20"/>
        </w:rPr>
        <w:t xml:space="preserve"> be provided about the proposed concentration (or levels of addition) of the novel food ingredient in each of the foods or food groups identified in </w:t>
      </w:r>
      <w:r w:rsidR="00197B6D" w:rsidRPr="00253B81">
        <w:rPr>
          <w:szCs w:val="20"/>
        </w:rPr>
        <w:t xml:space="preserve">subsection </w:t>
      </w:r>
      <w:r w:rsidRPr="00253B81">
        <w:rPr>
          <w:szCs w:val="20"/>
        </w:rPr>
        <w:t xml:space="preserve">D.1 </w:t>
      </w:r>
      <w:r w:rsidR="00197B6D" w:rsidRPr="00253B81">
        <w:rPr>
          <w:szCs w:val="20"/>
        </w:rPr>
        <w:t xml:space="preserve">of this Guideline (3.5.2) </w:t>
      </w:r>
      <w:r w:rsidRPr="00253B81">
        <w:rPr>
          <w:szCs w:val="20"/>
        </w:rPr>
        <w:t>(i.e. proposed to contain the substance). Any information on naturally</w:t>
      </w:r>
      <w:r w:rsidR="00034040" w:rsidRPr="00253B81">
        <w:rPr>
          <w:szCs w:val="20"/>
        </w:rPr>
        <w:t>-</w:t>
      </w:r>
      <w:r w:rsidRPr="00253B81">
        <w:rPr>
          <w:szCs w:val="20"/>
        </w:rPr>
        <w:t xml:space="preserve">occurring levels of the substance </w:t>
      </w:r>
      <w:r w:rsidRPr="00253B81">
        <w:rPr>
          <w:b/>
          <w:szCs w:val="20"/>
        </w:rPr>
        <w:t>must</w:t>
      </w:r>
      <w:r w:rsidRPr="00253B81">
        <w:rPr>
          <w:szCs w:val="20"/>
        </w:rPr>
        <w:t xml:space="preserve"> also be provided. The application should indicate whether these are maximum or actual use levels.</w:t>
      </w:r>
    </w:p>
    <w:bookmarkEnd w:id="770"/>
    <w:p w14:paraId="4CA44820" w14:textId="198402FB" w:rsidR="00D07A04" w:rsidRPr="00253B81" w:rsidRDefault="00026954" w:rsidP="00D07A04">
      <w:pPr>
        <w:pStyle w:val="Heading4"/>
      </w:pPr>
      <w:r w:rsidRPr="00253B81">
        <w:t>D.3</w:t>
      </w:r>
      <w:r w:rsidR="00D07A04" w:rsidRPr="00253B81">
        <w:tab/>
        <w:t>For foods or food groups not currently listed in the most recent Australian or New Zealand (NNSs), information on the likely level of consumption</w:t>
      </w:r>
    </w:p>
    <w:p w14:paraId="4CA44821" w14:textId="6DCEEB64" w:rsidR="00D07A04" w:rsidRPr="00253B81" w:rsidRDefault="00D07A04" w:rsidP="00D07A04">
      <w:r w:rsidRPr="00253B81">
        <w:t>This includes any consumption information for food groups not included in the most recent Australian or New Zealand NNSs which relate to th</w:t>
      </w:r>
      <w:r w:rsidR="00F51D8A" w:rsidRPr="00253B81">
        <w:t>e</w:t>
      </w:r>
      <w:r w:rsidRPr="00253B81">
        <w:t xml:space="preserve"> application</w:t>
      </w:r>
      <w:r w:rsidR="004B2EC8" w:rsidRPr="00253B81">
        <w:t xml:space="preserve">. </w:t>
      </w:r>
      <w:r w:rsidRPr="00253B81">
        <w:t>Data distinguishing likely consumption levels among target and non-target groups are preferred.</w:t>
      </w:r>
    </w:p>
    <w:p w14:paraId="4CA44822" w14:textId="77777777" w:rsidR="00D07A04" w:rsidRPr="00253B81" w:rsidRDefault="00D07A04" w:rsidP="00D07A04"/>
    <w:p w14:paraId="4CA44823" w14:textId="77777777" w:rsidR="00D07A04" w:rsidRPr="00196BCE" w:rsidRDefault="00D07A04"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824" w14:textId="77777777" w:rsidR="00D07A04" w:rsidRPr="00253B81" w:rsidRDefault="00D07A04" w:rsidP="00196BCE">
      <w:pPr>
        <w:pBdr>
          <w:top w:val="single" w:sz="4" w:space="1" w:color="auto"/>
          <w:left w:val="single" w:sz="4" w:space="4" w:color="auto"/>
          <w:bottom w:val="single" w:sz="4" w:space="1" w:color="auto"/>
          <w:right w:val="single" w:sz="4" w:space="4" w:color="auto"/>
        </w:pBdr>
      </w:pPr>
    </w:p>
    <w:p w14:paraId="4CA44825" w14:textId="16403798" w:rsidR="00D07A04" w:rsidRPr="00253B81" w:rsidRDefault="00D07A04" w:rsidP="00196BCE">
      <w:pPr>
        <w:pBdr>
          <w:top w:val="single" w:sz="4" w:space="1" w:color="auto"/>
          <w:left w:val="single" w:sz="4" w:space="4" w:color="auto"/>
          <w:bottom w:val="single" w:sz="4" w:space="1" w:color="auto"/>
          <w:right w:val="single" w:sz="4" w:space="4" w:color="auto"/>
        </w:pBdr>
      </w:pPr>
      <w:r w:rsidRPr="00253B81">
        <w:t xml:space="preserve">Information on likely consumption can be based on proposed levels of consumption (grams per day) or on consumption data for these foods from a similar market in another country. The most recent NNSs are the </w:t>
      </w:r>
      <w:r w:rsidR="003D135F" w:rsidRPr="00E15F33">
        <w:rPr>
          <w:lang w:val="en-AU"/>
        </w:rPr>
        <w:t>2011–12 National Nutrition and Physical Activity Survey (NNPAS) component of the 2011–13 Australian Health Survey  (2 years and above), the 2008–09 New Zealand NNS (15 years and above) and</w:t>
      </w:r>
      <w:r w:rsidR="003D135F">
        <w:rPr>
          <w:color w:val="FF0000"/>
          <w:lang w:val="en-AU"/>
        </w:rPr>
        <w:t xml:space="preserve"> </w:t>
      </w:r>
      <w:r w:rsidR="003D135F">
        <w:rPr>
          <w:lang w:val="en-AU"/>
        </w:rPr>
        <w:t>the 2002 New Zealand Children’s NNS (5–14 years)</w:t>
      </w:r>
      <w:r w:rsidRPr="00253B81">
        <w:t xml:space="preserve">. </w:t>
      </w:r>
    </w:p>
    <w:p w14:paraId="4CA44826" w14:textId="77777777" w:rsidR="00D07A04" w:rsidRPr="00253B81" w:rsidRDefault="00D07A04" w:rsidP="00D07A04"/>
    <w:p w14:paraId="4CA44827" w14:textId="081899B1" w:rsidR="00D07A04" w:rsidRPr="00253B81" w:rsidRDefault="00D07A04" w:rsidP="00D07A04">
      <w:r w:rsidRPr="00253B81">
        <w:t>The application should contain the following information:</w:t>
      </w:r>
    </w:p>
    <w:p w14:paraId="4CA44828" w14:textId="77777777" w:rsidR="00D07A04" w:rsidRPr="00253B81" w:rsidRDefault="00026954" w:rsidP="00D07A04">
      <w:pPr>
        <w:pStyle w:val="Heading4"/>
      </w:pPr>
      <w:bookmarkStart w:id="771" w:name="_Toc216858990"/>
      <w:r w:rsidRPr="00253B81">
        <w:t>D.4</w:t>
      </w:r>
      <w:r w:rsidR="00D07A04" w:rsidRPr="00253B81">
        <w:tab/>
        <w:t>The percentage of the food group in which the novel food ingredient is proposed to be used or the percentage of the market likely to use the novel food ingredient</w:t>
      </w:r>
      <w:bookmarkEnd w:id="771"/>
    </w:p>
    <w:p w14:paraId="4CA44829" w14:textId="19DE868F" w:rsidR="00D07A04" w:rsidRPr="00253B81" w:rsidRDefault="00D07A04" w:rsidP="00D07A04">
      <w:r w:rsidRPr="00253B81">
        <w:t>This includes information based on projected uptake or market share data for foods likely to contain the novel food or novel food ingredient</w:t>
      </w:r>
      <w:r w:rsidR="004B2EC8" w:rsidRPr="00253B81">
        <w:t xml:space="preserve">. </w:t>
      </w:r>
      <w:r w:rsidRPr="00253B81">
        <w:t xml:space="preserve">This can be based on a similar market in another country. </w:t>
      </w:r>
    </w:p>
    <w:p w14:paraId="4CA4482A" w14:textId="77777777" w:rsidR="00D07A04" w:rsidRPr="00253B81" w:rsidRDefault="00026954" w:rsidP="00D07A04">
      <w:pPr>
        <w:pStyle w:val="Heading4"/>
        <w:rPr>
          <w:bCs/>
        </w:rPr>
      </w:pPr>
      <w:r w:rsidRPr="00253B81">
        <w:t>D.5</w:t>
      </w:r>
      <w:r w:rsidR="00D07A04" w:rsidRPr="00253B81">
        <w:tab/>
        <w:t>For foods where consumption has changed in recent years, information on likely current food consumption</w:t>
      </w:r>
    </w:p>
    <w:p w14:paraId="4CA4482B" w14:textId="35D830F6" w:rsidR="00D07A04" w:rsidRPr="00253B81" w:rsidRDefault="00D07A04" w:rsidP="00D07A04">
      <w:r w:rsidRPr="00253B81">
        <w:t>This includes any consumption information for foods where there has been a significant change in consumption since the most recent Australian and New Zealand NNSs which relate to th</w:t>
      </w:r>
      <w:r w:rsidR="00C03623" w:rsidRPr="00253B81">
        <w:t>e a</w:t>
      </w:r>
      <w:r w:rsidRPr="00253B81">
        <w:t>pplication</w:t>
      </w:r>
      <w:r w:rsidR="004B2EC8" w:rsidRPr="00253B81">
        <w:t xml:space="preserve">. </w:t>
      </w:r>
      <w:r w:rsidRPr="00253B81">
        <w:t>This can be based on market share data or sales data or on a similar market in another country.</w:t>
      </w:r>
    </w:p>
    <w:p w14:paraId="4CA4482C" w14:textId="77777777" w:rsidR="00D07A04" w:rsidRPr="00253B81" w:rsidRDefault="00D07A04" w:rsidP="00D07A04"/>
    <w:p w14:paraId="4CA4482D" w14:textId="77777777" w:rsidR="00D07A04" w:rsidRPr="00196BCE" w:rsidRDefault="00D07A04"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82E" w14:textId="77777777" w:rsidR="00D07A04" w:rsidRPr="00253B81" w:rsidRDefault="00D07A04" w:rsidP="00196BCE">
      <w:pPr>
        <w:pBdr>
          <w:top w:val="single" w:sz="4" w:space="1" w:color="auto"/>
          <w:left w:val="single" w:sz="4" w:space="4" w:color="auto"/>
          <w:bottom w:val="single" w:sz="4" w:space="1" w:color="auto"/>
          <w:right w:val="single" w:sz="4" w:space="4" w:color="auto"/>
        </w:pBdr>
      </w:pPr>
    </w:p>
    <w:p w14:paraId="4CA4482F" w14:textId="434A2B92" w:rsidR="00D07A04" w:rsidRPr="00253B81" w:rsidRDefault="00D07A04" w:rsidP="00196BCE">
      <w:pPr>
        <w:pBdr>
          <w:top w:val="single" w:sz="4" w:space="1" w:color="auto"/>
          <w:left w:val="single" w:sz="4" w:space="4" w:color="auto"/>
          <w:bottom w:val="single" w:sz="4" w:space="1" w:color="auto"/>
          <w:right w:val="single" w:sz="4" w:space="4" w:color="auto"/>
        </w:pBdr>
      </w:pPr>
      <w:r w:rsidRPr="00253B81">
        <w:t xml:space="preserve">The most recent NNSs are the </w:t>
      </w:r>
      <w:r w:rsidR="003D135F" w:rsidRPr="00E15F33">
        <w:rPr>
          <w:lang w:val="en-AU"/>
        </w:rPr>
        <w:t xml:space="preserve">2011–12 National Nutrition and Physical Activity Survey (NNPAS) component of the 2011–13 Australian Health Survey  (2 years and above), the 2008–09 New Zealand NNS (15 years and above) and </w:t>
      </w:r>
      <w:r w:rsidR="003D135F">
        <w:rPr>
          <w:lang w:val="en-AU"/>
        </w:rPr>
        <w:t>the 2002 New Zealand Children’s NNS (5–14 years)</w:t>
      </w:r>
      <w:r w:rsidRPr="00253B81">
        <w:t xml:space="preserve">. </w:t>
      </w:r>
    </w:p>
    <w:p w14:paraId="4CA44830" w14:textId="77777777" w:rsidR="00D07A04" w:rsidRPr="00253B81" w:rsidRDefault="00026954" w:rsidP="00D07A04">
      <w:pPr>
        <w:pStyle w:val="Heading4"/>
      </w:pPr>
      <w:bookmarkStart w:id="772" w:name="_Toc216858991"/>
      <w:r w:rsidRPr="00253B81">
        <w:t>D.6</w:t>
      </w:r>
      <w:r w:rsidR="00D07A04" w:rsidRPr="00253B81">
        <w:tab/>
        <w:t>Data to show whether the food, or the food in which the novel food ingredient is used, is likely to replace another food from the diet, if applicable</w:t>
      </w:r>
      <w:bookmarkEnd w:id="772"/>
    </w:p>
    <w:p w14:paraId="4CA44831" w14:textId="3BC379D8" w:rsidR="00197B6D" w:rsidRPr="00253B81" w:rsidRDefault="00D07A04" w:rsidP="00D07A04">
      <w:r w:rsidRPr="00253B81">
        <w:t>This includes information on projected consumption levels for the novel food or food(s) containing the novel food ingredient, and frequency of consumption</w:t>
      </w:r>
      <w:r w:rsidR="004B2EC8" w:rsidRPr="00253B81">
        <w:t xml:space="preserve">. </w:t>
      </w:r>
      <w:r w:rsidRPr="00253B81">
        <w:t xml:space="preserve">This could include market research data or data from other international markets. </w:t>
      </w:r>
      <w:r w:rsidR="00197B6D" w:rsidRPr="00253B81">
        <w:br w:type="page"/>
      </w:r>
    </w:p>
    <w:p w14:paraId="4CA44832" w14:textId="77777777" w:rsidR="00D07A04" w:rsidRPr="00253B81" w:rsidRDefault="00026954" w:rsidP="00D07A04">
      <w:pPr>
        <w:pStyle w:val="Heading4"/>
      </w:pPr>
      <w:r w:rsidRPr="00253B81">
        <w:lastRenderedPageBreak/>
        <w:t>D.7</w:t>
      </w:r>
      <w:r w:rsidR="00D07A04" w:rsidRPr="00253B81">
        <w:tab/>
        <w:t>Information relating to the use of the novel food or novel food ingredient in other countries, if applicable</w:t>
      </w:r>
    </w:p>
    <w:p w14:paraId="4CA44833" w14:textId="3B851F2D" w:rsidR="007042C4" w:rsidRPr="00253B81" w:rsidRDefault="00D07A04" w:rsidP="00D07A04">
      <w:r w:rsidRPr="00253B81">
        <w:t>This includes information on the food groups or foods in which is it used and the use levels.</w:t>
      </w:r>
    </w:p>
    <w:p w14:paraId="4CA44834" w14:textId="77777777" w:rsidR="00D07A04" w:rsidRPr="00253B81" w:rsidRDefault="00026954" w:rsidP="00D07A04">
      <w:pPr>
        <w:pStyle w:val="Heading3"/>
      </w:pPr>
      <w:bookmarkStart w:id="773" w:name="_Toc216858993"/>
      <w:r w:rsidRPr="00253B81">
        <w:t>E</w:t>
      </w:r>
      <w:r w:rsidR="00D07A04" w:rsidRPr="00253B81">
        <w:tab/>
        <w:t>Information on the nutritional and health impact of the novel food</w:t>
      </w:r>
    </w:p>
    <w:bookmarkEnd w:id="773"/>
    <w:p w14:paraId="4CA44835" w14:textId="77777777" w:rsidR="00D07A04" w:rsidRPr="00196BCE" w:rsidRDefault="00D07A04"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836" w14:textId="77777777" w:rsidR="00D07A04" w:rsidRPr="00253B81" w:rsidRDefault="00D07A04" w:rsidP="00196BCE">
      <w:pPr>
        <w:pBdr>
          <w:top w:val="single" w:sz="4" w:space="1" w:color="auto"/>
          <w:left w:val="single" w:sz="4" w:space="4" w:color="auto"/>
          <w:bottom w:val="single" w:sz="4" w:space="1" w:color="auto"/>
          <w:right w:val="single" w:sz="4" w:space="4" w:color="auto"/>
        </w:pBdr>
      </w:pPr>
    </w:p>
    <w:p w14:paraId="4CA44837" w14:textId="57E970A0" w:rsidR="00D07A04" w:rsidRPr="00253B81" w:rsidRDefault="00D07A04" w:rsidP="00196BCE">
      <w:pPr>
        <w:pBdr>
          <w:top w:val="single" w:sz="4" w:space="1" w:color="auto"/>
          <w:left w:val="single" w:sz="4" w:space="4" w:color="auto"/>
          <w:bottom w:val="single" w:sz="4" w:space="1" w:color="auto"/>
          <w:right w:val="single" w:sz="4" w:space="4" w:color="auto"/>
        </w:pBdr>
      </w:pPr>
      <w:r w:rsidRPr="00253B81">
        <w:t xml:space="preserve">Some of the information derived from </w:t>
      </w:r>
      <w:r w:rsidR="00026954" w:rsidRPr="00253B81">
        <w:t xml:space="preserve">section </w:t>
      </w:r>
      <w:r w:rsidRPr="00253B81">
        <w:t>C</w:t>
      </w:r>
      <w:r w:rsidR="00C9440D" w:rsidRPr="00253B81">
        <w:t xml:space="preserve"> </w:t>
      </w:r>
      <w:r w:rsidR="007042C4" w:rsidRPr="00253B81">
        <w:t>in this Guideline (3.5.2)</w:t>
      </w:r>
      <w:r w:rsidRPr="00253B81">
        <w:t xml:space="preserve"> will be used also to assess the nutritional impact of the novel food</w:t>
      </w:r>
      <w:r w:rsidR="004B2EC8" w:rsidRPr="00253B81">
        <w:t xml:space="preserve">. </w:t>
      </w:r>
      <w:r w:rsidRPr="00253B81">
        <w:t>The information</w:t>
      </w:r>
      <w:r w:rsidR="007042C4" w:rsidRPr="00253B81">
        <w:t xml:space="preserve"> i</w:t>
      </w:r>
      <w:r w:rsidR="00B62170" w:rsidRPr="00253B81">
        <w:t xml:space="preserve">n this </w:t>
      </w:r>
      <w:r w:rsidR="007042C4" w:rsidRPr="00253B81">
        <w:t>s</w:t>
      </w:r>
      <w:r w:rsidR="00B62170" w:rsidRPr="00253B81">
        <w:t>ection E</w:t>
      </w:r>
      <w:r w:rsidRPr="00253B81">
        <w:t xml:space="preserve"> </w:t>
      </w:r>
      <w:r w:rsidR="007042C4" w:rsidRPr="00253B81">
        <w:t>i</w:t>
      </w:r>
      <w:r w:rsidRPr="00253B81">
        <w:t>s in addition to th</w:t>
      </w:r>
      <w:r w:rsidR="00B62170" w:rsidRPr="00253B81">
        <w:t>e</w:t>
      </w:r>
      <w:r w:rsidRPr="00253B81">
        <w:t xml:space="preserve"> information</w:t>
      </w:r>
      <w:r w:rsidR="00B62170" w:rsidRPr="00253B81">
        <w:t xml:space="preserve"> set out </w:t>
      </w:r>
      <w:r w:rsidR="007042C4" w:rsidRPr="00253B81">
        <w:t>in</w:t>
      </w:r>
      <w:r w:rsidR="00B62170" w:rsidRPr="00253B81">
        <w:t xml:space="preserve"> </w:t>
      </w:r>
      <w:r w:rsidR="007042C4" w:rsidRPr="00253B81">
        <w:t>s</w:t>
      </w:r>
      <w:r w:rsidR="00B62170" w:rsidRPr="00253B81">
        <w:t>ection C</w:t>
      </w:r>
      <w:r w:rsidR="007042C4" w:rsidRPr="00253B81">
        <w:t xml:space="preserve"> of this Guideline (3.5.2)</w:t>
      </w:r>
      <w:r w:rsidR="004B2EC8" w:rsidRPr="00253B81">
        <w:t xml:space="preserve">. </w:t>
      </w:r>
      <w:r w:rsidRPr="00253B81">
        <w:t>Information in relation to the safety</w:t>
      </w:r>
      <w:r w:rsidR="007042C4" w:rsidRPr="00253B81">
        <w:t>,</w:t>
      </w:r>
      <w:r w:rsidRPr="00253B81">
        <w:t xml:space="preserve"> dietary exposure and nutritional impact will be considered</w:t>
      </w:r>
      <w:r w:rsidR="00B62170" w:rsidRPr="00253B81">
        <w:t xml:space="preserve"> by FSANZ</w:t>
      </w:r>
      <w:r w:rsidRPr="00253B81">
        <w:t xml:space="preserve"> in characterising the risk of the novel food or novel food ingredient.</w:t>
      </w:r>
    </w:p>
    <w:p w14:paraId="4CA44838" w14:textId="77777777" w:rsidR="00D07A04" w:rsidRPr="00253B81" w:rsidRDefault="00D07A04" w:rsidP="00D07A04"/>
    <w:p w14:paraId="4CA44839" w14:textId="3E685913" w:rsidR="00D07A04" w:rsidRPr="00253B81" w:rsidRDefault="00D07A04" w:rsidP="00D07A04">
      <w:r w:rsidRPr="00253B81">
        <w:t xml:space="preserve">The application </w:t>
      </w:r>
      <w:r w:rsidRPr="00253B81">
        <w:rPr>
          <w:b/>
        </w:rPr>
        <w:t>must</w:t>
      </w:r>
      <w:r w:rsidRPr="00253B81">
        <w:t xml:space="preserve"> contain the following information:</w:t>
      </w:r>
    </w:p>
    <w:p w14:paraId="4CA4483A" w14:textId="77777777" w:rsidR="00DA5835" w:rsidRPr="00253B81" w:rsidRDefault="00026954" w:rsidP="00DA5835">
      <w:pPr>
        <w:pStyle w:val="Heading4"/>
        <w:rPr>
          <w:lang w:eastAsia="en-US"/>
        </w:rPr>
      </w:pPr>
      <w:bookmarkStart w:id="774" w:name="_Toc216858994"/>
      <w:r w:rsidRPr="00253B81">
        <w:rPr>
          <w:lang w:eastAsia="en-US"/>
        </w:rPr>
        <w:t>E.1</w:t>
      </w:r>
      <w:r w:rsidR="00DA5835" w:rsidRPr="00253B81">
        <w:rPr>
          <w:lang w:eastAsia="en-US"/>
        </w:rPr>
        <w:tab/>
        <w:t>Information to demonstrate that the use of the novel food or novel food ingredient will not cause a nutritional imbalance in the diet</w:t>
      </w:r>
    </w:p>
    <w:p w14:paraId="4CA4483B" w14:textId="1508F0CB" w:rsidR="00DA5835" w:rsidRPr="00253B81" w:rsidRDefault="00DA5835" w:rsidP="00DA5835">
      <w:pPr>
        <w:widowControl/>
        <w:rPr>
          <w:szCs w:val="20"/>
          <w:lang w:eastAsia="en-US"/>
        </w:rPr>
      </w:pPr>
      <w:r w:rsidRPr="00253B81">
        <w:rPr>
          <w:szCs w:val="20"/>
          <w:lang w:eastAsia="en-US"/>
        </w:rPr>
        <w:t>This includes information relating to the effect of the novel food, ingredient or substance on the bioavailability of other nutrients.</w:t>
      </w:r>
    </w:p>
    <w:p w14:paraId="4CA4483C" w14:textId="77777777" w:rsidR="00DA5835" w:rsidRPr="00253B81" w:rsidRDefault="00DA5835" w:rsidP="00DA5835">
      <w:pPr>
        <w:widowControl/>
        <w:rPr>
          <w:szCs w:val="20"/>
          <w:lang w:eastAsia="en-US"/>
        </w:rPr>
      </w:pPr>
    </w:p>
    <w:p w14:paraId="4CA4483D" w14:textId="130A65DA" w:rsidR="00D07A04" w:rsidRPr="00253B81" w:rsidRDefault="00DA5835" w:rsidP="00D07A04">
      <w:r w:rsidRPr="00253B81">
        <w:rPr>
          <w:lang w:eastAsia="en-US"/>
        </w:rPr>
        <w:t>This also includes consideration of the effect on the intake of other components of the overall diet (particularly macronutrients) which may arise from the novel food, ingredient or substance.</w:t>
      </w:r>
      <w:bookmarkEnd w:id="774"/>
    </w:p>
    <w:p w14:paraId="4CA4483E" w14:textId="77777777" w:rsidR="00D07A04" w:rsidRPr="00253B81" w:rsidRDefault="00026954" w:rsidP="00D07A04">
      <w:pPr>
        <w:pStyle w:val="Heading4"/>
      </w:pPr>
      <w:r w:rsidRPr="00253B81">
        <w:t>E.2</w:t>
      </w:r>
      <w:r w:rsidR="00D07A04" w:rsidRPr="00253B81">
        <w:tab/>
        <w:t>Information to demonstrate that the addition of the novel food ingredient will not create a significant negative public health impact</w:t>
      </w:r>
    </w:p>
    <w:p w14:paraId="4CA4483F" w14:textId="6D3AF7E2" w:rsidR="00D07A04" w:rsidRPr="00253B81" w:rsidRDefault="00D07A04" w:rsidP="00D07A04">
      <w:r w:rsidRPr="00253B81">
        <w:t>If the purpose for adding a novel food ingredient to food relates to a potential beneficial physiological or health-related outcome, this will include information from scientific studies on any potential adverse effect(s) on the physiological status of the target or non-target population, including long term impact on health</w:t>
      </w:r>
      <w:r w:rsidR="004B2EC8" w:rsidRPr="00253B81">
        <w:t xml:space="preserve">. </w:t>
      </w:r>
      <w:r w:rsidRPr="00253B81">
        <w:t xml:space="preserve">This information is in addition to that outlined in </w:t>
      </w:r>
      <w:r w:rsidR="00026954" w:rsidRPr="00253B81">
        <w:t xml:space="preserve">section </w:t>
      </w:r>
      <w:r w:rsidRPr="00253B81">
        <w:t>F</w:t>
      </w:r>
      <w:r w:rsidR="00C9440D" w:rsidRPr="00253B81">
        <w:t xml:space="preserve"> </w:t>
      </w:r>
      <w:r w:rsidR="0065578E" w:rsidRPr="00253B81">
        <w:t>of this Guideline (3.5.2)</w:t>
      </w:r>
      <w:r w:rsidRPr="00253B81">
        <w:t>.</w:t>
      </w:r>
    </w:p>
    <w:p w14:paraId="4CA44840" w14:textId="77777777" w:rsidR="0009660B" w:rsidRPr="00253B81" w:rsidRDefault="00026954" w:rsidP="0009660B">
      <w:pPr>
        <w:pStyle w:val="Heading3"/>
      </w:pPr>
      <w:bookmarkStart w:id="775" w:name="_Toc216858995"/>
      <w:r w:rsidRPr="00253B81">
        <w:t>F</w:t>
      </w:r>
      <w:r w:rsidR="0009660B" w:rsidRPr="00253B81">
        <w:tab/>
        <w:t>Information related to potential impact on consumer understanding and behaviour</w:t>
      </w:r>
      <w:bookmarkEnd w:id="775"/>
      <w:r w:rsidR="0009660B" w:rsidRPr="00253B81">
        <w:t xml:space="preserve"> </w:t>
      </w:r>
    </w:p>
    <w:p w14:paraId="4CA44841" w14:textId="77777777" w:rsidR="0009660B" w:rsidRPr="00196BCE" w:rsidRDefault="0009660B"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842" w14:textId="77777777" w:rsidR="0009660B" w:rsidRPr="00253B81" w:rsidRDefault="0009660B" w:rsidP="00196BCE">
      <w:pPr>
        <w:pBdr>
          <w:top w:val="single" w:sz="4" w:space="1" w:color="auto"/>
          <w:left w:val="single" w:sz="4" w:space="4" w:color="auto"/>
          <w:bottom w:val="single" w:sz="4" w:space="1" w:color="auto"/>
          <w:right w:val="single" w:sz="4" w:space="4" w:color="auto"/>
        </w:pBdr>
      </w:pPr>
    </w:p>
    <w:p w14:paraId="4CA44843" w14:textId="0E41FF84" w:rsidR="0009660B" w:rsidRPr="00253B81" w:rsidRDefault="0009660B" w:rsidP="00196BCE">
      <w:pPr>
        <w:pBdr>
          <w:top w:val="single" w:sz="4" w:space="1" w:color="auto"/>
          <w:left w:val="single" w:sz="4" w:space="4" w:color="auto"/>
          <w:bottom w:val="single" w:sz="4" w:space="1" w:color="auto"/>
          <w:right w:val="single" w:sz="4" w:space="4" w:color="auto"/>
        </w:pBdr>
      </w:pPr>
      <w:r w:rsidRPr="00253B81">
        <w:t xml:space="preserve">Some of the information derived from </w:t>
      </w:r>
      <w:r w:rsidR="007042C4" w:rsidRPr="00253B81">
        <w:t>s</w:t>
      </w:r>
      <w:r w:rsidRPr="00253B81">
        <w:t xml:space="preserve">ection D </w:t>
      </w:r>
      <w:r w:rsidR="007042C4" w:rsidRPr="00253B81">
        <w:t xml:space="preserve">in this Guideline (3.5.2) </w:t>
      </w:r>
      <w:r w:rsidRPr="00253B81">
        <w:t>will be used also to assess the impact on consumers of the novel food</w:t>
      </w:r>
      <w:r w:rsidR="004B2EC8" w:rsidRPr="00253B81">
        <w:t xml:space="preserve">. </w:t>
      </w:r>
      <w:r w:rsidRPr="00253B81">
        <w:t>The information below is in addition to this information.</w:t>
      </w:r>
    </w:p>
    <w:p w14:paraId="4CA44844" w14:textId="77777777" w:rsidR="0009660B" w:rsidRPr="00253B81" w:rsidRDefault="0009660B" w:rsidP="0009660B"/>
    <w:p w14:paraId="4CA44845" w14:textId="77777777" w:rsidR="00D07A04" w:rsidRPr="00253B81" w:rsidRDefault="00D07A04" w:rsidP="00D07A04">
      <w:r w:rsidRPr="00253B81">
        <w:t xml:space="preserve">If the purpose for adding a novel food ingredient to food relates to a potential beneficial physiological or health-related outcome, the application </w:t>
      </w:r>
      <w:r w:rsidRPr="00253B81">
        <w:rPr>
          <w:b/>
        </w:rPr>
        <w:t>must</w:t>
      </w:r>
      <w:r w:rsidRPr="00253B81">
        <w:t xml:space="preserve"> contain the following information:</w:t>
      </w:r>
    </w:p>
    <w:p w14:paraId="4CA44846" w14:textId="77777777" w:rsidR="0009660B" w:rsidRPr="00253B81" w:rsidRDefault="00026954" w:rsidP="0009660B">
      <w:pPr>
        <w:pStyle w:val="Heading4"/>
      </w:pPr>
      <w:r w:rsidRPr="00253B81">
        <w:t>F.1</w:t>
      </w:r>
      <w:r w:rsidR="0009660B" w:rsidRPr="00253B81">
        <w:tab/>
        <w:t>Information to demonstrate the level of consumer awareness and understanding of the novel food or novel food ingredient</w:t>
      </w:r>
    </w:p>
    <w:p w14:paraId="4CA44847" w14:textId="0EFDDC98" w:rsidR="0009660B" w:rsidRPr="00253B81" w:rsidRDefault="00026954" w:rsidP="0009660B">
      <w:pPr>
        <w:pStyle w:val="Heading4"/>
      </w:pPr>
      <w:bookmarkStart w:id="776" w:name="_Toc216858997"/>
      <w:r w:rsidRPr="00253B81">
        <w:t>F.</w:t>
      </w:r>
      <w:r w:rsidR="0009660B" w:rsidRPr="00253B81">
        <w:t>2</w:t>
      </w:r>
      <w:r w:rsidR="0009660B" w:rsidRPr="00253B81">
        <w:tab/>
        <w:t>Information on the actual or potential behaviour of consumers in response to the novel food or novel food ingredient</w:t>
      </w:r>
      <w:bookmarkEnd w:id="776"/>
    </w:p>
    <w:p w14:paraId="4CA44848" w14:textId="78EE0505" w:rsidR="0009660B" w:rsidRPr="00253B81" w:rsidRDefault="0009660B" w:rsidP="0009660B">
      <w:r w:rsidRPr="00253B81">
        <w:t>This includes information such as changes in consumption behaviour and changes in health and diet behaviour.</w:t>
      </w:r>
    </w:p>
    <w:p w14:paraId="25D3E6C7" w14:textId="77777777" w:rsidR="000D4585" w:rsidRDefault="000D4585" w:rsidP="0009660B">
      <w:pPr>
        <w:pStyle w:val="Heading4"/>
      </w:pPr>
      <w:bookmarkStart w:id="777" w:name="_Toc216858998"/>
      <w:r>
        <w:br w:type="page"/>
      </w:r>
    </w:p>
    <w:p w14:paraId="4CA44849" w14:textId="4358196B" w:rsidR="0009660B" w:rsidRPr="00253B81" w:rsidRDefault="00026954" w:rsidP="0009660B">
      <w:pPr>
        <w:pStyle w:val="Heading4"/>
      </w:pPr>
      <w:r w:rsidRPr="00253B81">
        <w:lastRenderedPageBreak/>
        <w:t>F.</w:t>
      </w:r>
      <w:r w:rsidR="0009660B" w:rsidRPr="00253B81">
        <w:t>3</w:t>
      </w:r>
      <w:r w:rsidR="0009660B" w:rsidRPr="00253B81">
        <w:tab/>
        <w:t>Information to demonstrate that the food(s) containing the novel food ingredient will not adversely affect any population groups (e.g. particular age or cultural groups)</w:t>
      </w:r>
      <w:bookmarkEnd w:id="777"/>
    </w:p>
    <w:p w14:paraId="4CA4484A" w14:textId="1E3530FC" w:rsidR="00D07A04" w:rsidRPr="00196BCE" w:rsidRDefault="00D07A04" w:rsidP="003F3E17">
      <w:pPr>
        <w:pBdr>
          <w:top w:val="single" w:sz="4" w:space="1" w:color="auto"/>
          <w:left w:val="single" w:sz="4" w:space="4" w:color="auto"/>
          <w:bottom w:val="single" w:sz="4" w:space="1" w:color="auto"/>
          <w:right w:val="single" w:sz="4" w:space="4" w:color="auto"/>
        </w:pBdr>
        <w:rPr>
          <w:b/>
        </w:rPr>
      </w:pPr>
      <w:bookmarkStart w:id="778" w:name="_Toc216858999"/>
      <w:r w:rsidRPr="00196BCE">
        <w:rPr>
          <w:b/>
        </w:rPr>
        <w:t>Note:</w:t>
      </w:r>
    </w:p>
    <w:p w14:paraId="4CA4484B" w14:textId="77777777" w:rsidR="00D07A04" w:rsidRPr="00253B81" w:rsidRDefault="00D07A04" w:rsidP="003F3E17">
      <w:pPr>
        <w:pBdr>
          <w:top w:val="single" w:sz="4" w:space="1" w:color="auto"/>
          <w:left w:val="single" w:sz="4" w:space="4" w:color="auto"/>
          <w:bottom w:val="single" w:sz="4" w:space="1" w:color="auto"/>
          <w:right w:val="single" w:sz="4" w:space="4" w:color="auto"/>
        </w:pBdr>
      </w:pPr>
    </w:p>
    <w:p w14:paraId="4CA4484C" w14:textId="4A416829" w:rsidR="00D07A04" w:rsidRPr="00253B81" w:rsidRDefault="00D07A04" w:rsidP="003F3E17">
      <w:pPr>
        <w:pBdr>
          <w:top w:val="single" w:sz="4" w:space="1" w:color="auto"/>
          <w:left w:val="single" w:sz="4" w:space="4" w:color="auto"/>
          <w:bottom w:val="single" w:sz="4" w:space="1" w:color="auto"/>
          <w:right w:val="single" w:sz="4" w:space="4" w:color="auto"/>
        </w:pBdr>
      </w:pPr>
      <w:r w:rsidRPr="00253B81">
        <w:t>Consumption behaviour changes include substitution, addition or avoidance</w:t>
      </w:r>
      <w:r w:rsidR="004B2EC8" w:rsidRPr="00253B81">
        <w:t xml:space="preserve">. </w:t>
      </w:r>
      <w:r w:rsidRPr="00253B81">
        <w:t>Health and diet behaviour changes relate to the potential impacts of the food in the context of not promoting patterns inconsistent with nutrition and physical activity policies and guidelines for Australia and New Zealand.</w:t>
      </w:r>
      <w:r w:rsidR="00FC6BC0" w:rsidRPr="00253B81">
        <w:t xml:space="preserve"> </w:t>
      </w:r>
      <w:r w:rsidRPr="00253B81">
        <w:t xml:space="preserve">The extent of the impact of the addition of a novel food ingredient to food on consumer behaviour will vary depending on: </w:t>
      </w:r>
    </w:p>
    <w:p w14:paraId="4CA4484D" w14:textId="0DB44285" w:rsidR="007042C4" w:rsidRPr="00253B81" w:rsidRDefault="007042C4" w:rsidP="003F3E17">
      <w:pPr>
        <w:pBdr>
          <w:top w:val="single" w:sz="4" w:space="1" w:color="auto"/>
          <w:left w:val="single" w:sz="4" w:space="4" w:color="auto"/>
          <w:bottom w:val="single" w:sz="4" w:space="1" w:color="auto"/>
          <w:right w:val="single" w:sz="4" w:space="4" w:color="auto"/>
        </w:pBdr>
      </w:pPr>
    </w:p>
    <w:p w14:paraId="4CA4484E" w14:textId="77777777" w:rsidR="00D07A04" w:rsidRPr="00253B81" w:rsidRDefault="00D07A04" w:rsidP="003F3E17">
      <w:pPr>
        <w:pBdr>
          <w:top w:val="single" w:sz="4" w:space="1" w:color="auto"/>
          <w:left w:val="single" w:sz="4" w:space="4" w:color="auto"/>
          <w:bottom w:val="single" w:sz="4" w:space="1" w:color="auto"/>
          <w:right w:val="single" w:sz="4" w:space="4" w:color="auto"/>
        </w:pBdr>
        <w:ind w:left="567" w:hanging="567"/>
      </w:pPr>
      <w:r w:rsidRPr="00253B81">
        <w:t>(a)</w:t>
      </w:r>
      <w:r w:rsidRPr="00253B81">
        <w:tab/>
        <w:t>the nature of the novel food ingredient and the food(s) to which it will be added</w:t>
      </w:r>
    </w:p>
    <w:p w14:paraId="4CA4484F" w14:textId="77777777" w:rsidR="00D07A04" w:rsidRPr="00253B81" w:rsidRDefault="00D07A04" w:rsidP="003F3E17">
      <w:pPr>
        <w:pBdr>
          <w:top w:val="single" w:sz="4" w:space="1" w:color="auto"/>
          <w:left w:val="single" w:sz="4" w:space="4" w:color="auto"/>
          <w:bottom w:val="single" w:sz="4" w:space="1" w:color="auto"/>
          <w:right w:val="single" w:sz="4" w:space="4" w:color="auto"/>
        </w:pBdr>
        <w:ind w:left="567" w:hanging="567"/>
      </w:pPr>
      <w:r w:rsidRPr="00253B81">
        <w:t>(b)</w:t>
      </w:r>
      <w:r w:rsidRPr="00253B81">
        <w:tab/>
        <w:t>the projected consumption levels for the food(s) containing the novel food ingredient including amount consumed and how often it will be consumed</w:t>
      </w:r>
    </w:p>
    <w:p w14:paraId="4CA44850" w14:textId="77777777" w:rsidR="00D07A04" w:rsidRPr="00253B81" w:rsidRDefault="00D07A04" w:rsidP="003F3E17">
      <w:pPr>
        <w:pBdr>
          <w:top w:val="single" w:sz="4" w:space="1" w:color="auto"/>
          <w:left w:val="single" w:sz="4" w:space="4" w:color="auto"/>
          <w:bottom w:val="single" w:sz="4" w:space="1" w:color="auto"/>
          <w:right w:val="single" w:sz="4" w:space="4" w:color="auto"/>
        </w:pBdr>
        <w:ind w:left="567" w:hanging="567"/>
      </w:pPr>
      <w:r w:rsidRPr="00253B81">
        <w:t>(c)</w:t>
      </w:r>
      <w:r w:rsidRPr="00253B81">
        <w:tab/>
        <w:t>whether currently used foods may be substituted for food(s) containing the novel food ingredient</w:t>
      </w:r>
    </w:p>
    <w:p w14:paraId="4CA44851" w14:textId="77777777" w:rsidR="00D07A04" w:rsidRPr="00253B81" w:rsidRDefault="00D07A04" w:rsidP="003F3E17">
      <w:pPr>
        <w:pBdr>
          <w:top w:val="single" w:sz="4" w:space="1" w:color="auto"/>
          <w:left w:val="single" w:sz="4" w:space="4" w:color="auto"/>
          <w:bottom w:val="single" w:sz="4" w:space="1" w:color="auto"/>
          <w:right w:val="single" w:sz="4" w:space="4" w:color="auto"/>
        </w:pBdr>
        <w:ind w:left="567" w:hanging="567"/>
      </w:pPr>
      <w:r w:rsidRPr="00253B81">
        <w:t>(d)</w:t>
      </w:r>
      <w:r w:rsidRPr="00253B81">
        <w:tab/>
        <w:t>whether there is a claim.</w:t>
      </w:r>
    </w:p>
    <w:p w14:paraId="4CA44852" w14:textId="77777777" w:rsidR="00D07A04" w:rsidRPr="00253B81" w:rsidRDefault="00D07A04" w:rsidP="003F3E17">
      <w:pPr>
        <w:pBdr>
          <w:top w:val="single" w:sz="4" w:space="1" w:color="auto"/>
          <w:left w:val="single" w:sz="4" w:space="4" w:color="auto"/>
          <w:bottom w:val="single" w:sz="4" w:space="1" w:color="auto"/>
          <w:right w:val="single" w:sz="4" w:space="4" w:color="auto"/>
        </w:pBdr>
      </w:pPr>
    </w:p>
    <w:p w14:paraId="4CA44853" w14:textId="77777777" w:rsidR="00D07A04" w:rsidRPr="00253B81" w:rsidRDefault="00D07A04" w:rsidP="003F3E17">
      <w:pPr>
        <w:pBdr>
          <w:top w:val="single" w:sz="4" w:space="1" w:color="auto"/>
          <w:left w:val="single" w:sz="4" w:space="4" w:color="auto"/>
          <w:bottom w:val="single" w:sz="4" w:space="1" w:color="auto"/>
          <w:right w:val="single" w:sz="4" w:space="4" w:color="auto"/>
        </w:pBdr>
      </w:pPr>
      <w:r w:rsidRPr="00253B81">
        <w:t>Thus, the amount of information necessary to address the impact on consumer behaviour will depend on the level of the impact</w:t>
      </w:r>
      <w:r w:rsidR="004B2EC8" w:rsidRPr="00253B81">
        <w:t xml:space="preserve">. </w:t>
      </w:r>
      <w:r w:rsidRPr="00253B81">
        <w:t>This will need to be considered in addressing the points above.</w:t>
      </w:r>
    </w:p>
    <w:p w14:paraId="4CA44854" w14:textId="77777777" w:rsidR="00D07A04" w:rsidRPr="00253B81" w:rsidRDefault="00D07A04" w:rsidP="003F3E17">
      <w:pPr>
        <w:pBdr>
          <w:top w:val="single" w:sz="4" w:space="1" w:color="auto"/>
          <w:left w:val="single" w:sz="4" w:space="4" w:color="auto"/>
          <w:bottom w:val="single" w:sz="4" w:space="1" w:color="auto"/>
          <w:right w:val="single" w:sz="4" w:space="4" w:color="auto"/>
        </w:pBdr>
      </w:pPr>
    </w:p>
    <w:p w14:paraId="4CA44855" w14:textId="27856881" w:rsidR="00D07A04" w:rsidRPr="00253B81" w:rsidRDefault="00D07A04" w:rsidP="003F3E17">
      <w:pPr>
        <w:pBdr>
          <w:top w:val="single" w:sz="4" w:space="1" w:color="auto"/>
          <w:left w:val="single" w:sz="4" w:space="4" w:color="auto"/>
          <w:bottom w:val="single" w:sz="4" w:space="1" w:color="auto"/>
          <w:right w:val="single" w:sz="4" w:space="4" w:color="auto"/>
        </w:pBdr>
      </w:pPr>
      <w:r w:rsidRPr="00253B81">
        <w:t xml:space="preserve">Information to support </w:t>
      </w:r>
      <w:r w:rsidR="00026954" w:rsidRPr="00253B81">
        <w:t xml:space="preserve">subsections </w:t>
      </w:r>
      <w:r w:rsidRPr="00253B81">
        <w:t>F</w:t>
      </w:r>
      <w:r w:rsidR="00026954" w:rsidRPr="00253B81">
        <w:t>.</w:t>
      </w:r>
      <w:r w:rsidRPr="00253B81">
        <w:t>1</w:t>
      </w:r>
      <w:r w:rsidR="00034040" w:rsidRPr="00253B81">
        <w:rPr>
          <w:rFonts w:cs="Arial"/>
        </w:rPr>
        <w:t>–</w:t>
      </w:r>
      <w:r w:rsidRPr="00253B81">
        <w:t xml:space="preserve">3 </w:t>
      </w:r>
      <w:r w:rsidR="007042C4" w:rsidRPr="00253B81">
        <w:t xml:space="preserve">of this Guideline (3.5.2) </w:t>
      </w:r>
      <w:r w:rsidRPr="00253B81">
        <w:t>could include:</w:t>
      </w:r>
    </w:p>
    <w:p w14:paraId="4CA44856" w14:textId="77777777" w:rsidR="00D07A04" w:rsidRPr="00253B81" w:rsidRDefault="00D07A04" w:rsidP="003F3E17">
      <w:pPr>
        <w:pBdr>
          <w:top w:val="single" w:sz="4" w:space="1" w:color="auto"/>
          <w:left w:val="single" w:sz="4" w:space="4" w:color="auto"/>
          <w:bottom w:val="single" w:sz="4" w:space="1" w:color="auto"/>
          <w:right w:val="single" w:sz="4" w:space="4" w:color="auto"/>
        </w:pBdr>
      </w:pPr>
    </w:p>
    <w:p w14:paraId="4CA44857" w14:textId="77777777" w:rsidR="00D07A04" w:rsidRPr="00253B81" w:rsidRDefault="00D07A04" w:rsidP="003F3E17">
      <w:pPr>
        <w:pBdr>
          <w:top w:val="single" w:sz="4" w:space="1" w:color="auto"/>
          <w:left w:val="single" w:sz="4" w:space="4" w:color="auto"/>
          <w:bottom w:val="single" w:sz="4" w:space="1" w:color="auto"/>
          <w:right w:val="single" w:sz="4" w:space="4" w:color="auto"/>
        </w:pBdr>
        <w:ind w:left="567" w:hanging="567"/>
      </w:pPr>
      <w:r w:rsidRPr="00253B81">
        <w:t>(a)</w:t>
      </w:r>
      <w:r w:rsidRPr="00253B81">
        <w:tab/>
        <w:t>a literature review of the available evidence from Australia and New Zealand, or internationally (where appropriate)</w:t>
      </w:r>
    </w:p>
    <w:p w14:paraId="4CA44858" w14:textId="77777777" w:rsidR="00D07A04" w:rsidRPr="00253B81" w:rsidRDefault="00D07A04" w:rsidP="003F3E17">
      <w:pPr>
        <w:pBdr>
          <w:top w:val="single" w:sz="4" w:space="1" w:color="auto"/>
          <w:left w:val="single" w:sz="4" w:space="4" w:color="auto"/>
          <w:bottom w:val="single" w:sz="4" w:space="1" w:color="auto"/>
          <w:right w:val="single" w:sz="4" w:space="4" w:color="auto"/>
        </w:pBdr>
      </w:pPr>
    </w:p>
    <w:p w14:paraId="4CA44859" w14:textId="74AECBE5" w:rsidR="00D07A04" w:rsidRPr="00253B81" w:rsidRDefault="00D07A04" w:rsidP="003F3E17">
      <w:pPr>
        <w:pBdr>
          <w:top w:val="single" w:sz="4" w:space="1" w:color="auto"/>
          <w:left w:val="single" w:sz="4" w:space="4" w:color="auto"/>
          <w:bottom w:val="single" w:sz="4" w:space="1" w:color="auto"/>
          <w:right w:val="single" w:sz="4" w:space="4" w:color="auto"/>
        </w:pBdr>
        <w:ind w:left="567" w:hanging="567"/>
      </w:pPr>
      <w:r w:rsidRPr="00253B81">
        <w:t>(b)</w:t>
      </w:r>
      <w:r w:rsidRPr="00253B81">
        <w:tab/>
        <w:t>robust quantitative or qualitative empirical research (where appropriate) assessing consumer responses to the proposed change e.g. studies assessing the Australian and New Zealand general population; findings broken down by population subgroups, including target and non-target population groups.</w:t>
      </w:r>
    </w:p>
    <w:p w14:paraId="4CA4485A" w14:textId="77777777" w:rsidR="00D07A04" w:rsidRPr="00253B81" w:rsidRDefault="00D07A04" w:rsidP="003F3E17">
      <w:pPr>
        <w:pBdr>
          <w:top w:val="single" w:sz="4" w:space="1" w:color="auto"/>
          <w:left w:val="single" w:sz="4" w:space="4" w:color="auto"/>
          <w:bottom w:val="single" w:sz="4" w:space="1" w:color="auto"/>
          <w:right w:val="single" w:sz="4" w:space="4" w:color="auto"/>
        </w:pBdr>
      </w:pPr>
    </w:p>
    <w:p w14:paraId="4CA4485B" w14:textId="1794B5A4" w:rsidR="00D07A04" w:rsidRPr="00253B81" w:rsidRDefault="00D07A04" w:rsidP="003F3E17">
      <w:pPr>
        <w:pBdr>
          <w:top w:val="single" w:sz="4" w:space="1" w:color="auto"/>
          <w:left w:val="single" w:sz="4" w:space="4" w:color="auto"/>
          <w:bottom w:val="single" w:sz="4" w:space="1" w:color="auto"/>
          <w:right w:val="single" w:sz="4" w:space="4" w:color="auto"/>
        </w:pBdr>
      </w:pPr>
      <w:r w:rsidRPr="00253B81">
        <w:t xml:space="preserve">Where there is insufficient information on Australian and New Zealand consumer responses (or potential responses), as specified in </w:t>
      </w:r>
      <w:r w:rsidR="00026954" w:rsidRPr="00253B81">
        <w:t xml:space="preserve">section </w:t>
      </w:r>
      <w:r w:rsidRPr="00253B81">
        <w:t xml:space="preserve">F, FSANZ may request </w:t>
      </w:r>
      <w:r w:rsidR="009231AC" w:rsidRPr="00253B81">
        <w:t xml:space="preserve">an </w:t>
      </w:r>
      <w:r w:rsidRPr="00253B81">
        <w:t>applicant to conduct empirical research to address these points</w:t>
      </w:r>
      <w:r w:rsidR="004B2EC8" w:rsidRPr="00253B81">
        <w:t xml:space="preserve">. </w:t>
      </w:r>
      <w:r w:rsidRPr="00253B81">
        <w:t>FSANZ can provide guidance here.</w:t>
      </w:r>
    </w:p>
    <w:p w14:paraId="4CA4485C" w14:textId="77777777" w:rsidR="00D07A04" w:rsidRPr="00253B81" w:rsidRDefault="00D07A04" w:rsidP="00830696"/>
    <w:bookmarkEnd w:id="778"/>
    <w:p w14:paraId="4CA4485D" w14:textId="77777777" w:rsidR="000A79F8" w:rsidRPr="00253B81" w:rsidRDefault="000A79F8" w:rsidP="000A79F8"/>
    <w:p w14:paraId="4CA4485E" w14:textId="77777777" w:rsidR="0009660B" w:rsidRPr="00253B81" w:rsidRDefault="0009660B" w:rsidP="0009660B">
      <w:pPr>
        <w:pStyle w:val="Heading2"/>
      </w:pPr>
      <w:r w:rsidRPr="00253B81">
        <w:br w:type="page"/>
      </w:r>
      <w:bookmarkStart w:id="779" w:name="_Toc165787706"/>
      <w:bookmarkStart w:id="780" w:name="_Toc165787796"/>
      <w:bookmarkStart w:id="781" w:name="_Toc171132298"/>
      <w:bookmarkStart w:id="782" w:name="_Toc215907214"/>
      <w:bookmarkStart w:id="783" w:name="_Toc216858703"/>
      <w:bookmarkStart w:id="784" w:name="_Toc216859002"/>
      <w:bookmarkStart w:id="785" w:name="_Toc216859125"/>
      <w:bookmarkStart w:id="786" w:name="_Toc432511981"/>
      <w:r w:rsidRPr="00253B81">
        <w:lastRenderedPageBreak/>
        <w:t>3.5.3</w:t>
      </w:r>
      <w:r w:rsidRPr="00253B81">
        <w:tab/>
        <w:t>I</w:t>
      </w:r>
      <w:r w:rsidR="00997F03" w:rsidRPr="00253B81">
        <w:t>rradiated foods</w:t>
      </w:r>
      <w:bookmarkEnd w:id="779"/>
      <w:bookmarkEnd w:id="780"/>
      <w:bookmarkEnd w:id="781"/>
      <w:bookmarkEnd w:id="782"/>
      <w:bookmarkEnd w:id="783"/>
      <w:bookmarkEnd w:id="784"/>
      <w:bookmarkEnd w:id="785"/>
      <w:bookmarkEnd w:id="786"/>
    </w:p>
    <w:p w14:paraId="4CA4485F" w14:textId="68292484" w:rsidR="0009660B" w:rsidRPr="00253B81" w:rsidRDefault="0009660B" w:rsidP="0009660B">
      <w:r w:rsidRPr="00253B81">
        <w:t>An application to vary the Code is required to approve the irradiation of food</w:t>
      </w:r>
      <w:r w:rsidR="004B2EC8" w:rsidRPr="00253B81">
        <w:t xml:space="preserve">. </w:t>
      </w:r>
      <w:r w:rsidR="007042C4" w:rsidRPr="00253B81">
        <w:t xml:space="preserve">Permissions for irradiation of foods are specified in </w:t>
      </w:r>
      <w:r w:rsidRPr="00253B81">
        <w:t xml:space="preserve">Standard 1.5.3 – Irradiation of </w:t>
      </w:r>
      <w:r w:rsidR="00E82336" w:rsidRPr="00253B81">
        <w:t>f</w:t>
      </w:r>
      <w:r w:rsidRPr="00253B81">
        <w:t>ood.</w:t>
      </w:r>
    </w:p>
    <w:p w14:paraId="4CA44860" w14:textId="77777777" w:rsidR="0009660B" w:rsidRPr="00253B81" w:rsidRDefault="0009660B" w:rsidP="0009660B"/>
    <w:p w14:paraId="4CA44861" w14:textId="367EFF8A" w:rsidR="004168F1" w:rsidRPr="00253B81" w:rsidRDefault="004168F1" w:rsidP="004168F1">
      <w:r w:rsidRPr="00253B81">
        <w:t>In support of an application for irradiation of a particular food and to demonstrate that there is a technological need to irradiate a food, the following information must be provided</w:t>
      </w:r>
      <w:r w:rsidR="004B2EC8" w:rsidRPr="00253B81">
        <w:t xml:space="preserve">. </w:t>
      </w:r>
    </w:p>
    <w:p w14:paraId="4CA44862" w14:textId="77777777" w:rsidR="00AA0C06" w:rsidRPr="00253B81" w:rsidRDefault="00AA0C06" w:rsidP="004168F1"/>
    <w:p w14:paraId="4CA44863" w14:textId="77777777" w:rsidR="00AA0C06" w:rsidRPr="00196BCE" w:rsidRDefault="00AA0C06"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864" w14:textId="77777777" w:rsidR="00AA0C06" w:rsidRPr="00253B81" w:rsidRDefault="00AA0C06" w:rsidP="00196BCE">
      <w:pPr>
        <w:pBdr>
          <w:top w:val="single" w:sz="4" w:space="1" w:color="auto"/>
          <w:left w:val="single" w:sz="4" w:space="4" w:color="auto"/>
          <w:bottom w:val="single" w:sz="4" w:space="1" w:color="auto"/>
          <w:right w:val="single" w:sz="4" w:space="4" w:color="auto"/>
        </w:pBdr>
      </w:pPr>
    </w:p>
    <w:p w14:paraId="4CA44865" w14:textId="77777777" w:rsidR="00AA0C06" w:rsidRPr="00253B81" w:rsidRDefault="00AA0C06" w:rsidP="00196BCE">
      <w:pPr>
        <w:pBdr>
          <w:top w:val="single" w:sz="4" w:space="1" w:color="auto"/>
          <w:left w:val="single" w:sz="4" w:space="4" w:color="auto"/>
          <w:bottom w:val="single" w:sz="4" w:space="1" w:color="auto"/>
          <w:right w:val="single" w:sz="4" w:space="4" w:color="auto"/>
        </w:pBdr>
      </w:pPr>
      <w:r w:rsidRPr="00253B81">
        <w:t xml:space="preserve">FSANZ is required by paragraph 18(2)(e) of the FSANZ Act to have regard to any written policy guidelines formulated by the Forum. </w:t>
      </w:r>
    </w:p>
    <w:p w14:paraId="4CA44866" w14:textId="77777777" w:rsidR="00AA0C06" w:rsidRPr="00253B81" w:rsidRDefault="00AA0C06" w:rsidP="00196BCE">
      <w:pPr>
        <w:pBdr>
          <w:top w:val="single" w:sz="4" w:space="1" w:color="auto"/>
          <w:left w:val="single" w:sz="4" w:space="4" w:color="auto"/>
          <w:bottom w:val="single" w:sz="4" w:space="1" w:color="auto"/>
          <w:right w:val="single" w:sz="4" w:space="4" w:color="auto"/>
        </w:pBdr>
      </w:pPr>
    </w:p>
    <w:p w14:paraId="4CA44867" w14:textId="77777777" w:rsidR="00AA0C06" w:rsidRPr="00253B81" w:rsidRDefault="00AA0C06" w:rsidP="00196BCE">
      <w:pPr>
        <w:pBdr>
          <w:top w:val="single" w:sz="4" w:space="1" w:color="auto"/>
          <w:left w:val="single" w:sz="4" w:space="4" w:color="auto"/>
          <w:bottom w:val="single" w:sz="4" w:space="1" w:color="auto"/>
          <w:right w:val="single" w:sz="4" w:space="4" w:color="auto"/>
        </w:pBdr>
      </w:pPr>
      <w:r w:rsidRPr="00253B81">
        <w:t xml:space="preserve">For the labelling of irradiated foods, the relevant </w:t>
      </w:r>
      <w:r w:rsidR="009231AC" w:rsidRPr="00253B81">
        <w:t xml:space="preserve">Policy </w:t>
      </w:r>
      <w:r w:rsidRPr="00253B81">
        <w:t xml:space="preserve">Guideline is the Labelling of Foods produced or processed using New Technologies. </w:t>
      </w:r>
    </w:p>
    <w:p w14:paraId="4CA44868" w14:textId="77777777" w:rsidR="00AA0C06" w:rsidRPr="00253B81" w:rsidRDefault="00AA0C06" w:rsidP="00196BCE">
      <w:pPr>
        <w:pBdr>
          <w:top w:val="single" w:sz="4" w:space="1" w:color="auto"/>
          <w:left w:val="single" w:sz="4" w:space="4" w:color="auto"/>
          <w:bottom w:val="single" w:sz="4" w:space="1" w:color="auto"/>
          <w:right w:val="single" w:sz="4" w:space="4" w:color="auto"/>
        </w:pBdr>
      </w:pPr>
    </w:p>
    <w:p w14:paraId="4CA44869" w14:textId="77777777" w:rsidR="00AA0C06" w:rsidRPr="00253B81" w:rsidRDefault="00AA0C06" w:rsidP="00196BCE">
      <w:pPr>
        <w:pBdr>
          <w:top w:val="single" w:sz="4" w:space="1" w:color="auto"/>
          <w:left w:val="single" w:sz="4" w:space="4" w:color="auto"/>
          <w:bottom w:val="single" w:sz="4" w:space="1" w:color="auto"/>
          <w:right w:val="single" w:sz="4" w:space="4" w:color="auto"/>
        </w:pBdr>
      </w:pPr>
      <w:r w:rsidRPr="00253B81">
        <w:t xml:space="preserve">FSANZ will have regard to these policy principles during the assessment of applications involving foods produced or processed using new technologies. The Guideline is available at </w:t>
      </w:r>
      <w:hyperlink r:id="rId68" w:history="1">
        <w:r w:rsidRPr="00253B81">
          <w:rPr>
            <w:rStyle w:val="Hyperlink"/>
          </w:rPr>
          <w:t>http://www.foodstandards.gov.au/code/fofr/fofrpolicy/Pages/default.aspx</w:t>
        </w:r>
      </w:hyperlink>
      <w:r w:rsidRPr="00253B81">
        <w:t>.</w:t>
      </w:r>
    </w:p>
    <w:p w14:paraId="4CA4486A" w14:textId="77777777" w:rsidR="00AA0C06" w:rsidRPr="00253B81" w:rsidRDefault="00AA0C06" w:rsidP="00196BCE">
      <w:pPr>
        <w:pBdr>
          <w:top w:val="single" w:sz="4" w:space="1" w:color="auto"/>
          <w:left w:val="single" w:sz="4" w:space="4" w:color="auto"/>
          <w:bottom w:val="single" w:sz="4" w:space="1" w:color="auto"/>
          <w:right w:val="single" w:sz="4" w:space="4" w:color="auto"/>
        </w:pBdr>
      </w:pPr>
    </w:p>
    <w:p w14:paraId="4CA4486B" w14:textId="77777777" w:rsidR="00AA0C06" w:rsidRPr="00253B81" w:rsidRDefault="00AA0C06" w:rsidP="00196BCE">
      <w:pPr>
        <w:pBdr>
          <w:top w:val="single" w:sz="4" w:space="1" w:color="auto"/>
          <w:left w:val="single" w:sz="4" w:space="4" w:color="auto"/>
          <w:bottom w:val="single" w:sz="4" w:space="1" w:color="auto"/>
          <w:right w:val="single" w:sz="4" w:space="4" w:color="auto"/>
        </w:pBdr>
      </w:pPr>
      <w:r w:rsidRPr="00253B81">
        <w:t>The information requirements outlined below take this Policy Guideline into consideration.</w:t>
      </w:r>
    </w:p>
    <w:p w14:paraId="4CA4486C" w14:textId="77777777" w:rsidR="004168F1" w:rsidRPr="00253B81" w:rsidRDefault="004168F1" w:rsidP="004168F1">
      <w:pPr>
        <w:pStyle w:val="Heading3"/>
      </w:pPr>
      <w:bookmarkStart w:id="787" w:name="_Toc216859007"/>
      <w:r w:rsidRPr="00253B81">
        <w:t>A</w:t>
      </w:r>
      <w:r w:rsidRPr="00253B81">
        <w:tab/>
        <w:t>Technical information on the irradiated food</w:t>
      </w:r>
      <w:bookmarkEnd w:id="787"/>
    </w:p>
    <w:p w14:paraId="4CA4486D" w14:textId="411E220E" w:rsidR="004168F1" w:rsidRPr="00253B81" w:rsidRDefault="004168F1" w:rsidP="004168F1">
      <w:r w:rsidRPr="00253B81">
        <w:t xml:space="preserve">The application </w:t>
      </w:r>
      <w:r w:rsidRPr="00253B81">
        <w:rPr>
          <w:b/>
        </w:rPr>
        <w:t>must</w:t>
      </w:r>
      <w:r w:rsidRPr="00253B81">
        <w:t xml:space="preserve"> contain the following information:</w:t>
      </w:r>
    </w:p>
    <w:p w14:paraId="4CA4486E" w14:textId="77777777" w:rsidR="004168F1" w:rsidRPr="00253B81" w:rsidRDefault="00026954" w:rsidP="004168F1">
      <w:pPr>
        <w:pStyle w:val="Heading4"/>
      </w:pPr>
      <w:bookmarkStart w:id="788" w:name="_Toc216859008"/>
      <w:r w:rsidRPr="00253B81">
        <w:t>A.1</w:t>
      </w:r>
      <w:r w:rsidR="004168F1" w:rsidRPr="00253B81">
        <w:tab/>
        <w:t>Information on the nature of the food or food ingredient to be irradiated</w:t>
      </w:r>
      <w:bookmarkEnd w:id="788"/>
    </w:p>
    <w:p w14:paraId="4CA4486F" w14:textId="63BDE5D4" w:rsidR="004168F1" w:rsidRPr="00253B81" w:rsidRDefault="004168F1" w:rsidP="004168F1">
      <w:r w:rsidRPr="00253B81">
        <w:t>This includes a description of the primary foods, food ingredients or mixed foods to be irradiated.</w:t>
      </w:r>
    </w:p>
    <w:p w14:paraId="4CA44870" w14:textId="77777777" w:rsidR="004168F1" w:rsidRPr="00253B81" w:rsidRDefault="00026954" w:rsidP="004168F1">
      <w:pPr>
        <w:pStyle w:val="Heading4"/>
      </w:pPr>
      <w:bookmarkStart w:id="789" w:name="_Toc216859009"/>
      <w:r w:rsidRPr="00253B81">
        <w:t>A.2</w:t>
      </w:r>
      <w:r w:rsidR="004168F1" w:rsidRPr="00253B81">
        <w:tab/>
        <w:t>Information on the technological need to use irradiation compared to other available technologies</w:t>
      </w:r>
      <w:bookmarkEnd w:id="789"/>
    </w:p>
    <w:p w14:paraId="4CA44871" w14:textId="57CD5D43" w:rsidR="004168F1" w:rsidRPr="00253B81" w:rsidRDefault="004168F1" w:rsidP="004168F1">
      <w:r w:rsidRPr="00253B81">
        <w:t>This includes the following data or information to support that irradiation if used appropriately and at the correct doses can reduce bacterial contamination or increase shelf-life or reduce/eliminate pest infestation:</w:t>
      </w:r>
    </w:p>
    <w:p w14:paraId="4CA44872" w14:textId="77777777" w:rsidR="004168F1" w:rsidRPr="00253B81" w:rsidRDefault="004168F1" w:rsidP="004168F1"/>
    <w:p w14:paraId="4CA44873" w14:textId="7C7FAB14" w:rsidR="004168F1" w:rsidRPr="00253B81" w:rsidRDefault="004168F1" w:rsidP="004168F1">
      <w:pPr>
        <w:ind w:left="567" w:hanging="567"/>
      </w:pPr>
      <w:r w:rsidRPr="00253B81">
        <w:t>(a)</w:t>
      </w:r>
      <w:r w:rsidRPr="00253B81">
        <w:tab/>
        <w:t>data on the reduction in microbiological load to demonstrate the effectiveness  of the irradiation procedure in each of the foods on which it is proposed to be used</w:t>
      </w:r>
    </w:p>
    <w:p w14:paraId="4CA44874" w14:textId="48D31301" w:rsidR="004168F1" w:rsidRPr="00253B81" w:rsidRDefault="004168F1" w:rsidP="004168F1">
      <w:pPr>
        <w:ind w:left="567" w:hanging="567"/>
      </w:pPr>
      <w:r w:rsidRPr="00253B81">
        <w:t>(b)</w:t>
      </w:r>
      <w:r w:rsidRPr="00253B81">
        <w:tab/>
        <w:t>data on the expected increase in shelf-life of a food post-irradiation, compared to its pre-irradiated shelf-life</w:t>
      </w:r>
    </w:p>
    <w:p w14:paraId="4CA44875" w14:textId="22AF1D28" w:rsidR="004168F1" w:rsidRPr="00253B81" w:rsidRDefault="004168F1" w:rsidP="004168F1">
      <w:pPr>
        <w:ind w:left="567" w:hanging="567"/>
      </w:pPr>
      <w:r w:rsidRPr="00253B81">
        <w:t>(c)</w:t>
      </w:r>
      <w:r w:rsidRPr="00253B81">
        <w:tab/>
        <w:t xml:space="preserve">data or support from an appropriate quarantine agency (e.g. </w:t>
      </w:r>
      <w:r w:rsidR="009231AC" w:rsidRPr="00253B81">
        <w:t>the Australian Government Department of Agriculture</w:t>
      </w:r>
      <w:r w:rsidRPr="00253B81">
        <w:t xml:space="preserve"> </w:t>
      </w:r>
      <w:r w:rsidR="00197B6D" w:rsidRPr="00253B81">
        <w:t xml:space="preserve">and Water Resources </w:t>
      </w:r>
      <w:r w:rsidRPr="00253B81">
        <w:t>or</w:t>
      </w:r>
      <w:r w:rsidR="009231AC" w:rsidRPr="00253B81">
        <w:t xml:space="preserve"> </w:t>
      </w:r>
      <w:r w:rsidR="00197B6D" w:rsidRPr="00253B81">
        <w:t xml:space="preserve">the </w:t>
      </w:r>
      <w:r w:rsidR="009231AC" w:rsidRPr="00253B81">
        <w:t>New Zealand</w:t>
      </w:r>
      <w:r w:rsidRPr="00253B81">
        <w:t xml:space="preserve"> Ministry </w:t>
      </w:r>
      <w:r w:rsidR="009231AC" w:rsidRPr="00253B81">
        <w:t>for Primary Industries</w:t>
      </w:r>
      <w:r w:rsidRPr="00253B81">
        <w:t>) that the use of i</w:t>
      </w:r>
      <w:r w:rsidRPr="00253B81">
        <w:rPr>
          <w:rFonts w:cs="Arial"/>
        </w:rPr>
        <w:t xml:space="preserve">rradiation is justified at the dose range requested (including a minimum and maximum value) to achieve the technological function of pest disinfestation. </w:t>
      </w:r>
    </w:p>
    <w:p w14:paraId="4CA44876" w14:textId="77777777" w:rsidR="004168F1" w:rsidRPr="00253B81" w:rsidRDefault="00E52A59" w:rsidP="004168F1">
      <w:pPr>
        <w:pStyle w:val="Heading4"/>
      </w:pPr>
      <w:bookmarkStart w:id="790" w:name="_Toc216859010"/>
      <w:r w:rsidRPr="00253B81">
        <w:t>A.3</w:t>
      </w:r>
      <w:r w:rsidR="004168F1" w:rsidRPr="00253B81">
        <w:tab/>
        <w:t>The food products likely to contain the irradiated food or food ingredient</w:t>
      </w:r>
      <w:bookmarkEnd w:id="790"/>
    </w:p>
    <w:p w14:paraId="4CA44877" w14:textId="3BA14D6A" w:rsidR="004168F1" w:rsidRPr="00253B81" w:rsidRDefault="004168F1" w:rsidP="004168F1">
      <w:r w:rsidRPr="00253B81">
        <w:t xml:space="preserve">This includes information on use of the irradiated food or food ingredient in food products. </w:t>
      </w:r>
    </w:p>
    <w:p w14:paraId="4CA44878" w14:textId="77777777" w:rsidR="004168F1" w:rsidRPr="00253B81" w:rsidRDefault="004168F1" w:rsidP="004168F1">
      <w:pPr>
        <w:pStyle w:val="Heading3"/>
      </w:pPr>
      <w:bookmarkStart w:id="791" w:name="_Toc216859014"/>
      <w:r w:rsidRPr="00253B81">
        <w:t>B</w:t>
      </w:r>
      <w:r w:rsidRPr="00253B81">
        <w:tab/>
        <w:t>Information on the safety of irradiation</w:t>
      </w:r>
      <w:bookmarkEnd w:id="791"/>
    </w:p>
    <w:p w14:paraId="4CA44879" w14:textId="560B8D88" w:rsidR="007042C4" w:rsidRPr="00253B81" w:rsidRDefault="004168F1" w:rsidP="004168F1">
      <w:r w:rsidRPr="00253B81">
        <w:t xml:space="preserve">The </w:t>
      </w:r>
      <w:r w:rsidR="009070D9" w:rsidRPr="00253B81">
        <w:t xml:space="preserve">application </w:t>
      </w:r>
      <w:r w:rsidRPr="00253B81">
        <w:rPr>
          <w:b/>
        </w:rPr>
        <w:t>must</w:t>
      </w:r>
      <w:r w:rsidRPr="00253B81">
        <w:t xml:space="preserve"> </w:t>
      </w:r>
      <w:r w:rsidR="009070D9" w:rsidRPr="00253B81">
        <w:t xml:space="preserve">include </w:t>
      </w:r>
      <w:r w:rsidRPr="00253B81">
        <w:t>studies that demonstrate the toxicological safety of the food that is the subject of the application or of closely related foods</w:t>
      </w:r>
      <w:r w:rsidR="004B2EC8" w:rsidRPr="00253B81">
        <w:t xml:space="preserve">. </w:t>
      </w:r>
      <w:r w:rsidRPr="00253B81">
        <w:t xml:space="preserve">Any studies performed to demonstrate the toxicological safety of the food following irradiation </w:t>
      </w:r>
      <w:r w:rsidRPr="00253B81">
        <w:rPr>
          <w:b/>
        </w:rPr>
        <w:t>must</w:t>
      </w:r>
      <w:r w:rsidRPr="00253B81">
        <w:t xml:space="preserve"> be submitted. In particular, this should include the identity of any new components in the food formed as a result of the irradiation process.</w:t>
      </w:r>
      <w:r w:rsidR="007042C4" w:rsidRPr="00253B81">
        <w:br w:type="page"/>
      </w:r>
    </w:p>
    <w:p w14:paraId="4CA4487A" w14:textId="77777777" w:rsidR="004168F1" w:rsidRPr="00253B81" w:rsidRDefault="00E52A59" w:rsidP="004168F1">
      <w:pPr>
        <w:pStyle w:val="Heading3"/>
      </w:pPr>
      <w:r w:rsidRPr="00253B81">
        <w:lastRenderedPageBreak/>
        <w:t>C</w:t>
      </w:r>
      <w:r w:rsidR="004168F1" w:rsidRPr="00253B81">
        <w:tab/>
        <w:t>Information on the nutritional impact of irradiation</w:t>
      </w:r>
    </w:p>
    <w:p w14:paraId="4CA4487B" w14:textId="77777777" w:rsidR="004168F1" w:rsidRPr="00253B81" w:rsidRDefault="004168F1" w:rsidP="004168F1">
      <w:pPr>
        <w:tabs>
          <w:tab w:val="left" w:pos="0"/>
        </w:tabs>
      </w:pPr>
      <w:r w:rsidRPr="00253B81">
        <w:t xml:space="preserve">You </w:t>
      </w:r>
      <w:r w:rsidRPr="00253B81">
        <w:rPr>
          <w:b/>
        </w:rPr>
        <w:t>must</w:t>
      </w:r>
      <w:r w:rsidRPr="00253B81">
        <w:t xml:space="preserve"> contact FSANZ regarding information required to determine the nutritional impact of irradiation.</w:t>
      </w:r>
    </w:p>
    <w:p w14:paraId="4CA4487C" w14:textId="77777777" w:rsidR="004168F1" w:rsidRPr="00253B81" w:rsidRDefault="004168F1" w:rsidP="004168F1">
      <w:pPr>
        <w:tabs>
          <w:tab w:val="left" w:pos="0"/>
        </w:tabs>
      </w:pPr>
    </w:p>
    <w:p w14:paraId="4CA4487D" w14:textId="77777777" w:rsidR="004168F1" w:rsidRPr="00253B81" w:rsidRDefault="004168F1" w:rsidP="0009660B"/>
    <w:p w14:paraId="4CA4487E" w14:textId="77777777" w:rsidR="0009660B" w:rsidRPr="00253B81" w:rsidRDefault="0009660B" w:rsidP="0009660B"/>
    <w:p w14:paraId="4CA4487F" w14:textId="77777777" w:rsidR="0009660B" w:rsidRPr="00253B81" w:rsidRDefault="0009660B" w:rsidP="0009660B">
      <w:pPr>
        <w:sectPr w:rsidR="0009660B" w:rsidRPr="00253B81" w:rsidSect="00921758">
          <w:footerReference w:type="default" r:id="rId69"/>
          <w:pgSz w:w="11906" w:h="16838"/>
          <w:pgMar w:top="1418" w:right="1418" w:bottom="1418" w:left="1418" w:header="709" w:footer="709" w:gutter="0"/>
          <w:cols w:space="708"/>
          <w:docGrid w:linePitch="360"/>
        </w:sectPr>
      </w:pPr>
    </w:p>
    <w:p w14:paraId="4CA44880" w14:textId="77777777" w:rsidR="0009660B" w:rsidRPr="00253B81" w:rsidRDefault="0009660B" w:rsidP="0009660B">
      <w:pPr>
        <w:pStyle w:val="AppsTitle"/>
      </w:pPr>
    </w:p>
    <w:p w14:paraId="4CA44881" w14:textId="77777777" w:rsidR="0009660B" w:rsidRPr="00253B81" w:rsidRDefault="0009660B" w:rsidP="0009660B">
      <w:pPr>
        <w:pStyle w:val="AppsTitle"/>
      </w:pPr>
    </w:p>
    <w:p w14:paraId="4CA44882" w14:textId="77777777" w:rsidR="0009660B" w:rsidRPr="00253B81" w:rsidRDefault="0009660B" w:rsidP="0009660B">
      <w:pPr>
        <w:pStyle w:val="AppsTitle"/>
      </w:pPr>
    </w:p>
    <w:p w14:paraId="4CA44883" w14:textId="77777777" w:rsidR="0009660B" w:rsidRPr="00253B81" w:rsidRDefault="0009660B" w:rsidP="0009660B">
      <w:pPr>
        <w:pStyle w:val="AppsTitle"/>
      </w:pPr>
    </w:p>
    <w:p w14:paraId="4CA44884" w14:textId="77777777" w:rsidR="0009660B" w:rsidRPr="00253B81" w:rsidRDefault="0009660B" w:rsidP="0009660B">
      <w:pPr>
        <w:pStyle w:val="AppsTitle"/>
      </w:pPr>
    </w:p>
    <w:p w14:paraId="4CA44885" w14:textId="77777777" w:rsidR="0009660B" w:rsidRPr="00253B81" w:rsidRDefault="0009660B" w:rsidP="0009660B">
      <w:pPr>
        <w:pStyle w:val="AppsTitle"/>
      </w:pPr>
    </w:p>
    <w:p w14:paraId="4CA44886" w14:textId="77777777" w:rsidR="0009660B" w:rsidRPr="00253B81" w:rsidRDefault="0009660B" w:rsidP="0009660B">
      <w:pPr>
        <w:pStyle w:val="AppsTitle"/>
      </w:pPr>
    </w:p>
    <w:p w14:paraId="4CA44887" w14:textId="74FD0019" w:rsidR="0009660B" w:rsidRPr="00253B81" w:rsidRDefault="00DC7B2D" w:rsidP="002D71C2">
      <w:pPr>
        <w:pStyle w:val="Heading1"/>
      </w:pPr>
      <w:bookmarkStart w:id="792" w:name="_Toc150589202"/>
      <w:bookmarkStart w:id="793" w:name="_Toc150758668"/>
      <w:bookmarkStart w:id="794" w:name="_Toc150758960"/>
      <w:bookmarkStart w:id="795" w:name="_Toc165787707"/>
      <w:bookmarkStart w:id="796" w:name="_Toc165787797"/>
      <w:bookmarkStart w:id="797" w:name="_Toc171132299"/>
      <w:bookmarkStart w:id="798" w:name="_Toc215907215"/>
      <w:bookmarkStart w:id="799" w:name="_Toc215907284"/>
      <w:bookmarkStart w:id="800" w:name="_Toc216858704"/>
      <w:bookmarkStart w:id="801" w:name="_Toc216859021"/>
      <w:bookmarkStart w:id="802" w:name="_Toc216859126"/>
      <w:bookmarkStart w:id="803" w:name="_Toc432511982"/>
      <w:r w:rsidRPr="00253B81">
        <w:t xml:space="preserve">Chapter </w:t>
      </w:r>
      <w:r w:rsidR="0009660B" w:rsidRPr="00253B81">
        <w:t>3.6</w:t>
      </w:r>
      <w:bookmarkEnd w:id="792"/>
      <w:bookmarkEnd w:id="793"/>
      <w:bookmarkEnd w:id="794"/>
      <w:bookmarkEnd w:id="795"/>
      <w:bookmarkEnd w:id="796"/>
      <w:bookmarkEnd w:id="797"/>
      <w:bookmarkEnd w:id="798"/>
      <w:bookmarkEnd w:id="799"/>
      <w:bookmarkEnd w:id="800"/>
      <w:bookmarkEnd w:id="801"/>
      <w:bookmarkEnd w:id="802"/>
      <w:bookmarkEnd w:id="803"/>
    </w:p>
    <w:p w14:paraId="4CA44888" w14:textId="77777777" w:rsidR="0009660B" w:rsidRPr="00253B81" w:rsidRDefault="0009660B" w:rsidP="0009660B">
      <w:pPr>
        <w:pStyle w:val="AppsTitle"/>
      </w:pPr>
    </w:p>
    <w:p w14:paraId="4CA44889" w14:textId="77777777" w:rsidR="0009660B" w:rsidRPr="00253B81" w:rsidRDefault="0009660B" w:rsidP="0009660B">
      <w:pPr>
        <w:pStyle w:val="AppsTitle"/>
      </w:pPr>
    </w:p>
    <w:p w14:paraId="4CA4488A" w14:textId="79E328FB" w:rsidR="00DA5835" w:rsidRPr="00253B81" w:rsidRDefault="002F6365" w:rsidP="00D94D38">
      <w:pPr>
        <w:pStyle w:val="Heading1"/>
        <w:rPr>
          <w:szCs w:val="40"/>
        </w:rPr>
      </w:pPr>
      <w:bookmarkStart w:id="804" w:name="_Toc432511983"/>
      <w:bookmarkStart w:id="805" w:name="_Toc165787708"/>
      <w:bookmarkStart w:id="806" w:name="_Toc165787798"/>
      <w:bookmarkStart w:id="807" w:name="_Toc171132300"/>
      <w:bookmarkStart w:id="808" w:name="_Toc171741590"/>
      <w:bookmarkStart w:id="809" w:name="_Toc215907216"/>
      <w:bookmarkStart w:id="810" w:name="_Toc216858705"/>
      <w:bookmarkStart w:id="811" w:name="_Toc216859022"/>
      <w:bookmarkStart w:id="812" w:name="_Toc216859127"/>
      <w:bookmarkStart w:id="813" w:name="_Toc150589203"/>
      <w:bookmarkStart w:id="814" w:name="_Toc150758669"/>
      <w:bookmarkStart w:id="815" w:name="_Toc150758961"/>
      <w:r w:rsidRPr="00253B81">
        <w:t xml:space="preserve">Guidelines for </w:t>
      </w:r>
      <w:r w:rsidR="00831171" w:rsidRPr="00253B81">
        <w:rPr>
          <w:szCs w:val="40"/>
        </w:rPr>
        <w:t>applications for</w:t>
      </w:r>
      <w:bookmarkEnd w:id="804"/>
    </w:p>
    <w:p w14:paraId="4CA4488B" w14:textId="77777777" w:rsidR="0009660B" w:rsidRPr="00253B81" w:rsidRDefault="00DA5835" w:rsidP="00D94D38">
      <w:pPr>
        <w:pStyle w:val="Heading1"/>
      </w:pPr>
      <w:bookmarkStart w:id="816" w:name="_Toc432511984"/>
      <w:r w:rsidRPr="00253B81">
        <w:rPr>
          <w:szCs w:val="40"/>
        </w:rPr>
        <w:t>special purpose foods and standardised foods</w:t>
      </w:r>
      <w:bookmarkEnd w:id="816"/>
      <w:r w:rsidRPr="00253B81" w:rsidDel="00DA5835">
        <w:t xml:space="preserve"> </w:t>
      </w:r>
      <w:bookmarkEnd w:id="805"/>
      <w:bookmarkEnd w:id="806"/>
      <w:bookmarkEnd w:id="807"/>
      <w:bookmarkEnd w:id="808"/>
      <w:bookmarkEnd w:id="809"/>
      <w:bookmarkEnd w:id="810"/>
      <w:bookmarkEnd w:id="811"/>
      <w:bookmarkEnd w:id="812"/>
      <w:bookmarkEnd w:id="813"/>
      <w:bookmarkEnd w:id="814"/>
      <w:bookmarkEnd w:id="815"/>
    </w:p>
    <w:p w14:paraId="4CA4488C" w14:textId="77777777" w:rsidR="0009660B" w:rsidRPr="00253B81" w:rsidRDefault="0009660B" w:rsidP="0009660B"/>
    <w:p w14:paraId="4CA4488D" w14:textId="77777777" w:rsidR="0009660B" w:rsidRPr="00253B81" w:rsidRDefault="0009660B" w:rsidP="0009660B">
      <w:pPr>
        <w:pStyle w:val="Heading2"/>
      </w:pPr>
      <w:r w:rsidRPr="00253B81">
        <w:br w:type="page"/>
      </w:r>
      <w:bookmarkStart w:id="817" w:name="_Toc150589204"/>
      <w:bookmarkStart w:id="818" w:name="_Toc150758670"/>
      <w:bookmarkStart w:id="819" w:name="_Toc150758962"/>
      <w:bookmarkStart w:id="820" w:name="_Toc165787710"/>
      <w:bookmarkStart w:id="821" w:name="_Toc165787800"/>
      <w:bookmarkStart w:id="822" w:name="_Toc171132302"/>
      <w:bookmarkStart w:id="823" w:name="_Toc215907218"/>
      <w:bookmarkStart w:id="824" w:name="_Toc216858707"/>
      <w:bookmarkStart w:id="825" w:name="_Toc216859024"/>
      <w:bookmarkStart w:id="826" w:name="_Toc216859129"/>
      <w:bookmarkStart w:id="827" w:name="_Toc432511985"/>
      <w:r w:rsidRPr="00253B81">
        <w:lastRenderedPageBreak/>
        <w:t>3.6.1</w:t>
      </w:r>
      <w:r w:rsidRPr="00253B81">
        <w:tab/>
        <w:t>S</w:t>
      </w:r>
      <w:r w:rsidR="00997F03" w:rsidRPr="00253B81">
        <w:t>tandardised foods</w:t>
      </w:r>
      <w:bookmarkEnd w:id="817"/>
      <w:bookmarkEnd w:id="818"/>
      <w:bookmarkEnd w:id="819"/>
      <w:bookmarkEnd w:id="820"/>
      <w:bookmarkEnd w:id="821"/>
      <w:bookmarkEnd w:id="822"/>
      <w:bookmarkEnd w:id="823"/>
      <w:bookmarkEnd w:id="824"/>
      <w:bookmarkEnd w:id="825"/>
      <w:bookmarkEnd w:id="826"/>
      <w:bookmarkEnd w:id="827"/>
    </w:p>
    <w:p w14:paraId="4CA4488E" w14:textId="7EC6E63B" w:rsidR="0009660B" w:rsidRPr="00253B81" w:rsidRDefault="0009660B" w:rsidP="000D4585">
      <w:pPr>
        <w:ind w:right="-569"/>
      </w:pPr>
      <w:r w:rsidRPr="00253B81">
        <w:t>An application to vary the Code is required to change the compositional requirements for standardised foods</w:t>
      </w:r>
      <w:r w:rsidR="004B2EC8" w:rsidRPr="00253B81">
        <w:t xml:space="preserve">. </w:t>
      </w:r>
    </w:p>
    <w:p w14:paraId="4CA4488F" w14:textId="77777777" w:rsidR="0009660B" w:rsidRPr="00253B81" w:rsidRDefault="0009660B" w:rsidP="0009660B"/>
    <w:p w14:paraId="4CA44890" w14:textId="65F38288" w:rsidR="0009660B" w:rsidRPr="00253B81" w:rsidRDefault="0009660B" w:rsidP="000D4585">
      <w:pPr>
        <w:ind w:right="-286"/>
      </w:pPr>
      <w:r w:rsidRPr="00253B81">
        <w:t>The following information is required to support an application related to the composition of standardised foods</w:t>
      </w:r>
      <w:r w:rsidR="004B2EC8" w:rsidRPr="00253B81">
        <w:t xml:space="preserve">. </w:t>
      </w:r>
      <w:r w:rsidRPr="00253B81">
        <w:t xml:space="preserve">This information is in addition to that specified in </w:t>
      </w:r>
      <w:r w:rsidR="002344E2" w:rsidRPr="00253B81">
        <w:t xml:space="preserve">Guideline </w:t>
      </w:r>
      <w:r w:rsidR="00A61093" w:rsidRPr="00253B81">
        <w:t>3.1.1</w:t>
      </w:r>
      <w:r w:rsidRPr="00253B81">
        <w:t xml:space="preserve"> – General </w:t>
      </w:r>
      <w:r w:rsidR="00E82336" w:rsidRPr="00253B81">
        <w:t>r</w:t>
      </w:r>
      <w:r w:rsidRPr="00253B81">
        <w:t>equirements</w:t>
      </w:r>
      <w:r w:rsidR="006F08E5" w:rsidRPr="00253B81">
        <w:t xml:space="preserve">. </w:t>
      </w:r>
    </w:p>
    <w:p w14:paraId="4CA44891" w14:textId="77777777" w:rsidR="0009660B" w:rsidRPr="00253B81" w:rsidRDefault="0009660B" w:rsidP="0009660B"/>
    <w:p w14:paraId="4CA44892" w14:textId="21274258" w:rsidR="0009660B" w:rsidRPr="00253B81" w:rsidRDefault="0009660B" w:rsidP="0009660B">
      <w:r w:rsidRPr="00253B81">
        <w:t xml:space="preserve">If the compositional change involves a change to the current permissions for a food additive, processing aid, novel food or novel food ingredient, or a nutritive substance, the information requirements to change these permissions are provided </w:t>
      </w:r>
      <w:r w:rsidR="002344E2" w:rsidRPr="00253B81">
        <w:t xml:space="preserve">in other guidelines </w:t>
      </w:r>
      <w:r w:rsidRPr="00253B81">
        <w:t xml:space="preserve">in </w:t>
      </w:r>
      <w:r w:rsidR="002344E2" w:rsidRPr="00253B81">
        <w:t>Part 3</w:t>
      </w:r>
      <w:r w:rsidRPr="00253B81">
        <w:t xml:space="preserve">. </w:t>
      </w:r>
    </w:p>
    <w:p w14:paraId="4CA44893" w14:textId="77777777" w:rsidR="0009660B" w:rsidRPr="00253B81" w:rsidRDefault="0009660B" w:rsidP="0009660B"/>
    <w:p w14:paraId="4CA44894" w14:textId="07817387" w:rsidR="0009660B" w:rsidRPr="00253B81" w:rsidRDefault="0009660B" w:rsidP="0009660B">
      <w:r w:rsidRPr="00253B81">
        <w:t>Additional information may be required if the application relates to a special purpose food</w:t>
      </w:r>
      <w:r w:rsidR="004B2EC8" w:rsidRPr="00253B81">
        <w:t xml:space="preserve">. </w:t>
      </w:r>
      <w:r w:rsidR="007042C4" w:rsidRPr="00253B81">
        <w:t>A</w:t>
      </w:r>
      <w:r w:rsidRPr="00253B81">
        <w:t xml:space="preserve">dditional information requirements relating to special purpose foods are in </w:t>
      </w:r>
      <w:r w:rsidR="002344E2" w:rsidRPr="00253B81">
        <w:t>Guideline</w:t>
      </w:r>
      <w:r w:rsidR="007042C4" w:rsidRPr="00253B81">
        <w:t>s</w:t>
      </w:r>
      <w:r w:rsidR="002344E2" w:rsidRPr="00253B81">
        <w:t xml:space="preserve"> </w:t>
      </w:r>
      <w:r w:rsidRPr="00253B81">
        <w:t xml:space="preserve">3.6.2 – Special </w:t>
      </w:r>
      <w:r w:rsidR="00E82336" w:rsidRPr="00253B81">
        <w:t>p</w:t>
      </w:r>
      <w:r w:rsidRPr="00253B81">
        <w:t xml:space="preserve">urpose </w:t>
      </w:r>
      <w:r w:rsidR="00E82336" w:rsidRPr="00253B81">
        <w:t>f</w:t>
      </w:r>
      <w:r w:rsidRPr="00253B81">
        <w:t>oods</w:t>
      </w:r>
      <w:r w:rsidR="007042C4" w:rsidRPr="00253B81">
        <w:t xml:space="preserve"> – Infant formula products and 3.6.3 – Special purpose foods – Other foods</w:t>
      </w:r>
      <w:r w:rsidRPr="00253B81">
        <w:t>.</w:t>
      </w:r>
    </w:p>
    <w:p w14:paraId="4CA44895" w14:textId="77777777" w:rsidR="0009660B" w:rsidRPr="00253B81" w:rsidRDefault="007422C3" w:rsidP="0009660B">
      <w:pPr>
        <w:pStyle w:val="Heading3"/>
      </w:pPr>
      <w:bookmarkStart w:id="828" w:name="_Toc216859028"/>
      <w:r w:rsidRPr="00253B81">
        <w:t>A</w:t>
      </w:r>
      <w:r w:rsidR="0009660B" w:rsidRPr="00253B81">
        <w:tab/>
        <w:t>General information to support the proposed compositional change</w:t>
      </w:r>
      <w:bookmarkEnd w:id="828"/>
    </w:p>
    <w:p w14:paraId="4CA44896" w14:textId="2C41AC9A" w:rsidR="0009660B" w:rsidRPr="00253B81" w:rsidRDefault="0009660B" w:rsidP="0009660B">
      <w:r w:rsidRPr="00253B81">
        <w:t xml:space="preserve">The application </w:t>
      </w:r>
      <w:r w:rsidRPr="00253B81">
        <w:rPr>
          <w:b/>
        </w:rPr>
        <w:t>must</w:t>
      </w:r>
      <w:r w:rsidRPr="00253B81">
        <w:t xml:space="preserve"> contain the following information:</w:t>
      </w:r>
    </w:p>
    <w:p w14:paraId="4CA44897" w14:textId="77777777" w:rsidR="0009660B" w:rsidRPr="00253B81" w:rsidRDefault="00E52A59" w:rsidP="0009660B">
      <w:pPr>
        <w:pStyle w:val="Heading4"/>
      </w:pPr>
      <w:bookmarkStart w:id="829" w:name="_Toc216859029"/>
      <w:r w:rsidRPr="00253B81">
        <w:t>A.1</w:t>
      </w:r>
      <w:r w:rsidR="0009660B" w:rsidRPr="00253B81">
        <w:tab/>
        <w:t>A description of the nature of the proposed compositional change</w:t>
      </w:r>
      <w:bookmarkEnd w:id="829"/>
    </w:p>
    <w:p w14:paraId="4CA44898" w14:textId="7A3B2C8D" w:rsidR="0009660B" w:rsidRPr="00253B81" w:rsidRDefault="0009660B" w:rsidP="0009660B">
      <w:r w:rsidRPr="00253B81">
        <w:t xml:space="preserve">This includes detailed information on the proposed compositional change, and should indicate the Standards which will be affected. </w:t>
      </w:r>
    </w:p>
    <w:p w14:paraId="4CA44899" w14:textId="77777777" w:rsidR="0009660B" w:rsidRPr="00253B81" w:rsidRDefault="00E52A59" w:rsidP="0009660B">
      <w:pPr>
        <w:pStyle w:val="Heading4"/>
      </w:pPr>
      <w:bookmarkStart w:id="830" w:name="_Toc216859030"/>
      <w:r w:rsidRPr="00253B81">
        <w:t>A.2</w:t>
      </w:r>
      <w:r w:rsidR="0009660B" w:rsidRPr="00253B81">
        <w:tab/>
        <w:t>A list of the foods likely to be affected by the proposed compositional change</w:t>
      </w:r>
      <w:bookmarkEnd w:id="830"/>
    </w:p>
    <w:p w14:paraId="4CA4489A" w14:textId="4B2911F6" w:rsidR="0009660B" w:rsidRPr="00253B81" w:rsidRDefault="0009660B" w:rsidP="0009660B">
      <w:r w:rsidRPr="00253B81">
        <w:t>This includes details of the foods affected by the proposed compositional change.</w:t>
      </w:r>
    </w:p>
    <w:p w14:paraId="4CA4489B" w14:textId="77777777" w:rsidR="0009660B" w:rsidRPr="00253B81" w:rsidRDefault="007422C3" w:rsidP="0009660B">
      <w:pPr>
        <w:pStyle w:val="Heading3"/>
      </w:pPr>
      <w:bookmarkStart w:id="831" w:name="_Toc216859031"/>
      <w:r w:rsidRPr="00253B81">
        <w:t>B</w:t>
      </w:r>
      <w:r w:rsidR="0009660B" w:rsidRPr="00253B81">
        <w:tab/>
        <w:t>Information related to nutritional impact</w:t>
      </w:r>
      <w:bookmarkEnd w:id="831"/>
      <w:r w:rsidR="0009660B" w:rsidRPr="00253B81">
        <w:t xml:space="preserve"> </w:t>
      </w:r>
    </w:p>
    <w:p w14:paraId="4CA4489C" w14:textId="463212F9" w:rsidR="0009660B" w:rsidRPr="00253B81" w:rsidRDefault="0009660B" w:rsidP="0009660B">
      <w:r w:rsidRPr="00253B81">
        <w:t xml:space="preserve">The application </w:t>
      </w:r>
      <w:r w:rsidRPr="00253B81">
        <w:rPr>
          <w:b/>
        </w:rPr>
        <w:t>must</w:t>
      </w:r>
      <w:r w:rsidRPr="00253B81">
        <w:t xml:space="preserve"> contain the following information:</w:t>
      </w:r>
    </w:p>
    <w:p w14:paraId="4CA4489D" w14:textId="77777777" w:rsidR="0009660B" w:rsidRPr="00253B81" w:rsidRDefault="00E52A59" w:rsidP="0009660B">
      <w:pPr>
        <w:pStyle w:val="Heading4"/>
      </w:pPr>
      <w:bookmarkStart w:id="832" w:name="_Toc216859032"/>
      <w:r w:rsidRPr="00253B81">
        <w:t>B.1</w:t>
      </w:r>
      <w:r w:rsidR="0009660B" w:rsidRPr="00253B81">
        <w:tab/>
        <w:t>Information on the nutritional content of the standardised food</w:t>
      </w:r>
      <w:bookmarkEnd w:id="832"/>
    </w:p>
    <w:p w14:paraId="4CA4489E" w14:textId="01A2E40F" w:rsidR="0009660B" w:rsidRPr="00253B81" w:rsidRDefault="0009660B" w:rsidP="0009660B">
      <w:r w:rsidRPr="00253B81">
        <w:t>This includes details of any anticipated change in the overall nutrient content of the standardised food which may affect the overall diet for the affected population groups.</w:t>
      </w:r>
    </w:p>
    <w:p w14:paraId="4CA4489F" w14:textId="77777777" w:rsidR="0009660B" w:rsidRPr="00253B81" w:rsidRDefault="007422C3" w:rsidP="0009660B">
      <w:pPr>
        <w:pStyle w:val="Heading3"/>
        <w:rPr>
          <w:szCs w:val="26"/>
        </w:rPr>
      </w:pPr>
      <w:bookmarkStart w:id="833" w:name="_Toc216859033"/>
      <w:r w:rsidRPr="00253B81">
        <w:rPr>
          <w:szCs w:val="26"/>
        </w:rPr>
        <w:t>C</w:t>
      </w:r>
      <w:r w:rsidR="0009660B" w:rsidRPr="00253B81">
        <w:rPr>
          <w:szCs w:val="26"/>
        </w:rPr>
        <w:tab/>
        <w:t>Infor</w:t>
      </w:r>
      <w:r w:rsidR="0009660B" w:rsidRPr="00253B81">
        <w:t>mation related to potential impact on consumer understanding and behav</w:t>
      </w:r>
      <w:r w:rsidR="0009660B" w:rsidRPr="00253B81">
        <w:rPr>
          <w:szCs w:val="26"/>
        </w:rPr>
        <w:t>iour</w:t>
      </w:r>
      <w:bookmarkEnd w:id="833"/>
    </w:p>
    <w:p w14:paraId="4CA448A0" w14:textId="0A0EAA56" w:rsidR="0009660B" w:rsidRPr="00253B81" w:rsidRDefault="0009660B" w:rsidP="0009660B">
      <w:r w:rsidRPr="00253B81">
        <w:t xml:space="preserve">The application </w:t>
      </w:r>
      <w:r w:rsidRPr="00253B81">
        <w:rPr>
          <w:b/>
        </w:rPr>
        <w:t>must</w:t>
      </w:r>
      <w:r w:rsidRPr="00253B81">
        <w:t xml:space="preserve"> contain the following information:</w:t>
      </w:r>
    </w:p>
    <w:p w14:paraId="4CA448A1" w14:textId="77777777" w:rsidR="0009660B" w:rsidRPr="00253B81" w:rsidRDefault="00E52A59" w:rsidP="0009660B">
      <w:pPr>
        <w:pStyle w:val="Heading4"/>
      </w:pPr>
      <w:bookmarkStart w:id="834" w:name="_Toc216859034"/>
      <w:r w:rsidRPr="00253B81">
        <w:t>C.1</w:t>
      </w:r>
      <w:r w:rsidR="0009660B" w:rsidRPr="00253B81">
        <w:tab/>
        <w:t>Information to demonstrate consumer understanding of the proposed compositional change</w:t>
      </w:r>
      <w:bookmarkEnd w:id="834"/>
      <w:r w:rsidR="0009660B" w:rsidRPr="00253B81">
        <w:t xml:space="preserve"> </w:t>
      </w:r>
    </w:p>
    <w:p w14:paraId="4CA448A2" w14:textId="77777777" w:rsidR="0009660B" w:rsidRPr="00253B81" w:rsidRDefault="00E52A59" w:rsidP="0009660B">
      <w:pPr>
        <w:pStyle w:val="Heading4"/>
      </w:pPr>
      <w:bookmarkStart w:id="835" w:name="_Toc216859035"/>
      <w:r w:rsidRPr="00253B81">
        <w:t>C.2</w:t>
      </w:r>
      <w:r w:rsidR="0009660B" w:rsidRPr="00253B81">
        <w:tab/>
        <w:t>Information to demonstrate that the proposed compositional change will not have any adverse health or diet impacts on any population groups (e.g. age or cultural groups).</w:t>
      </w:r>
      <w:bookmarkEnd w:id="835"/>
    </w:p>
    <w:p w14:paraId="4CA448A3" w14:textId="77777777" w:rsidR="0009660B" w:rsidRPr="00196BCE" w:rsidRDefault="0009660B"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8A4" w14:textId="77777777" w:rsidR="0009660B" w:rsidRPr="00253B81" w:rsidRDefault="0009660B" w:rsidP="00196BCE">
      <w:pPr>
        <w:pBdr>
          <w:top w:val="single" w:sz="4" w:space="1" w:color="auto"/>
          <w:left w:val="single" w:sz="4" w:space="4" w:color="auto"/>
          <w:bottom w:val="single" w:sz="4" w:space="1" w:color="auto"/>
          <w:right w:val="single" w:sz="4" w:space="4" w:color="auto"/>
        </w:pBdr>
      </w:pPr>
    </w:p>
    <w:p w14:paraId="4CA448A5" w14:textId="77777777" w:rsidR="0009660B" w:rsidRPr="00253B81" w:rsidRDefault="0009660B" w:rsidP="00196BCE">
      <w:pPr>
        <w:pBdr>
          <w:top w:val="single" w:sz="4" w:space="1" w:color="auto"/>
          <w:left w:val="single" w:sz="4" w:space="4" w:color="auto"/>
          <w:bottom w:val="single" w:sz="4" w:space="1" w:color="auto"/>
          <w:right w:val="single" w:sz="4" w:space="4" w:color="auto"/>
        </w:pBdr>
      </w:pPr>
      <w:r w:rsidRPr="00253B81">
        <w:t>The extent of the impact of a food compositional change on consumer understanding and behaviour will vary depending on:</w:t>
      </w:r>
    </w:p>
    <w:p w14:paraId="4CA448A6" w14:textId="77777777" w:rsidR="0009660B" w:rsidRPr="00253B81" w:rsidRDefault="0009660B" w:rsidP="00196BCE">
      <w:pPr>
        <w:pBdr>
          <w:top w:val="single" w:sz="4" w:space="1" w:color="auto"/>
          <w:left w:val="single" w:sz="4" w:space="4" w:color="auto"/>
          <w:bottom w:val="single" w:sz="4" w:space="1" w:color="auto"/>
          <w:right w:val="single" w:sz="4" w:space="4" w:color="auto"/>
        </w:pBdr>
      </w:pPr>
    </w:p>
    <w:p w14:paraId="4CA448A7" w14:textId="77777777" w:rsidR="0009660B" w:rsidRPr="00253B81" w:rsidRDefault="0009660B" w:rsidP="00196BCE">
      <w:pPr>
        <w:pBdr>
          <w:top w:val="single" w:sz="4" w:space="1" w:color="auto"/>
          <w:left w:val="single" w:sz="4" w:space="4" w:color="auto"/>
          <w:bottom w:val="single" w:sz="4" w:space="1" w:color="auto"/>
          <w:right w:val="single" w:sz="4" w:space="4" w:color="auto"/>
        </w:pBdr>
      </w:pPr>
      <w:r w:rsidRPr="00253B81">
        <w:t>(a)</w:t>
      </w:r>
      <w:r w:rsidRPr="00253B81">
        <w:tab/>
        <w:t xml:space="preserve">the nature of the compositional change; and </w:t>
      </w:r>
    </w:p>
    <w:p w14:paraId="4CA448A8" w14:textId="77777777" w:rsidR="0009660B" w:rsidRDefault="0009660B" w:rsidP="00196BCE">
      <w:pPr>
        <w:pBdr>
          <w:top w:val="single" w:sz="4" w:space="1" w:color="auto"/>
          <w:left w:val="single" w:sz="4" w:space="4" w:color="auto"/>
          <w:bottom w:val="single" w:sz="4" w:space="1" w:color="auto"/>
          <w:right w:val="single" w:sz="4" w:space="4" w:color="auto"/>
        </w:pBdr>
      </w:pPr>
      <w:r w:rsidRPr="00253B81">
        <w:t>(b)</w:t>
      </w:r>
      <w:r w:rsidRPr="00253B81">
        <w:tab/>
        <w:t>the foods to which it will apply.</w:t>
      </w:r>
    </w:p>
    <w:p w14:paraId="280955FC" w14:textId="77777777" w:rsidR="000D4585" w:rsidRPr="00253B81" w:rsidRDefault="000D4585" w:rsidP="00196BCE">
      <w:pPr>
        <w:pBdr>
          <w:top w:val="single" w:sz="4" w:space="1" w:color="auto"/>
          <w:left w:val="single" w:sz="4" w:space="4" w:color="auto"/>
          <w:bottom w:val="single" w:sz="4" w:space="1" w:color="auto"/>
          <w:right w:val="single" w:sz="4" w:space="4" w:color="auto"/>
        </w:pBdr>
      </w:pPr>
    </w:p>
    <w:p w14:paraId="4CA448AB" w14:textId="77777777" w:rsidR="0009660B" w:rsidRPr="00253B81" w:rsidRDefault="0009660B" w:rsidP="00196BCE">
      <w:pPr>
        <w:pBdr>
          <w:top w:val="single" w:sz="4" w:space="1" w:color="auto"/>
          <w:left w:val="single" w:sz="4" w:space="4" w:color="auto"/>
          <w:bottom w:val="single" w:sz="4" w:space="1" w:color="auto"/>
          <w:right w:val="single" w:sz="4" w:space="4" w:color="auto"/>
        </w:pBdr>
      </w:pPr>
      <w:r w:rsidRPr="00253B81">
        <w:t>Thus the amount of information necessary to address the impact on consumer understanding and behaviour will depend on the level of impact</w:t>
      </w:r>
      <w:r w:rsidR="004B2EC8" w:rsidRPr="00253B81">
        <w:t xml:space="preserve">. </w:t>
      </w:r>
      <w:r w:rsidRPr="00253B81">
        <w:t>Consultation with FSANZ may be necessary to examine the expected level of impact.</w:t>
      </w:r>
    </w:p>
    <w:p w14:paraId="4CA448AD" w14:textId="77777777" w:rsidR="00501679" w:rsidRPr="00253B81" w:rsidRDefault="00501679" w:rsidP="0009660B">
      <w:r w:rsidRPr="00253B81">
        <w:br w:type="page"/>
      </w:r>
    </w:p>
    <w:p w14:paraId="4CA448AE" w14:textId="77777777" w:rsidR="00501679" w:rsidRPr="00253B81" w:rsidRDefault="00501679" w:rsidP="00501679">
      <w:pPr>
        <w:pStyle w:val="Heading2"/>
        <w:rPr>
          <w:rFonts w:eastAsiaTheme="majorEastAsia"/>
          <w:lang w:eastAsia="en-US"/>
        </w:rPr>
      </w:pPr>
      <w:bookmarkStart w:id="836" w:name="_Toc432511986"/>
      <w:r w:rsidRPr="00253B81">
        <w:rPr>
          <w:rFonts w:eastAsiaTheme="majorEastAsia"/>
          <w:lang w:eastAsia="en-US"/>
        </w:rPr>
        <w:lastRenderedPageBreak/>
        <w:t>3.6.2</w:t>
      </w:r>
      <w:r w:rsidRPr="00253B81">
        <w:rPr>
          <w:rFonts w:eastAsiaTheme="majorEastAsia"/>
          <w:lang w:eastAsia="en-US"/>
        </w:rPr>
        <w:tab/>
        <w:t>S</w:t>
      </w:r>
      <w:r w:rsidR="00FA5508" w:rsidRPr="00253B81">
        <w:rPr>
          <w:rFonts w:eastAsiaTheme="majorEastAsia"/>
          <w:lang w:eastAsia="en-US"/>
        </w:rPr>
        <w:t>pecial purpose food – Infant formula products</w:t>
      </w:r>
      <w:bookmarkEnd w:id="836"/>
    </w:p>
    <w:p w14:paraId="4CA448AF" w14:textId="6E3A2E38" w:rsidR="00FA5508" w:rsidRPr="00253B81" w:rsidRDefault="00FA5508" w:rsidP="00FA5508">
      <w:pPr>
        <w:widowControl/>
        <w:rPr>
          <w:szCs w:val="20"/>
          <w:lang w:eastAsia="en-US"/>
        </w:rPr>
      </w:pPr>
      <w:r w:rsidRPr="00253B81">
        <w:rPr>
          <w:szCs w:val="20"/>
          <w:lang w:eastAsia="en-US"/>
        </w:rPr>
        <w:t>Infant formula products comprise infant formula (0</w:t>
      </w:r>
      <w:r w:rsidR="002344E2" w:rsidRPr="00253B81">
        <w:rPr>
          <w:szCs w:val="20"/>
          <w:lang w:eastAsia="en-US"/>
        </w:rPr>
        <w:t>–</w:t>
      </w:r>
      <w:r w:rsidRPr="00253B81">
        <w:rPr>
          <w:szCs w:val="20"/>
          <w:lang w:eastAsia="en-US"/>
        </w:rPr>
        <w:t>12 months), follow-on formula (6</w:t>
      </w:r>
      <w:r w:rsidR="002344E2" w:rsidRPr="00253B81">
        <w:rPr>
          <w:szCs w:val="20"/>
          <w:lang w:eastAsia="en-US"/>
        </w:rPr>
        <w:t>–</w:t>
      </w:r>
      <w:r w:rsidRPr="00253B81">
        <w:rPr>
          <w:szCs w:val="20"/>
          <w:lang w:eastAsia="en-US"/>
        </w:rPr>
        <w:t>12 months) and infant formula for special dietary use (for infants aged 0</w:t>
      </w:r>
      <w:r w:rsidR="002344E2" w:rsidRPr="00253B81">
        <w:rPr>
          <w:szCs w:val="20"/>
          <w:lang w:eastAsia="en-US"/>
        </w:rPr>
        <w:t>–</w:t>
      </w:r>
      <w:r w:rsidRPr="00253B81">
        <w:rPr>
          <w:szCs w:val="20"/>
          <w:lang w:eastAsia="en-US"/>
        </w:rPr>
        <w:t xml:space="preserve">12 months). </w:t>
      </w:r>
    </w:p>
    <w:p w14:paraId="4CA448B0" w14:textId="77777777" w:rsidR="00FA5508" w:rsidRPr="00253B81" w:rsidRDefault="00FA5508" w:rsidP="00FA5508">
      <w:pPr>
        <w:widowControl/>
        <w:rPr>
          <w:szCs w:val="20"/>
          <w:lang w:eastAsia="en-US"/>
        </w:rPr>
      </w:pPr>
    </w:p>
    <w:p w14:paraId="4CA448B1" w14:textId="33E7ECCF" w:rsidR="00FA5508" w:rsidRPr="00253B81" w:rsidRDefault="00FA5508" w:rsidP="00FA5508">
      <w:pPr>
        <w:widowControl/>
        <w:rPr>
          <w:szCs w:val="20"/>
          <w:lang w:eastAsia="en-US"/>
        </w:rPr>
      </w:pPr>
      <w:r w:rsidRPr="00253B81">
        <w:rPr>
          <w:szCs w:val="20"/>
          <w:lang w:eastAsia="en-US"/>
        </w:rPr>
        <w:t xml:space="preserve">An application to vary the Code is required to change the compositional or labelling requirements for infant formula products. </w:t>
      </w:r>
    </w:p>
    <w:p w14:paraId="4CA448B2" w14:textId="77777777" w:rsidR="00FA5508" w:rsidRPr="00253B81" w:rsidRDefault="00FA5508" w:rsidP="00FA5508">
      <w:pPr>
        <w:widowControl/>
        <w:rPr>
          <w:szCs w:val="20"/>
          <w:lang w:eastAsia="en-US"/>
        </w:rPr>
      </w:pPr>
    </w:p>
    <w:p w14:paraId="4CA448B3" w14:textId="77777777" w:rsidR="00FA5508" w:rsidRPr="00253B81" w:rsidRDefault="00FA5508" w:rsidP="00FA5508">
      <w:pPr>
        <w:widowControl/>
        <w:rPr>
          <w:szCs w:val="20"/>
          <w:lang w:eastAsia="en-US"/>
        </w:rPr>
      </w:pPr>
      <w:r w:rsidRPr="00253B81">
        <w:rPr>
          <w:szCs w:val="20"/>
          <w:lang w:eastAsia="en-US"/>
        </w:rPr>
        <w:t xml:space="preserve">Compositional changes include: addition of a new substance not currently approved for use in infant formula products; an increase or decrease in the amount of a substance required for, or voluntarily added to, infant formula products. For the purposes of the Handbook, an increase or decrease in energy content or a macronutrient amount is considered to be a change to a nutritive substance. </w:t>
      </w:r>
    </w:p>
    <w:p w14:paraId="4CA448B4" w14:textId="77777777" w:rsidR="00FA5508" w:rsidRPr="00253B81" w:rsidRDefault="00FA5508" w:rsidP="00FA5508">
      <w:pPr>
        <w:widowControl/>
        <w:rPr>
          <w:b/>
          <w:szCs w:val="20"/>
          <w:lang w:eastAsia="en-US"/>
        </w:rPr>
      </w:pPr>
    </w:p>
    <w:p w14:paraId="4CA448B5" w14:textId="6091CA4C" w:rsidR="00FA5508" w:rsidRPr="00253B81" w:rsidRDefault="00FA5508" w:rsidP="00FA5508">
      <w:pPr>
        <w:widowControl/>
        <w:rPr>
          <w:szCs w:val="20"/>
          <w:lang w:eastAsia="en-US"/>
        </w:rPr>
      </w:pPr>
      <w:r w:rsidRPr="00253B81">
        <w:rPr>
          <w:rFonts w:eastAsiaTheme="minorHAnsi" w:cs="Arial"/>
          <w:szCs w:val="20"/>
          <w:lang w:eastAsia="en-US"/>
        </w:rPr>
        <w:t xml:space="preserve">The information requirements outlined below are in addition to those specified in </w:t>
      </w:r>
      <w:r w:rsidR="002344E2" w:rsidRPr="00253B81">
        <w:rPr>
          <w:rFonts w:eastAsiaTheme="minorHAnsi" w:cs="Arial"/>
          <w:szCs w:val="20"/>
          <w:lang w:eastAsia="en-US"/>
        </w:rPr>
        <w:t xml:space="preserve">Guideline </w:t>
      </w:r>
      <w:r w:rsidR="00A61093" w:rsidRPr="00253B81">
        <w:rPr>
          <w:rFonts w:eastAsiaTheme="minorHAnsi" w:cs="Arial"/>
          <w:szCs w:val="20"/>
          <w:lang w:eastAsia="en-US"/>
        </w:rPr>
        <w:t>3.1.1</w:t>
      </w:r>
      <w:r w:rsidR="00E82336" w:rsidRPr="00253B81">
        <w:rPr>
          <w:rFonts w:eastAsiaTheme="minorHAnsi" w:cs="Arial"/>
          <w:szCs w:val="20"/>
          <w:lang w:eastAsia="en-US"/>
        </w:rPr>
        <w:t xml:space="preserve"> – General r</w:t>
      </w:r>
      <w:r w:rsidRPr="00253B81">
        <w:rPr>
          <w:rFonts w:eastAsiaTheme="minorHAnsi" w:cs="Arial"/>
          <w:szCs w:val="20"/>
          <w:lang w:eastAsia="en-US"/>
        </w:rPr>
        <w:t xml:space="preserve">equirements and in </w:t>
      </w:r>
      <w:r w:rsidRPr="00253B81">
        <w:rPr>
          <w:szCs w:val="20"/>
          <w:lang w:eastAsia="en-US"/>
        </w:rPr>
        <w:t xml:space="preserve">other relevant </w:t>
      </w:r>
      <w:r w:rsidR="002344E2" w:rsidRPr="00253B81">
        <w:rPr>
          <w:szCs w:val="20"/>
          <w:lang w:eastAsia="en-US"/>
        </w:rPr>
        <w:t>g</w:t>
      </w:r>
      <w:r w:rsidRPr="00253B81">
        <w:rPr>
          <w:szCs w:val="20"/>
          <w:lang w:eastAsia="en-US"/>
        </w:rPr>
        <w:t xml:space="preserve">uidelines in </w:t>
      </w:r>
      <w:r w:rsidR="002344E2" w:rsidRPr="00253B81">
        <w:rPr>
          <w:szCs w:val="20"/>
          <w:lang w:eastAsia="en-US"/>
        </w:rPr>
        <w:t>Part 3</w:t>
      </w:r>
      <w:r w:rsidRPr="00253B81">
        <w:rPr>
          <w:szCs w:val="20"/>
          <w:lang w:eastAsia="en-US"/>
        </w:rPr>
        <w:t xml:space="preserve">. The relevance of other </w:t>
      </w:r>
      <w:r w:rsidR="002344E2" w:rsidRPr="00253B81">
        <w:rPr>
          <w:szCs w:val="20"/>
          <w:lang w:eastAsia="en-US"/>
        </w:rPr>
        <w:t>g</w:t>
      </w:r>
      <w:r w:rsidRPr="00253B81">
        <w:rPr>
          <w:szCs w:val="20"/>
          <w:lang w:eastAsia="en-US"/>
        </w:rPr>
        <w:t>uidelines is dependent on the proposed variation to the Code</w:t>
      </w:r>
      <w:r w:rsidR="002344E2" w:rsidRPr="00253B81">
        <w:rPr>
          <w:szCs w:val="20"/>
          <w:lang w:eastAsia="en-US"/>
        </w:rPr>
        <w:t>. Po</w:t>
      </w:r>
      <w:r w:rsidRPr="00253B81">
        <w:rPr>
          <w:szCs w:val="20"/>
          <w:lang w:eastAsia="en-US"/>
        </w:rPr>
        <w:t>ssible Guidelines include:</w:t>
      </w:r>
    </w:p>
    <w:p w14:paraId="4CA448B6" w14:textId="77777777" w:rsidR="00FA5508" w:rsidRPr="00253B81" w:rsidRDefault="00FA5508" w:rsidP="00FA5508">
      <w:pPr>
        <w:widowControl/>
        <w:rPr>
          <w:szCs w:val="20"/>
          <w:lang w:eastAsia="en-US"/>
        </w:rPr>
      </w:pPr>
    </w:p>
    <w:p w14:paraId="4CA448B7" w14:textId="514C3D57" w:rsidR="00FA5508" w:rsidRPr="00253B81" w:rsidRDefault="00FA5508" w:rsidP="009A79FF">
      <w:pPr>
        <w:pStyle w:val="FSBullet1"/>
      </w:pPr>
      <w:r w:rsidRPr="00253B81">
        <w:t>3.</w:t>
      </w:r>
      <w:r w:rsidR="00A61093" w:rsidRPr="00253B81">
        <w:t>3.1</w:t>
      </w:r>
      <w:r w:rsidRPr="00253B81">
        <w:t xml:space="preserve"> for a food additive </w:t>
      </w:r>
    </w:p>
    <w:p w14:paraId="4CA448B8" w14:textId="74DA2398" w:rsidR="00FA5508" w:rsidRPr="00253B81" w:rsidRDefault="00FA5508" w:rsidP="009A79FF">
      <w:pPr>
        <w:pStyle w:val="FSBullet1"/>
      </w:pPr>
      <w:r w:rsidRPr="00253B81">
        <w:t xml:space="preserve">3.3.2 for a processing aid </w:t>
      </w:r>
    </w:p>
    <w:p w14:paraId="4CA448B9" w14:textId="6F948696" w:rsidR="00FA5508" w:rsidRPr="00253B81" w:rsidRDefault="00FA5508" w:rsidP="009A79FF">
      <w:pPr>
        <w:pStyle w:val="FSBullet1"/>
      </w:pPr>
      <w:r w:rsidRPr="00253B81">
        <w:t xml:space="preserve">3.3.3 for a nutritive substance </w:t>
      </w:r>
    </w:p>
    <w:p w14:paraId="4CA448BA" w14:textId="2FFC18D0" w:rsidR="00FA5508" w:rsidRPr="00253B81" w:rsidRDefault="00FA5508" w:rsidP="009A79FF">
      <w:pPr>
        <w:pStyle w:val="FSBullet1"/>
      </w:pPr>
      <w:r w:rsidRPr="00253B81">
        <w:t xml:space="preserve">3.5.2. for a novel food or novel food ingredient  </w:t>
      </w:r>
    </w:p>
    <w:p w14:paraId="4CA448BB" w14:textId="7550A1D3" w:rsidR="00FA5508" w:rsidRPr="00253B81" w:rsidRDefault="00FA5508" w:rsidP="009A79FF">
      <w:pPr>
        <w:pStyle w:val="FSBullet1"/>
      </w:pPr>
      <w:r w:rsidRPr="00253B81">
        <w:rPr>
          <w:rFonts w:eastAsiaTheme="minorHAnsi"/>
        </w:rPr>
        <w:t>3.2.1 for general food labelling</w:t>
      </w:r>
      <w:r w:rsidRPr="00253B81">
        <w:t xml:space="preserve"> </w:t>
      </w:r>
    </w:p>
    <w:p w14:paraId="4CA448BC" w14:textId="315D19AF" w:rsidR="00FA5508" w:rsidRPr="00253B81" w:rsidRDefault="00FA5508" w:rsidP="009A79FF">
      <w:pPr>
        <w:pStyle w:val="FSBullet1"/>
        <w:rPr>
          <w:rFonts w:eastAsiaTheme="minorHAnsi"/>
        </w:rPr>
      </w:pPr>
      <w:r w:rsidRPr="00253B81">
        <w:rPr>
          <w:rFonts w:eastAsiaTheme="minorHAnsi"/>
        </w:rPr>
        <w:t xml:space="preserve">3.2.3 for food allergens </w:t>
      </w:r>
    </w:p>
    <w:p w14:paraId="4CA448BD" w14:textId="5BAF15FB" w:rsidR="00FA5508" w:rsidRPr="00253B81" w:rsidRDefault="00FA5508" w:rsidP="009A79FF">
      <w:pPr>
        <w:pStyle w:val="FSBullet1"/>
        <w:rPr>
          <w:rFonts w:eastAsiaTheme="minorHAnsi"/>
        </w:rPr>
      </w:pPr>
      <w:r w:rsidRPr="00253B81">
        <w:rPr>
          <w:rFonts w:eastAsiaTheme="minorHAnsi"/>
        </w:rPr>
        <w:t>3.2.4 for labelling for consumer information and choice</w:t>
      </w:r>
    </w:p>
    <w:p w14:paraId="4CA448BE" w14:textId="649DC8FF" w:rsidR="00FA5508" w:rsidRPr="00253B81" w:rsidRDefault="00FA5508" w:rsidP="009A79FF">
      <w:pPr>
        <w:pStyle w:val="FSBullet1"/>
      </w:pPr>
      <w:r w:rsidRPr="00253B81">
        <w:rPr>
          <w:rFonts w:eastAsiaTheme="minorHAnsi"/>
        </w:rPr>
        <w:t>3.2.5 for nutrition information labelling</w:t>
      </w:r>
    </w:p>
    <w:p w14:paraId="4CA448BF" w14:textId="77777777" w:rsidR="00FA5508" w:rsidRPr="00253B81" w:rsidRDefault="00FA5508" w:rsidP="00FA5508">
      <w:pPr>
        <w:widowControl/>
        <w:rPr>
          <w:szCs w:val="20"/>
          <w:lang w:eastAsia="en-US"/>
        </w:rPr>
      </w:pPr>
    </w:p>
    <w:p w14:paraId="4CA448C0" w14:textId="77777777" w:rsidR="00FA5508" w:rsidRPr="00196BCE" w:rsidRDefault="00FA5508" w:rsidP="00196BCE">
      <w:pPr>
        <w:pBdr>
          <w:top w:val="single" w:sz="4" w:space="1" w:color="auto"/>
          <w:left w:val="single" w:sz="4" w:space="4" w:color="auto"/>
          <w:bottom w:val="single" w:sz="4" w:space="1" w:color="auto"/>
          <w:right w:val="single" w:sz="4" w:space="4" w:color="auto"/>
        </w:pBdr>
        <w:rPr>
          <w:b/>
        </w:rPr>
      </w:pPr>
      <w:r w:rsidRPr="00196BCE">
        <w:rPr>
          <w:b/>
        </w:rPr>
        <w:t xml:space="preserve">Note: </w:t>
      </w:r>
    </w:p>
    <w:p w14:paraId="4CA448C1"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8C2" w14:textId="1434C3CB"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 xml:space="preserve">FSANZ is required by </w:t>
      </w:r>
      <w:r w:rsidR="002344E2" w:rsidRPr="00253B81">
        <w:t xml:space="preserve">paragraph </w:t>
      </w:r>
      <w:r w:rsidRPr="00253B81">
        <w:t>18(2)(e) of the FSANZ Act to have regard to any written policy guidelines formulated by the Forum. The relevant Policy Guidelines for infant formula products are: the Regulation of Infant Formula Products, and Intent of Part 2.9 – Special Purpose Foods. These Policy Guidelines provide guidance on the composition, labelling, advertising and promotion of infant formula products.</w:t>
      </w:r>
    </w:p>
    <w:p w14:paraId="4CA448C3"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8C4" w14:textId="21E5749A" w:rsidR="00FA5508" w:rsidRPr="00253B81" w:rsidRDefault="002344E2" w:rsidP="00196BCE">
      <w:pPr>
        <w:pBdr>
          <w:top w:val="single" w:sz="4" w:space="1" w:color="auto"/>
          <w:left w:val="single" w:sz="4" w:space="4" w:color="auto"/>
          <w:bottom w:val="single" w:sz="4" w:space="1" w:color="auto"/>
          <w:right w:val="single" w:sz="4" w:space="4" w:color="auto"/>
        </w:pBdr>
      </w:pPr>
      <w:r w:rsidRPr="00253B81">
        <w:t>Part 3</w:t>
      </w:r>
      <w:r w:rsidR="00FA5508" w:rsidRPr="00253B81">
        <w:t xml:space="preserve"> sets out the </w:t>
      </w:r>
      <w:r w:rsidRPr="00253B81">
        <w:t xml:space="preserve">information </w:t>
      </w:r>
      <w:r w:rsidR="00FA5508" w:rsidRPr="00253B81">
        <w:t xml:space="preserve">requirements to enable FSANZ to have regard to these Policy Guidelines during the assessment of an application. </w:t>
      </w:r>
    </w:p>
    <w:p w14:paraId="4CA448C5"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8C6" w14:textId="77777777" w:rsidR="00FA5508" w:rsidRPr="00253B81" w:rsidRDefault="00FA5508" w:rsidP="00196BCE">
      <w:pPr>
        <w:pBdr>
          <w:top w:val="single" w:sz="4" w:space="1" w:color="auto"/>
          <w:left w:val="single" w:sz="4" w:space="4" w:color="auto"/>
          <w:bottom w:val="single" w:sz="4" w:space="1" w:color="auto"/>
          <w:right w:val="single" w:sz="4" w:space="4" w:color="auto"/>
        </w:pBdr>
        <w:rPr>
          <w:rFonts w:eastAsiaTheme="majorEastAsia"/>
        </w:rPr>
      </w:pPr>
      <w:r w:rsidRPr="00253B81">
        <w:t xml:space="preserve">The </w:t>
      </w:r>
      <w:r w:rsidR="002344E2" w:rsidRPr="00253B81">
        <w:t xml:space="preserve">Policy </w:t>
      </w:r>
      <w:r w:rsidRPr="00253B81">
        <w:t xml:space="preserve">Guidelines are available on the FSANZ website at </w:t>
      </w:r>
      <w:hyperlink r:id="rId70" w:history="1">
        <w:r w:rsidRPr="00253B81">
          <w:rPr>
            <w:color w:val="0000FF"/>
            <w:u w:val="single"/>
          </w:rPr>
          <w:t>http://www.foodstandards.gov.au/code/fofr/fofrpolicy/Pages/default.aspx</w:t>
        </w:r>
      </w:hyperlink>
      <w:r w:rsidRPr="00253B81">
        <w:t xml:space="preserve">. </w:t>
      </w:r>
    </w:p>
    <w:p w14:paraId="4CA448C7" w14:textId="4D4A9736" w:rsidR="00FA5508" w:rsidRPr="00253B81" w:rsidRDefault="00E52A59" w:rsidP="00364A78">
      <w:pPr>
        <w:pStyle w:val="Heading3"/>
        <w:rPr>
          <w:rFonts w:eastAsiaTheme="majorEastAsia"/>
        </w:rPr>
      </w:pPr>
      <w:r w:rsidRPr="00253B81">
        <w:rPr>
          <w:rFonts w:eastAsiaTheme="majorEastAsia"/>
        </w:rPr>
        <w:t>A</w:t>
      </w:r>
      <w:r w:rsidR="00FA5508" w:rsidRPr="00253B81">
        <w:rPr>
          <w:rFonts w:eastAsiaTheme="majorEastAsia"/>
        </w:rPr>
        <w:tab/>
        <w:t xml:space="preserve">Information related to composition </w:t>
      </w:r>
    </w:p>
    <w:p w14:paraId="4CA448C8" w14:textId="77777777" w:rsidR="00FA5508" w:rsidRPr="00253B81" w:rsidRDefault="00E52A59" w:rsidP="00364A78">
      <w:pPr>
        <w:pStyle w:val="Heading4"/>
        <w:rPr>
          <w:rFonts w:eastAsiaTheme="majorEastAsia"/>
          <w:lang w:eastAsia="en-US"/>
        </w:rPr>
      </w:pPr>
      <w:r w:rsidRPr="00253B81">
        <w:rPr>
          <w:rFonts w:eastAsiaTheme="majorEastAsia"/>
          <w:lang w:eastAsia="en-US"/>
        </w:rPr>
        <w:t>A.1</w:t>
      </w:r>
      <w:r w:rsidR="00FA5508" w:rsidRPr="00253B81">
        <w:rPr>
          <w:rFonts w:eastAsiaTheme="majorEastAsia"/>
          <w:lang w:eastAsia="en-US"/>
        </w:rPr>
        <w:tab/>
        <w:t>Purpose of the compositional change</w:t>
      </w:r>
    </w:p>
    <w:p w14:paraId="4CA448C9" w14:textId="6392E51C" w:rsidR="00FA5508" w:rsidRPr="00253B81" w:rsidRDefault="00FA5508" w:rsidP="00FA5508">
      <w:pPr>
        <w:widowControl/>
        <w:rPr>
          <w:szCs w:val="20"/>
          <w:lang w:eastAsia="en-US"/>
        </w:rPr>
      </w:pPr>
      <w:r w:rsidRPr="00253B81">
        <w:rPr>
          <w:szCs w:val="20"/>
          <w:lang w:eastAsia="en-US"/>
        </w:rPr>
        <w:t xml:space="preserve">The application </w:t>
      </w:r>
      <w:r w:rsidRPr="00253B81">
        <w:rPr>
          <w:b/>
          <w:szCs w:val="20"/>
          <w:lang w:eastAsia="en-US"/>
        </w:rPr>
        <w:t>must</w:t>
      </w:r>
      <w:r w:rsidRPr="00253B81">
        <w:rPr>
          <w:szCs w:val="20"/>
          <w:lang w:eastAsia="en-US"/>
        </w:rPr>
        <w:t xml:space="preserve"> state the purpose of the compositional change to infant formula products. </w:t>
      </w:r>
    </w:p>
    <w:p w14:paraId="4CA448CA" w14:textId="77777777" w:rsidR="00FA5508" w:rsidRPr="00253B81" w:rsidRDefault="00FA5508" w:rsidP="00FA5508">
      <w:pPr>
        <w:widowControl/>
        <w:rPr>
          <w:szCs w:val="20"/>
          <w:lang w:eastAsia="en-US"/>
        </w:rPr>
      </w:pPr>
    </w:p>
    <w:p w14:paraId="4CA448CB" w14:textId="24F2508C" w:rsidR="00FA5508" w:rsidRPr="00253B81" w:rsidRDefault="00FA5508" w:rsidP="00FA5508">
      <w:pPr>
        <w:widowControl/>
        <w:rPr>
          <w:szCs w:val="20"/>
          <w:lang w:eastAsia="en-US"/>
        </w:rPr>
      </w:pPr>
      <w:r w:rsidRPr="00253B81">
        <w:rPr>
          <w:szCs w:val="20"/>
          <w:lang w:eastAsia="en-US"/>
        </w:rPr>
        <w:t>This includes a brief description of all of the technological, nutritive or health-related function(s) of the substance at the proposed level in the relevant infant formula product(s). Where an added substance or compositional change has multiple purposes or functions</w:t>
      </w:r>
      <w:r w:rsidR="002344E2" w:rsidRPr="00253B81">
        <w:rPr>
          <w:szCs w:val="20"/>
          <w:lang w:eastAsia="en-US"/>
        </w:rPr>
        <w:t>,</w:t>
      </w:r>
      <w:r w:rsidRPr="00253B81">
        <w:rPr>
          <w:szCs w:val="20"/>
          <w:lang w:eastAsia="en-US"/>
        </w:rPr>
        <w:t xml:space="preserve"> then these </w:t>
      </w:r>
      <w:r w:rsidRPr="00253B81">
        <w:rPr>
          <w:b/>
          <w:szCs w:val="20"/>
          <w:lang w:eastAsia="en-US"/>
        </w:rPr>
        <w:t>must</w:t>
      </w:r>
      <w:r w:rsidRPr="00253B81">
        <w:rPr>
          <w:szCs w:val="20"/>
          <w:lang w:eastAsia="en-US"/>
        </w:rPr>
        <w:t xml:space="preserve"> be specified. This includes information on the target infant population(s) e.g. healthy term infants aged 0</w:t>
      </w:r>
      <w:r w:rsidR="002344E2" w:rsidRPr="00253B81">
        <w:rPr>
          <w:szCs w:val="20"/>
          <w:lang w:eastAsia="en-US"/>
        </w:rPr>
        <w:t>–</w:t>
      </w:r>
      <w:r w:rsidRPr="00253B81">
        <w:rPr>
          <w:szCs w:val="20"/>
          <w:lang w:eastAsia="en-US"/>
        </w:rPr>
        <w:t xml:space="preserve">12 months, or infants older than 6 months.   </w:t>
      </w:r>
    </w:p>
    <w:p w14:paraId="4CA448CC" w14:textId="77777777" w:rsidR="00FA5508" w:rsidRPr="00253B81" w:rsidRDefault="00E52A59" w:rsidP="00364A78">
      <w:pPr>
        <w:pStyle w:val="Heading4"/>
        <w:rPr>
          <w:rFonts w:eastAsiaTheme="majorEastAsia"/>
          <w:lang w:eastAsia="en-US"/>
        </w:rPr>
      </w:pPr>
      <w:r w:rsidRPr="00253B81">
        <w:rPr>
          <w:rFonts w:eastAsiaTheme="majorEastAsia"/>
          <w:lang w:eastAsia="en-US"/>
        </w:rPr>
        <w:t>A.2</w:t>
      </w:r>
      <w:r w:rsidR="00FA5508" w:rsidRPr="00253B81">
        <w:rPr>
          <w:rFonts w:eastAsiaTheme="majorEastAsia"/>
          <w:lang w:eastAsia="en-US"/>
        </w:rPr>
        <w:tab/>
        <w:t>General data requirements for supporting evidence</w:t>
      </w:r>
    </w:p>
    <w:p w14:paraId="4CA448CD" w14:textId="2FE9454F" w:rsidR="00FA5508" w:rsidRPr="00253B81" w:rsidRDefault="00FA5508" w:rsidP="00FA5508">
      <w:pPr>
        <w:widowControl/>
        <w:tabs>
          <w:tab w:val="left" w:pos="0"/>
        </w:tabs>
        <w:rPr>
          <w:szCs w:val="20"/>
          <w:lang w:eastAsia="en-US"/>
        </w:rPr>
      </w:pPr>
      <w:r w:rsidRPr="00253B81">
        <w:rPr>
          <w:szCs w:val="20"/>
          <w:lang w:eastAsia="en-US"/>
        </w:rPr>
        <w:t xml:space="preserve">This </w:t>
      </w:r>
      <w:r w:rsidR="002761AA" w:rsidRPr="00253B81">
        <w:rPr>
          <w:szCs w:val="20"/>
          <w:lang w:eastAsia="en-US"/>
        </w:rPr>
        <w:t>includes</w:t>
      </w:r>
      <w:r w:rsidRPr="00253B81">
        <w:rPr>
          <w:szCs w:val="20"/>
          <w:lang w:eastAsia="en-US"/>
        </w:rPr>
        <w:t xml:space="preserve"> the general evidential requirements whereas </w:t>
      </w:r>
      <w:r w:rsidR="002761AA" w:rsidRPr="00253B81">
        <w:rPr>
          <w:szCs w:val="20"/>
          <w:lang w:eastAsia="en-US"/>
        </w:rPr>
        <w:t>A.</w:t>
      </w:r>
      <w:r w:rsidRPr="00253B81">
        <w:rPr>
          <w:szCs w:val="20"/>
          <w:lang w:eastAsia="en-US"/>
        </w:rPr>
        <w:t xml:space="preserve">3 </w:t>
      </w:r>
      <w:r w:rsidR="002761AA" w:rsidRPr="00253B81">
        <w:rPr>
          <w:szCs w:val="20"/>
          <w:lang w:eastAsia="en-US"/>
        </w:rPr>
        <w:t xml:space="preserve">includes </w:t>
      </w:r>
      <w:r w:rsidRPr="00253B81">
        <w:rPr>
          <w:szCs w:val="20"/>
          <w:lang w:eastAsia="en-US"/>
        </w:rPr>
        <w:t>the specific information required for the assessment of nutritional safety and efficacy.</w:t>
      </w:r>
    </w:p>
    <w:p w14:paraId="4CA448CE" w14:textId="7476AA67" w:rsidR="00364A78" w:rsidRPr="00253B81" w:rsidRDefault="00364A78" w:rsidP="00FA5508">
      <w:pPr>
        <w:widowControl/>
        <w:tabs>
          <w:tab w:val="left" w:pos="0"/>
        </w:tabs>
        <w:rPr>
          <w:szCs w:val="20"/>
          <w:lang w:eastAsia="en-US"/>
        </w:rPr>
      </w:pPr>
    </w:p>
    <w:p w14:paraId="4CA448CF" w14:textId="2657FFB3" w:rsidR="00F060EB" w:rsidRDefault="00FA5508" w:rsidP="00FA5508">
      <w:pPr>
        <w:widowControl/>
        <w:tabs>
          <w:tab w:val="left" w:pos="0"/>
        </w:tabs>
        <w:rPr>
          <w:szCs w:val="20"/>
          <w:lang w:eastAsia="en-US"/>
        </w:rPr>
      </w:pPr>
      <w:r w:rsidRPr="00253B81">
        <w:rPr>
          <w:szCs w:val="20"/>
          <w:lang w:eastAsia="en-US"/>
        </w:rPr>
        <w:t xml:space="preserve">Studies provided as evidence to support an application </w:t>
      </w:r>
      <w:r w:rsidRPr="00253B81">
        <w:rPr>
          <w:b/>
          <w:szCs w:val="20"/>
          <w:lang w:eastAsia="en-US"/>
        </w:rPr>
        <w:t>must</w:t>
      </w:r>
      <w:r w:rsidRPr="00253B81">
        <w:rPr>
          <w:szCs w:val="20"/>
          <w:lang w:eastAsia="en-US"/>
        </w:rPr>
        <w:t xml:space="preserve"> contain sufficient detail to enable an independent assessment of the methods and results to confirm the study conclusions. </w:t>
      </w:r>
      <w:r w:rsidR="00F060EB">
        <w:rPr>
          <w:szCs w:val="20"/>
          <w:lang w:eastAsia="en-US"/>
        </w:rPr>
        <w:br w:type="page"/>
      </w:r>
    </w:p>
    <w:p w14:paraId="4CA448D1" w14:textId="7E9F7452" w:rsidR="00FA5508" w:rsidRPr="00253B81" w:rsidRDefault="002761AA" w:rsidP="00FA5508">
      <w:pPr>
        <w:widowControl/>
        <w:rPr>
          <w:szCs w:val="20"/>
          <w:lang w:eastAsia="en-US"/>
        </w:rPr>
      </w:pPr>
      <w:r w:rsidRPr="00253B81">
        <w:rPr>
          <w:szCs w:val="20"/>
          <w:lang w:eastAsia="en-US"/>
        </w:rPr>
        <w:lastRenderedPageBreak/>
        <w:t>An a</w:t>
      </w:r>
      <w:r w:rsidR="00FA5508" w:rsidRPr="00253B81">
        <w:rPr>
          <w:szCs w:val="20"/>
          <w:lang w:eastAsia="en-US"/>
        </w:rPr>
        <w:t xml:space="preserve">pplication </w:t>
      </w:r>
      <w:r w:rsidR="00FA5508" w:rsidRPr="00253B81">
        <w:rPr>
          <w:b/>
          <w:szCs w:val="20"/>
          <w:lang w:eastAsia="en-US"/>
        </w:rPr>
        <w:t>must</w:t>
      </w:r>
      <w:r w:rsidR="00FA5508" w:rsidRPr="00253B81">
        <w:rPr>
          <w:szCs w:val="20"/>
          <w:lang w:eastAsia="en-US"/>
        </w:rPr>
        <w:t xml:space="preserve"> include human studies as supporting evidence for nutritional safety, tolerance and the efficacy of the proposed compositional change. This can include published studies, detailed reports of unpublished studies and systematic reviews (with underlying studies also provided). It may be acceptable in certain cases not to include human studies. In this situation, safety and efficacy must be demonstrated by relevant data (as specified elsewhere in this Handbook); and the application </w:t>
      </w:r>
      <w:r w:rsidR="00FA5508" w:rsidRPr="00253B81">
        <w:rPr>
          <w:b/>
          <w:szCs w:val="20"/>
          <w:lang w:eastAsia="en-US"/>
        </w:rPr>
        <w:t>must</w:t>
      </w:r>
      <w:r w:rsidR="00E52A59" w:rsidRPr="00253B81">
        <w:rPr>
          <w:b/>
          <w:szCs w:val="20"/>
          <w:lang w:eastAsia="en-US"/>
        </w:rPr>
        <w:t xml:space="preserve"> </w:t>
      </w:r>
      <w:r w:rsidR="00FA5508" w:rsidRPr="00253B81">
        <w:rPr>
          <w:szCs w:val="20"/>
          <w:lang w:eastAsia="en-US"/>
        </w:rPr>
        <w:t xml:space="preserve">include an explanation of why human studies are not applicable. </w:t>
      </w:r>
    </w:p>
    <w:p w14:paraId="4CA448D2" w14:textId="77777777" w:rsidR="00FA5508" w:rsidRPr="00253B81" w:rsidRDefault="00FA5508" w:rsidP="00FA5508">
      <w:pPr>
        <w:widowControl/>
        <w:rPr>
          <w:szCs w:val="20"/>
          <w:lang w:eastAsia="en-US"/>
        </w:rPr>
      </w:pPr>
    </w:p>
    <w:p w14:paraId="4CA448D3" w14:textId="77777777" w:rsidR="00FA5508" w:rsidRPr="00196BCE" w:rsidRDefault="00FA5508" w:rsidP="00196BCE">
      <w:pPr>
        <w:pBdr>
          <w:top w:val="single" w:sz="4" w:space="1" w:color="auto"/>
          <w:left w:val="single" w:sz="4" w:space="4" w:color="auto"/>
          <w:bottom w:val="single" w:sz="4" w:space="1" w:color="auto"/>
          <w:right w:val="single" w:sz="4" w:space="4" w:color="auto"/>
        </w:pBdr>
        <w:rPr>
          <w:b/>
        </w:rPr>
      </w:pPr>
      <w:r w:rsidRPr="00196BCE">
        <w:rPr>
          <w:b/>
        </w:rPr>
        <w:t xml:space="preserve">Note: </w:t>
      </w:r>
    </w:p>
    <w:p w14:paraId="4CA448D4"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8D5" w14:textId="65CCDA88" w:rsidR="00FA5508" w:rsidRPr="00253B81" w:rsidRDefault="002761AA" w:rsidP="00196BCE">
      <w:pPr>
        <w:pBdr>
          <w:top w:val="single" w:sz="4" w:space="1" w:color="auto"/>
          <w:left w:val="single" w:sz="4" w:space="4" w:color="auto"/>
          <w:bottom w:val="single" w:sz="4" w:space="1" w:color="auto"/>
          <w:right w:val="single" w:sz="4" w:space="4" w:color="auto"/>
        </w:pBdr>
      </w:pPr>
      <w:r w:rsidRPr="00253B81">
        <w:t xml:space="preserve">Further information on design and reporting of data and data quality is found in </w:t>
      </w:r>
      <w:r w:rsidR="00B471CC">
        <w:t>sub</w:t>
      </w:r>
      <w:r w:rsidR="00DC7B2D" w:rsidRPr="00253B81">
        <w:t xml:space="preserve">section E of </w:t>
      </w:r>
      <w:r w:rsidRPr="00253B81">
        <w:t xml:space="preserve">Guideline </w:t>
      </w:r>
      <w:r w:rsidR="00A61093" w:rsidRPr="00253B81">
        <w:t>3.1.1</w:t>
      </w:r>
      <w:r w:rsidRPr="00253B81">
        <w:t>.</w:t>
      </w:r>
      <w:r w:rsidR="00FA5508" w:rsidRPr="00253B81">
        <w:t xml:space="preserve"> </w:t>
      </w:r>
    </w:p>
    <w:p w14:paraId="4CA448D6"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8D7"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 xml:space="preserve">Discussion and guidance on data requirements for changes to infant formula products is available from the following: </w:t>
      </w:r>
    </w:p>
    <w:p w14:paraId="4CA448D8"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8D9" w14:textId="77777777" w:rsidR="00FA5508" w:rsidRPr="00253B81" w:rsidRDefault="00FA5508" w:rsidP="00196BCE">
      <w:pPr>
        <w:pBdr>
          <w:top w:val="single" w:sz="4" w:space="1" w:color="auto"/>
          <w:left w:val="single" w:sz="4" w:space="4" w:color="auto"/>
          <w:bottom w:val="single" w:sz="4" w:space="1" w:color="auto"/>
          <w:right w:val="single" w:sz="4" w:space="4" w:color="auto"/>
        </w:pBdr>
        <w:ind w:left="567" w:hanging="567"/>
        <w:rPr>
          <w:i/>
        </w:rPr>
      </w:pPr>
      <w:r w:rsidRPr="00253B81">
        <w:t>(a)</w:t>
      </w:r>
      <w:r w:rsidRPr="00253B81">
        <w:tab/>
        <w:t xml:space="preserve">The US Institute of Medicine, Food and Nutrition Board guidelines that clarify the types and extent of safety testing necessary for new formula ingredients, particularly unconventional substances derived from novel sources or technologies. </w:t>
      </w:r>
      <w:hyperlink r:id="rId71" w:history="1">
        <w:r w:rsidRPr="00253B81">
          <w:rPr>
            <w:rFonts w:eastAsiaTheme="majorEastAsia"/>
            <w:color w:val="0000FF"/>
            <w:u w:val="single"/>
          </w:rPr>
          <w:t>http://www.iom.edu/Reports/2004/Infant-Formula-Evaluating-the-Safety-of-New-Ingredients.aspx</w:t>
        </w:r>
      </w:hyperlink>
      <w:r w:rsidRPr="00253B81">
        <w:rPr>
          <w:i/>
        </w:rPr>
        <w:t>.</w:t>
      </w:r>
    </w:p>
    <w:p w14:paraId="4CA448DA" w14:textId="77777777" w:rsidR="00FA5508" w:rsidRPr="00253B81" w:rsidRDefault="00FA5508" w:rsidP="00196BCE">
      <w:pPr>
        <w:pBdr>
          <w:top w:val="single" w:sz="4" w:space="1" w:color="auto"/>
          <w:left w:val="single" w:sz="4" w:space="4" w:color="auto"/>
          <w:bottom w:val="single" w:sz="4" w:space="1" w:color="auto"/>
          <w:right w:val="single" w:sz="4" w:space="4" w:color="auto"/>
        </w:pBdr>
        <w:ind w:left="567" w:hanging="567"/>
      </w:pPr>
      <w:r w:rsidRPr="00253B81">
        <w:t>(b)</w:t>
      </w:r>
      <w:r w:rsidRPr="00253B81">
        <w:tab/>
        <w:t xml:space="preserve">The US Food and Drug Administration discussion paper prepared by the US Academy of Pediatrics on the clinical testing of infant formulas which can be found at </w:t>
      </w:r>
      <w:hyperlink r:id="rId72" w:history="1">
        <w:r w:rsidRPr="00253B81">
          <w:rPr>
            <w:rFonts w:eastAsiaTheme="majorEastAsia"/>
            <w:color w:val="0000FF"/>
            <w:u w:val="single"/>
          </w:rPr>
          <w:t>http://www.fda.gov/Food/GuidanceRegulation/GuidanceDocumentsRegulatoryInformation/InfantFormula/ucm170649.htm</w:t>
        </w:r>
      </w:hyperlink>
      <w:hyperlink w:history="1"/>
      <w:r w:rsidRPr="00253B81">
        <w:rPr>
          <w:i/>
        </w:rPr>
        <w:t>.</w:t>
      </w:r>
    </w:p>
    <w:p w14:paraId="4CA448DB" w14:textId="77777777" w:rsidR="00FA5508" w:rsidRPr="00253B81" w:rsidRDefault="00E52A59" w:rsidP="00E63701">
      <w:pPr>
        <w:pStyle w:val="Heading4"/>
        <w:rPr>
          <w:rFonts w:eastAsiaTheme="majorEastAsia"/>
        </w:rPr>
      </w:pPr>
      <w:r w:rsidRPr="00253B81">
        <w:rPr>
          <w:rFonts w:eastAsiaTheme="majorEastAsia"/>
        </w:rPr>
        <w:t>A.3</w:t>
      </w:r>
      <w:r w:rsidR="00FA5508" w:rsidRPr="00253B81">
        <w:rPr>
          <w:rFonts w:eastAsiaTheme="majorEastAsia"/>
        </w:rPr>
        <w:tab/>
        <w:t xml:space="preserve">Specific information requirements for the nutritional safety, tolerance and efficacy of the proposed compositional change </w:t>
      </w:r>
    </w:p>
    <w:p w14:paraId="4CA448DC" w14:textId="13960BCB" w:rsidR="002761AA" w:rsidRPr="00253B81" w:rsidRDefault="00FA5508" w:rsidP="00FA5508">
      <w:pPr>
        <w:widowControl/>
        <w:rPr>
          <w:szCs w:val="20"/>
          <w:lang w:eastAsia="en-US"/>
        </w:rPr>
      </w:pPr>
      <w:r w:rsidRPr="00253B81">
        <w:rPr>
          <w:szCs w:val="20"/>
          <w:lang w:eastAsia="en-US"/>
        </w:rPr>
        <w:t xml:space="preserve">This describes evidential requirements that </w:t>
      </w:r>
      <w:r w:rsidRPr="00253B81">
        <w:rPr>
          <w:b/>
          <w:szCs w:val="20"/>
          <w:lang w:eastAsia="en-US"/>
        </w:rPr>
        <w:t>must</w:t>
      </w:r>
      <w:r w:rsidRPr="00253B81">
        <w:rPr>
          <w:szCs w:val="20"/>
          <w:lang w:eastAsia="en-US"/>
        </w:rPr>
        <w:t xml:space="preserve"> be addressed for a proposed change to the composition of infant formula products</w:t>
      </w:r>
      <w:r w:rsidR="002761AA" w:rsidRPr="00253B81">
        <w:rPr>
          <w:szCs w:val="20"/>
          <w:lang w:eastAsia="en-US"/>
        </w:rPr>
        <w:t xml:space="preserve"> and i</w:t>
      </w:r>
      <w:r w:rsidRPr="00253B81">
        <w:rPr>
          <w:szCs w:val="20"/>
          <w:lang w:eastAsia="en-US"/>
        </w:rPr>
        <w:t xml:space="preserve">t is divided into two components depending on the category of compositional change. </w:t>
      </w:r>
    </w:p>
    <w:p w14:paraId="4CA448DD" w14:textId="77777777" w:rsidR="002761AA" w:rsidRPr="00253B81" w:rsidRDefault="002761AA" w:rsidP="00FA5508">
      <w:pPr>
        <w:widowControl/>
        <w:rPr>
          <w:szCs w:val="20"/>
          <w:lang w:eastAsia="en-US"/>
        </w:rPr>
      </w:pPr>
    </w:p>
    <w:p w14:paraId="4CA448DE" w14:textId="33E89459" w:rsidR="002761AA" w:rsidRPr="00253B81" w:rsidRDefault="00FA5508" w:rsidP="00FA5508">
      <w:pPr>
        <w:widowControl/>
        <w:rPr>
          <w:szCs w:val="20"/>
          <w:lang w:eastAsia="en-US"/>
        </w:rPr>
      </w:pPr>
      <w:r w:rsidRPr="00253B81">
        <w:rPr>
          <w:szCs w:val="20"/>
          <w:lang w:eastAsia="en-US"/>
        </w:rPr>
        <w:t>A</w:t>
      </w:r>
      <w:r w:rsidR="002761AA" w:rsidRPr="00253B81">
        <w:rPr>
          <w:szCs w:val="20"/>
          <w:lang w:eastAsia="en-US"/>
        </w:rPr>
        <w:t>n a</w:t>
      </w:r>
      <w:r w:rsidRPr="00253B81">
        <w:rPr>
          <w:szCs w:val="20"/>
          <w:lang w:eastAsia="en-US"/>
        </w:rPr>
        <w:t>pplication that relate</w:t>
      </w:r>
      <w:r w:rsidR="002761AA" w:rsidRPr="00253B81">
        <w:rPr>
          <w:szCs w:val="20"/>
          <w:lang w:eastAsia="en-US"/>
        </w:rPr>
        <w:t>s</w:t>
      </w:r>
      <w:r w:rsidRPr="00253B81">
        <w:rPr>
          <w:szCs w:val="20"/>
          <w:lang w:eastAsia="en-US"/>
        </w:rPr>
        <w:t xml:space="preserve"> to addition or changing the level of a nutritive substance (including energy or macronutrient), novel food or novel food ingredient </w:t>
      </w:r>
      <w:r w:rsidRPr="00253B81">
        <w:rPr>
          <w:b/>
          <w:szCs w:val="20"/>
          <w:lang w:eastAsia="en-US"/>
        </w:rPr>
        <w:t xml:space="preserve">must </w:t>
      </w:r>
      <w:r w:rsidRPr="00253B81">
        <w:rPr>
          <w:szCs w:val="20"/>
          <w:lang w:eastAsia="en-US"/>
        </w:rPr>
        <w:t>addr</w:t>
      </w:r>
      <w:r w:rsidR="007042C4" w:rsidRPr="00253B81">
        <w:rPr>
          <w:szCs w:val="20"/>
          <w:lang w:eastAsia="en-US"/>
        </w:rPr>
        <w:t xml:space="preserve">ess the requirements listed in subsection </w:t>
      </w:r>
      <w:r w:rsidR="00DC7B2D" w:rsidRPr="00253B81">
        <w:rPr>
          <w:szCs w:val="20"/>
          <w:lang w:eastAsia="en-US"/>
        </w:rPr>
        <w:t>A.3.1</w:t>
      </w:r>
      <w:r w:rsidR="007042C4" w:rsidRPr="00253B81">
        <w:rPr>
          <w:szCs w:val="20"/>
          <w:lang w:eastAsia="en-US"/>
        </w:rPr>
        <w:t xml:space="preserve"> of this Guideline (3.6.2)</w:t>
      </w:r>
      <w:r w:rsidRPr="00253B81">
        <w:rPr>
          <w:szCs w:val="20"/>
          <w:lang w:eastAsia="en-US"/>
        </w:rPr>
        <w:t xml:space="preserve">. </w:t>
      </w:r>
    </w:p>
    <w:p w14:paraId="4CA448DF" w14:textId="77777777" w:rsidR="002761AA" w:rsidRPr="00253B81" w:rsidRDefault="002761AA" w:rsidP="00FA5508">
      <w:pPr>
        <w:widowControl/>
        <w:rPr>
          <w:szCs w:val="20"/>
          <w:lang w:eastAsia="en-US"/>
        </w:rPr>
      </w:pPr>
    </w:p>
    <w:p w14:paraId="4CA448E0" w14:textId="0D6B5C4A" w:rsidR="00FA5508" w:rsidRPr="00253B81" w:rsidRDefault="00FA5508" w:rsidP="00FA5508">
      <w:pPr>
        <w:widowControl/>
        <w:rPr>
          <w:szCs w:val="20"/>
          <w:lang w:eastAsia="en-US"/>
        </w:rPr>
      </w:pPr>
      <w:r w:rsidRPr="00253B81">
        <w:rPr>
          <w:szCs w:val="20"/>
          <w:lang w:eastAsia="en-US"/>
        </w:rPr>
        <w:t>A</w:t>
      </w:r>
      <w:r w:rsidR="002761AA" w:rsidRPr="00253B81">
        <w:rPr>
          <w:szCs w:val="20"/>
          <w:lang w:eastAsia="en-US"/>
        </w:rPr>
        <w:t>n a</w:t>
      </w:r>
      <w:r w:rsidRPr="00253B81">
        <w:rPr>
          <w:szCs w:val="20"/>
          <w:lang w:eastAsia="en-US"/>
        </w:rPr>
        <w:t xml:space="preserve">pplication that </w:t>
      </w:r>
      <w:r w:rsidR="00CF4D49" w:rsidRPr="00253B81">
        <w:rPr>
          <w:szCs w:val="20"/>
          <w:lang w:eastAsia="en-US"/>
        </w:rPr>
        <w:t>relates</w:t>
      </w:r>
      <w:r w:rsidRPr="00253B81">
        <w:rPr>
          <w:szCs w:val="20"/>
          <w:lang w:eastAsia="en-US"/>
        </w:rPr>
        <w:t xml:space="preserve"> to a food additive or processing aid </w:t>
      </w:r>
      <w:r w:rsidRPr="00253B81">
        <w:rPr>
          <w:b/>
          <w:szCs w:val="20"/>
          <w:lang w:eastAsia="en-US"/>
        </w:rPr>
        <w:t>must</w:t>
      </w:r>
      <w:r w:rsidRPr="00253B81">
        <w:rPr>
          <w:szCs w:val="20"/>
          <w:lang w:eastAsia="en-US"/>
        </w:rPr>
        <w:t xml:space="preserve"> address the requirements listed in component </w:t>
      </w:r>
      <w:r w:rsidR="007042C4" w:rsidRPr="00253B81">
        <w:rPr>
          <w:szCs w:val="20"/>
          <w:lang w:eastAsia="en-US"/>
        </w:rPr>
        <w:t xml:space="preserve">in subsection </w:t>
      </w:r>
      <w:r w:rsidR="00DC7B2D" w:rsidRPr="00253B81">
        <w:rPr>
          <w:szCs w:val="20"/>
          <w:lang w:eastAsia="en-US"/>
        </w:rPr>
        <w:t>A.3.2</w:t>
      </w:r>
      <w:r w:rsidR="007042C4" w:rsidRPr="00253B81">
        <w:rPr>
          <w:szCs w:val="20"/>
          <w:lang w:eastAsia="en-US"/>
        </w:rPr>
        <w:t xml:space="preserve"> of this Guideline (3.6.2). </w:t>
      </w:r>
    </w:p>
    <w:p w14:paraId="4CA448E1" w14:textId="21887F70" w:rsidR="00FA5508" w:rsidRPr="00253B81" w:rsidRDefault="006A7B11" w:rsidP="00E63701">
      <w:pPr>
        <w:pStyle w:val="Heading5"/>
        <w:rPr>
          <w:rFonts w:eastAsiaTheme="majorEastAsia"/>
          <w:lang w:eastAsia="en-US"/>
        </w:rPr>
      </w:pPr>
      <w:r w:rsidRPr="00253B81">
        <w:rPr>
          <w:rFonts w:eastAsiaTheme="majorEastAsia"/>
          <w:lang w:eastAsia="en-US"/>
        </w:rPr>
        <w:t>A.</w:t>
      </w:r>
      <w:r w:rsidR="007042C4" w:rsidRPr="00253B81">
        <w:rPr>
          <w:rFonts w:eastAsiaTheme="majorEastAsia"/>
          <w:lang w:eastAsia="en-US"/>
        </w:rPr>
        <w:t>3.1</w:t>
      </w:r>
      <w:r w:rsidR="00FA5508" w:rsidRPr="00253B81">
        <w:rPr>
          <w:rFonts w:eastAsiaTheme="majorEastAsia"/>
          <w:lang w:eastAsia="en-US"/>
        </w:rPr>
        <w:tab/>
        <w:t xml:space="preserve">Nutritive substance (including energy or macronutrient), novel food, or novel food ingredient </w:t>
      </w:r>
    </w:p>
    <w:p w14:paraId="4CA448E2" w14:textId="77777777" w:rsidR="00FA5508" w:rsidRPr="00253B81" w:rsidRDefault="00FA5508" w:rsidP="00E63701">
      <w:pPr>
        <w:rPr>
          <w:rFonts w:eastAsiaTheme="majorEastAsia"/>
          <w:lang w:eastAsia="en-US"/>
        </w:rPr>
      </w:pPr>
      <w:r w:rsidRPr="00253B81">
        <w:rPr>
          <w:rFonts w:eastAsiaTheme="majorEastAsia"/>
          <w:lang w:eastAsia="en-US"/>
        </w:rPr>
        <w:t>(a)</w:t>
      </w:r>
      <w:r w:rsidRPr="00253B81">
        <w:rPr>
          <w:rFonts w:eastAsiaTheme="majorEastAsia"/>
          <w:lang w:eastAsia="en-US"/>
        </w:rPr>
        <w:tab/>
        <w:t xml:space="preserve">Characterisation of proposed substance or the comparable substances in breast milk </w:t>
      </w:r>
    </w:p>
    <w:p w14:paraId="4CA448E3" w14:textId="77777777" w:rsidR="00E63701" w:rsidRPr="00253B81" w:rsidRDefault="00E63701" w:rsidP="00FA5508">
      <w:pPr>
        <w:rPr>
          <w:szCs w:val="20"/>
          <w:lang w:eastAsia="en-US"/>
        </w:rPr>
      </w:pPr>
    </w:p>
    <w:p w14:paraId="4CA448E4" w14:textId="33BBD7F8" w:rsidR="00FA5508" w:rsidRPr="00253B81" w:rsidRDefault="002761AA" w:rsidP="00413019">
      <w:pPr>
        <w:ind w:left="567"/>
        <w:rPr>
          <w:szCs w:val="20"/>
          <w:lang w:eastAsia="en-US"/>
        </w:rPr>
      </w:pPr>
      <w:r w:rsidRPr="00253B81">
        <w:rPr>
          <w:szCs w:val="20"/>
          <w:lang w:eastAsia="en-US"/>
        </w:rPr>
        <w:t xml:space="preserve">An application </w:t>
      </w:r>
      <w:r w:rsidR="00FA5508" w:rsidRPr="00253B81">
        <w:rPr>
          <w:b/>
          <w:szCs w:val="20"/>
          <w:lang w:eastAsia="en-US"/>
        </w:rPr>
        <w:t>must</w:t>
      </w:r>
      <w:r w:rsidR="00FA5508" w:rsidRPr="00253B81">
        <w:rPr>
          <w:szCs w:val="20"/>
          <w:lang w:eastAsia="en-US"/>
        </w:rPr>
        <w:t xml:space="preserve"> include information about the presence of the proposed or comparable substance in breast milk.</w:t>
      </w:r>
      <w:r w:rsidR="00FA5508" w:rsidRPr="00253B81">
        <w:rPr>
          <w:color w:val="FF0000"/>
          <w:szCs w:val="20"/>
          <w:lang w:eastAsia="en-US"/>
        </w:rPr>
        <w:t xml:space="preserve"> </w:t>
      </w:r>
      <w:r w:rsidR="00FA5508" w:rsidRPr="00253B81">
        <w:rPr>
          <w:szCs w:val="20"/>
          <w:lang w:eastAsia="en-US"/>
        </w:rPr>
        <w:t xml:space="preserve">This supporting evidence includes: </w:t>
      </w:r>
    </w:p>
    <w:p w14:paraId="4CA448E5" w14:textId="77777777" w:rsidR="00FA5508" w:rsidRPr="00253B81" w:rsidRDefault="00FA5508" w:rsidP="00FA5508">
      <w:pPr>
        <w:ind w:left="567" w:hanging="567"/>
        <w:rPr>
          <w:szCs w:val="20"/>
          <w:lang w:eastAsia="en-US"/>
        </w:rPr>
      </w:pPr>
    </w:p>
    <w:p w14:paraId="4CA448E6" w14:textId="23DC52B6" w:rsidR="00FA5508" w:rsidRPr="00253B81" w:rsidRDefault="00FA5508" w:rsidP="00E63701">
      <w:pPr>
        <w:widowControl/>
        <w:ind w:left="1134" w:hanging="567"/>
        <w:rPr>
          <w:lang w:eastAsia="en-US"/>
        </w:rPr>
      </w:pPr>
      <w:r w:rsidRPr="00253B81">
        <w:rPr>
          <w:lang w:eastAsia="en-US"/>
        </w:rPr>
        <w:t>(i)</w:t>
      </w:r>
      <w:r w:rsidRPr="00253B81">
        <w:rPr>
          <w:lang w:eastAsia="en-US"/>
        </w:rPr>
        <w:tab/>
        <w:t xml:space="preserve">The mean amount and range of the proposed or comparable substance in breast milk. Where possible, include reference to breast milk composition from Australian or New Zealand mothers, or if not available, from mothers in countries with similar dietary patterns to Australia and New Zealand. The breast milk reference values must be relevant to the type of infant formula product under consideration, for example levels found in colostrum may not be a relevant basis for levels in follow-on formula. </w:t>
      </w:r>
    </w:p>
    <w:p w14:paraId="4CA448E7" w14:textId="77777777" w:rsidR="00FA5508" w:rsidRPr="00253B81" w:rsidRDefault="00FA5508" w:rsidP="00E63701">
      <w:pPr>
        <w:widowControl/>
        <w:ind w:left="1134" w:hanging="567"/>
        <w:rPr>
          <w:szCs w:val="20"/>
          <w:lang w:eastAsia="en-US"/>
        </w:rPr>
      </w:pPr>
    </w:p>
    <w:p w14:paraId="4CA448E8" w14:textId="67C07D65" w:rsidR="00FA5508" w:rsidRPr="00253B81" w:rsidRDefault="00FA5508" w:rsidP="00E63701">
      <w:pPr>
        <w:widowControl/>
        <w:ind w:left="1134" w:hanging="567"/>
        <w:rPr>
          <w:szCs w:val="20"/>
          <w:lang w:eastAsia="en-US"/>
        </w:rPr>
      </w:pPr>
      <w:r w:rsidRPr="00253B81">
        <w:rPr>
          <w:szCs w:val="20"/>
          <w:lang w:eastAsia="en-US"/>
        </w:rPr>
        <w:t>(ii)</w:t>
      </w:r>
      <w:r w:rsidRPr="00253B81">
        <w:rPr>
          <w:szCs w:val="20"/>
          <w:lang w:eastAsia="en-US"/>
        </w:rPr>
        <w:tab/>
        <w:t>The variability of the levels of the proposed or comparable substance and consideration of the influence of maternal diet or other physiological factors e.g. hormones, biochemical processes.</w:t>
      </w:r>
    </w:p>
    <w:p w14:paraId="4CA448E9" w14:textId="5E6CB406" w:rsidR="00142368" w:rsidRPr="00253B81" w:rsidRDefault="00142368" w:rsidP="00E63701">
      <w:pPr>
        <w:widowControl/>
        <w:ind w:left="1134" w:hanging="567"/>
        <w:rPr>
          <w:szCs w:val="20"/>
          <w:lang w:eastAsia="en-US"/>
        </w:rPr>
      </w:pPr>
    </w:p>
    <w:p w14:paraId="4CA448EA" w14:textId="0C3EEBAC" w:rsidR="00F060EB" w:rsidRDefault="00FA5508" w:rsidP="00E63701">
      <w:pPr>
        <w:widowControl/>
        <w:ind w:left="1134" w:hanging="567"/>
        <w:rPr>
          <w:szCs w:val="20"/>
          <w:lang w:eastAsia="en-US"/>
        </w:rPr>
      </w:pPr>
      <w:r w:rsidRPr="00253B81">
        <w:rPr>
          <w:szCs w:val="20"/>
          <w:lang w:eastAsia="en-US"/>
        </w:rPr>
        <w:t>(iii)</w:t>
      </w:r>
      <w:r w:rsidRPr="00253B81">
        <w:rPr>
          <w:szCs w:val="20"/>
          <w:lang w:eastAsia="en-US"/>
        </w:rPr>
        <w:tab/>
        <w:t>Comparison of relevant biochemical, physiological and functional endpoints between breastfed infants and infants fed the infant formula product containing the proposed composition change.</w:t>
      </w:r>
      <w:r w:rsidR="00F060EB">
        <w:rPr>
          <w:szCs w:val="20"/>
          <w:lang w:eastAsia="en-US"/>
        </w:rPr>
        <w:br w:type="page"/>
      </w:r>
    </w:p>
    <w:p w14:paraId="4CA448EC" w14:textId="77777777" w:rsidR="00FA5508" w:rsidRPr="00253B81" w:rsidRDefault="00FA5508" w:rsidP="00413019">
      <w:pPr>
        <w:widowControl/>
        <w:ind w:left="567"/>
        <w:rPr>
          <w:szCs w:val="20"/>
          <w:lang w:eastAsia="en-US"/>
        </w:rPr>
      </w:pPr>
      <w:r w:rsidRPr="00253B81">
        <w:rPr>
          <w:szCs w:val="20"/>
          <w:lang w:eastAsia="en-US"/>
        </w:rPr>
        <w:lastRenderedPageBreak/>
        <w:t xml:space="preserve">Where a proposed or comparable substance is not present in breast milk or no information is available on the presence or function of this substance in breast milk, the application </w:t>
      </w:r>
      <w:r w:rsidRPr="00253B81">
        <w:rPr>
          <w:b/>
          <w:szCs w:val="20"/>
          <w:lang w:eastAsia="en-US"/>
        </w:rPr>
        <w:t xml:space="preserve">must </w:t>
      </w:r>
      <w:r w:rsidRPr="00253B81">
        <w:rPr>
          <w:szCs w:val="20"/>
          <w:lang w:eastAsia="en-US"/>
        </w:rPr>
        <w:t xml:space="preserve">include an explanation of the reason(s) why the information is not provided. </w:t>
      </w:r>
    </w:p>
    <w:p w14:paraId="4CA448ED" w14:textId="77777777" w:rsidR="00E63701" w:rsidRPr="00253B81" w:rsidRDefault="00E63701" w:rsidP="00FA5508">
      <w:pPr>
        <w:widowControl/>
        <w:rPr>
          <w:szCs w:val="20"/>
          <w:lang w:eastAsia="en-US"/>
        </w:rPr>
      </w:pPr>
    </w:p>
    <w:p w14:paraId="4CA448EE" w14:textId="77777777" w:rsidR="00FA5508" w:rsidRPr="00253B81" w:rsidRDefault="00FA5508" w:rsidP="00E63701">
      <w:pPr>
        <w:rPr>
          <w:rFonts w:eastAsiaTheme="majorEastAsia"/>
          <w:lang w:eastAsia="en-US"/>
        </w:rPr>
      </w:pPr>
      <w:r w:rsidRPr="00253B81">
        <w:rPr>
          <w:rFonts w:eastAsiaTheme="majorEastAsia"/>
          <w:lang w:eastAsia="en-US"/>
        </w:rPr>
        <w:t>(b)</w:t>
      </w:r>
      <w:r w:rsidRPr="00253B81">
        <w:rPr>
          <w:rFonts w:eastAsiaTheme="majorEastAsia"/>
          <w:lang w:eastAsia="en-US"/>
        </w:rPr>
        <w:tab/>
        <w:t>Nutritional safety and tolerance of the proposed compositional change</w:t>
      </w:r>
    </w:p>
    <w:p w14:paraId="4CA448EF" w14:textId="77777777" w:rsidR="00E63701" w:rsidRPr="00253B81" w:rsidRDefault="00E63701" w:rsidP="00E63701">
      <w:pPr>
        <w:rPr>
          <w:rFonts w:eastAsiaTheme="majorEastAsia"/>
          <w:lang w:eastAsia="en-US"/>
        </w:rPr>
      </w:pPr>
    </w:p>
    <w:p w14:paraId="4CA448F0" w14:textId="03C70CB1" w:rsidR="00FA5508" w:rsidRPr="00253B81" w:rsidRDefault="00FA5508" w:rsidP="00413019">
      <w:pPr>
        <w:widowControl/>
        <w:ind w:left="567"/>
        <w:rPr>
          <w:szCs w:val="20"/>
          <w:lang w:eastAsia="en-US"/>
        </w:rPr>
      </w:pPr>
      <w:r w:rsidRPr="00253B81">
        <w:rPr>
          <w:szCs w:val="20"/>
          <w:lang w:eastAsia="en-US"/>
        </w:rPr>
        <w:t xml:space="preserve">A composition change involving a nutritive substance (including energy or macronutrient) or a novel food or novel food ingredient </w:t>
      </w:r>
      <w:r w:rsidRPr="00253B81">
        <w:rPr>
          <w:b/>
          <w:szCs w:val="20"/>
          <w:lang w:eastAsia="en-US"/>
        </w:rPr>
        <w:t>must</w:t>
      </w:r>
      <w:r w:rsidRPr="00253B81">
        <w:rPr>
          <w:szCs w:val="20"/>
          <w:lang w:eastAsia="en-US"/>
        </w:rPr>
        <w:t xml:space="preserve"> meet the respective safety requirements of Guideline</w:t>
      </w:r>
      <w:r w:rsidR="002761AA" w:rsidRPr="00253B81">
        <w:rPr>
          <w:szCs w:val="20"/>
          <w:lang w:eastAsia="en-US"/>
        </w:rPr>
        <w:t>s</w:t>
      </w:r>
      <w:r w:rsidRPr="00253B81">
        <w:rPr>
          <w:szCs w:val="20"/>
          <w:lang w:eastAsia="en-US"/>
        </w:rPr>
        <w:t xml:space="preserve"> 3.3.3 and 3.5.2. </w:t>
      </w:r>
    </w:p>
    <w:p w14:paraId="4CA448F1" w14:textId="77777777" w:rsidR="00FA5508" w:rsidRPr="00253B81" w:rsidRDefault="00FA5508" w:rsidP="00413019">
      <w:pPr>
        <w:widowControl/>
        <w:ind w:left="567"/>
        <w:rPr>
          <w:szCs w:val="20"/>
          <w:lang w:eastAsia="en-US"/>
        </w:rPr>
      </w:pPr>
    </w:p>
    <w:p w14:paraId="4CA448F2" w14:textId="77777777" w:rsidR="002761AA" w:rsidRPr="00253B81" w:rsidRDefault="002761AA" w:rsidP="00196BCE">
      <w:pPr>
        <w:widowControl/>
        <w:pBdr>
          <w:top w:val="single" w:sz="4" w:space="1" w:color="auto"/>
          <w:left w:val="single" w:sz="4" w:space="4" w:color="auto"/>
          <w:bottom w:val="single" w:sz="4" w:space="1" w:color="auto"/>
          <w:right w:val="single" w:sz="4" w:space="4" w:color="auto"/>
        </w:pBdr>
        <w:rPr>
          <w:b/>
          <w:szCs w:val="20"/>
          <w:lang w:eastAsia="en-US"/>
        </w:rPr>
      </w:pPr>
      <w:r w:rsidRPr="00253B81">
        <w:rPr>
          <w:b/>
          <w:szCs w:val="20"/>
          <w:lang w:eastAsia="en-US"/>
        </w:rPr>
        <w:t>Note:</w:t>
      </w:r>
    </w:p>
    <w:p w14:paraId="4CA448F3" w14:textId="77777777" w:rsidR="002761AA" w:rsidRPr="00253B81" w:rsidRDefault="002761AA" w:rsidP="00196BCE">
      <w:pPr>
        <w:widowControl/>
        <w:pBdr>
          <w:top w:val="single" w:sz="4" w:space="1" w:color="auto"/>
          <w:left w:val="single" w:sz="4" w:space="4" w:color="auto"/>
          <w:bottom w:val="single" w:sz="4" w:space="1" w:color="auto"/>
          <w:right w:val="single" w:sz="4" w:space="4" w:color="auto"/>
        </w:pBdr>
        <w:rPr>
          <w:szCs w:val="20"/>
          <w:lang w:eastAsia="en-US"/>
        </w:rPr>
      </w:pPr>
    </w:p>
    <w:p w14:paraId="4CA448F4" w14:textId="063EA2AB" w:rsidR="00FA5508" w:rsidRPr="00253B81" w:rsidRDefault="00FA5508" w:rsidP="00196BCE">
      <w:pPr>
        <w:widowControl/>
        <w:pBdr>
          <w:top w:val="single" w:sz="4" w:space="1" w:color="auto"/>
          <w:left w:val="single" w:sz="4" w:space="4" w:color="auto"/>
          <w:bottom w:val="single" w:sz="4" w:space="1" w:color="auto"/>
          <w:right w:val="single" w:sz="4" w:space="4" w:color="auto"/>
        </w:pBdr>
        <w:rPr>
          <w:szCs w:val="20"/>
          <w:lang w:eastAsia="en-US"/>
        </w:rPr>
      </w:pPr>
      <w:r w:rsidRPr="00253B81">
        <w:rPr>
          <w:szCs w:val="20"/>
          <w:lang w:eastAsia="en-US"/>
        </w:rPr>
        <w:t xml:space="preserve">The requirement for human studies is primarily intended to establish infant tolerance of the formula and to ensure that the formula is able to support normal infant growth and development (see (i) below) and, in certain circumstances, to ensure no adverse effects on the absorption of essential nutrients. </w:t>
      </w:r>
    </w:p>
    <w:p w14:paraId="4CA448F5" w14:textId="77777777" w:rsidR="00FA5508" w:rsidRPr="00253B81" w:rsidRDefault="00FA5508" w:rsidP="00413019">
      <w:pPr>
        <w:widowControl/>
        <w:ind w:left="567"/>
        <w:rPr>
          <w:szCs w:val="20"/>
          <w:lang w:eastAsia="en-US"/>
        </w:rPr>
      </w:pPr>
    </w:p>
    <w:p w14:paraId="4CA448F6" w14:textId="1A4F8650" w:rsidR="00FA5508" w:rsidRPr="00253B81" w:rsidRDefault="006A7B11" w:rsidP="00413019">
      <w:pPr>
        <w:widowControl/>
        <w:ind w:left="567"/>
        <w:rPr>
          <w:szCs w:val="20"/>
          <w:lang w:eastAsia="en-US"/>
        </w:rPr>
      </w:pPr>
      <w:r w:rsidRPr="00253B81">
        <w:rPr>
          <w:szCs w:val="20"/>
          <w:lang w:eastAsia="en-US"/>
        </w:rPr>
        <w:t>The</w:t>
      </w:r>
      <w:r w:rsidR="002761AA" w:rsidRPr="00253B81">
        <w:rPr>
          <w:szCs w:val="20"/>
          <w:lang w:eastAsia="en-US"/>
        </w:rPr>
        <w:t xml:space="preserve"> application </w:t>
      </w:r>
      <w:r w:rsidR="00FA5508" w:rsidRPr="00253B81">
        <w:rPr>
          <w:b/>
          <w:szCs w:val="20"/>
          <w:lang w:eastAsia="en-US"/>
        </w:rPr>
        <w:t>must</w:t>
      </w:r>
      <w:r w:rsidR="00FA5508" w:rsidRPr="00253B81">
        <w:rPr>
          <w:szCs w:val="20"/>
          <w:lang w:eastAsia="en-US"/>
        </w:rPr>
        <w:t xml:space="preserve"> include evidence to support the nutritional safety and tolerance of the proposed composition change. This evidence includes:</w:t>
      </w:r>
    </w:p>
    <w:p w14:paraId="4CA448F7" w14:textId="77777777" w:rsidR="00FA5508" w:rsidRPr="00253B81" w:rsidRDefault="00FA5508" w:rsidP="00FA5508">
      <w:pPr>
        <w:widowControl/>
        <w:rPr>
          <w:szCs w:val="20"/>
          <w:lang w:eastAsia="en-US"/>
        </w:rPr>
      </w:pPr>
    </w:p>
    <w:p w14:paraId="4CA448F8" w14:textId="05136443" w:rsidR="00FA5508" w:rsidRPr="00253B81" w:rsidRDefault="00FA5508" w:rsidP="00E63701">
      <w:pPr>
        <w:widowControl/>
        <w:ind w:left="1134" w:hanging="567"/>
        <w:rPr>
          <w:szCs w:val="20"/>
          <w:lang w:eastAsia="en-US"/>
        </w:rPr>
      </w:pPr>
      <w:r w:rsidRPr="00253B81">
        <w:rPr>
          <w:szCs w:val="20"/>
          <w:lang w:eastAsia="en-US"/>
        </w:rPr>
        <w:t>(i)</w:t>
      </w:r>
      <w:r w:rsidRPr="00253B81">
        <w:rPr>
          <w:szCs w:val="20"/>
          <w:lang w:eastAsia="en-US"/>
        </w:rPr>
        <w:tab/>
        <w:t>Human infant studies demonstrating that the infant formula products containing the substance at the proposed level, will support normal infant growth and development over a minimum interval of 3</w:t>
      </w:r>
      <w:r w:rsidR="002761AA" w:rsidRPr="00253B81">
        <w:rPr>
          <w:szCs w:val="20"/>
          <w:lang w:eastAsia="en-US"/>
        </w:rPr>
        <w:t>–</w:t>
      </w:r>
      <w:r w:rsidRPr="00253B81">
        <w:rPr>
          <w:szCs w:val="20"/>
          <w:lang w:eastAsia="en-US"/>
        </w:rPr>
        <w:t xml:space="preserve">4 months, beginning no later than 1 month of age. Reported growth measures </w:t>
      </w:r>
      <w:r w:rsidRPr="00253B81">
        <w:rPr>
          <w:b/>
          <w:szCs w:val="20"/>
          <w:lang w:eastAsia="en-US"/>
        </w:rPr>
        <w:t>must</w:t>
      </w:r>
      <w:r w:rsidRPr="00253B81">
        <w:rPr>
          <w:szCs w:val="20"/>
          <w:lang w:eastAsia="en-US"/>
        </w:rPr>
        <w:t xml:space="preserve"> include at least infant length and weight. If studies for infant formula products demonstrating normal growth and development have been conducted for 3</w:t>
      </w:r>
      <w:r w:rsidR="002761AA" w:rsidRPr="00253B81">
        <w:rPr>
          <w:szCs w:val="20"/>
          <w:lang w:eastAsia="en-US"/>
        </w:rPr>
        <w:t>–</w:t>
      </w:r>
      <w:r w:rsidRPr="00253B81">
        <w:rPr>
          <w:szCs w:val="20"/>
          <w:lang w:eastAsia="en-US"/>
        </w:rPr>
        <w:t>4 months for infants aged from 1 month, additional studies for the same substance at the same level in follow-on formula are not required.</w:t>
      </w:r>
    </w:p>
    <w:p w14:paraId="4CA448F9" w14:textId="77777777" w:rsidR="00FA5508" w:rsidRPr="00253B81" w:rsidRDefault="00FA5508" w:rsidP="00E63701">
      <w:pPr>
        <w:widowControl/>
        <w:ind w:left="1134" w:hanging="567"/>
        <w:rPr>
          <w:szCs w:val="20"/>
          <w:lang w:eastAsia="en-US"/>
        </w:rPr>
      </w:pPr>
    </w:p>
    <w:p w14:paraId="4CA448FA" w14:textId="77E06820" w:rsidR="00FA5508" w:rsidRPr="00253B81" w:rsidRDefault="00FA5508" w:rsidP="00E63701">
      <w:pPr>
        <w:keepNext/>
        <w:keepLines/>
        <w:widowControl/>
        <w:ind w:left="1134" w:hanging="567"/>
        <w:rPr>
          <w:szCs w:val="20"/>
          <w:lang w:eastAsia="en-US"/>
        </w:rPr>
      </w:pPr>
      <w:r w:rsidRPr="00253B81">
        <w:rPr>
          <w:szCs w:val="20"/>
          <w:lang w:eastAsia="en-US"/>
        </w:rPr>
        <w:t>(ii)</w:t>
      </w:r>
      <w:r w:rsidRPr="00253B81">
        <w:rPr>
          <w:szCs w:val="20"/>
          <w:lang w:eastAsia="en-US"/>
        </w:rPr>
        <w:tab/>
        <w:t xml:space="preserve">The exception to (b)(i) is an application for follow-on formula only (intended for use from 6 months). </w:t>
      </w:r>
      <w:r w:rsidR="002761AA" w:rsidRPr="00253B81">
        <w:rPr>
          <w:szCs w:val="20"/>
          <w:lang w:eastAsia="en-US"/>
        </w:rPr>
        <w:t xml:space="preserve">Studies </w:t>
      </w:r>
      <w:r w:rsidRPr="00253B81">
        <w:rPr>
          <w:b/>
          <w:szCs w:val="20"/>
          <w:lang w:eastAsia="en-US"/>
        </w:rPr>
        <w:t>must</w:t>
      </w:r>
      <w:r w:rsidRPr="00253B81">
        <w:rPr>
          <w:szCs w:val="20"/>
          <w:lang w:eastAsia="en-US"/>
        </w:rPr>
        <w:t xml:space="preserve"> monitor and report growth measures for a minimum period of 2 months within the relevant age range.</w:t>
      </w:r>
    </w:p>
    <w:p w14:paraId="4CA448FB" w14:textId="77777777" w:rsidR="00FA5508" w:rsidRPr="00253B81" w:rsidRDefault="00FA5508" w:rsidP="00E63701">
      <w:pPr>
        <w:widowControl/>
        <w:ind w:left="1134" w:hanging="567"/>
        <w:rPr>
          <w:szCs w:val="20"/>
          <w:lang w:eastAsia="en-US"/>
        </w:rPr>
      </w:pPr>
    </w:p>
    <w:p w14:paraId="4CA448FC" w14:textId="77777777" w:rsidR="00FA5508" w:rsidRPr="00253B81" w:rsidRDefault="00FA5508" w:rsidP="00E63701">
      <w:pPr>
        <w:widowControl/>
        <w:ind w:left="1134" w:hanging="567"/>
        <w:rPr>
          <w:szCs w:val="20"/>
          <w:lang w:eastAsia="en-US"/>
        </w:rPr>
      </w:pPr>
      <w:r w:rsidRPr="00253B81">
        <w:rPr>
          <w:szCs w:val="20"/>
          <w:lang w:eastAsia="en-US"/>
        </w:rPr>
        <w:t>(iii)</w:t>
      </w:r>
      <w:r w:rsidRPr="00253B81">
        <w:rPr>
          <w:szCs w:val="20"/>
          <w:lang w:eastAsia="en-US"/>
        </w:rPr>
        <w:tab/>
        <w:t xml:space="preserve">Human infant studies </w:t>
      </w:r>
      <w:r w:rsidRPr="00253B81">
        <w:rPr>
          <w:b/>
          <w:szCs w:val="20"/>
          <w:lang w:eastAsia="en-US"/>
        </w:rPr>
        <w:t>must</w:t>
      </w:r>
      <w:r w:rsidRPr="00253B81">
        <w:rPr>
          <w:szCs w:val="20"/>
          <w:lang w:eastAsia="en-US"/>
        </w:rPr>
        <w:t xml:space="preserve"> include a control group (i.e. an infant formula-fed group that is not exposed to the proposed compositional change), an exposure group (i.e. a formula-fed group that is exposed to the proposed compositional change, plus a breastfed reference group. If a breastfed reference group is not included, a rationale for its omission is required.  </w:t>
      </w:r>
    </w:p>
    <w:p w14:paraId="4CA448FD" w14:textId="77777777" w:rsidR="00FA5508" w:rsidRPr="00253B81" w:rsidRDefault="00FA5508" w:rsidP="00E63701">
      <w:pPr>
        <w:widowControl/>
        <w:ind w:left="1134" w:hanging="567"/>
        <w:rPr>
          <w:szCs w:val="20"/>
          <w:lang w:eastAsia="en-US"/>
        </w:rPr>
      </w:pPr>
    </w:p>
    <w:p w14:paraId="4CA448FE" w14:textId="5E93F0BB" w:rsidR="00FA5508" w:rsidRPr="00253B81" w:rsidRDefault="00FA5508" w:rsidP="00E63701">
      <w:pPr>
        <w:widowControl/>
        <w:ind w:left="1134" w:hanging="567"/>
        <w:rPr>
          <w:szCs w:val="20"/>
          <w:lang w:eastAsia="en-US"/>
        </w:rPr>
      </w:pPr>
      <w:r w:rsidRPr="00253B81">
        <w:rPr>
          <w:szCs w:val="20"/>
          <w:lang w:eastAsia="en-US"/>
        </w:rPr>
        <w:t>(iv)</w:t>
      </w:r>
      <w:r w:rsidRPr="00253B81">
        <w:rPr>
          <w:szCs w:val="20"/>
          <w:lang w:eastAsia="en-US"/>
        </w:rPr>
        <w:tab/>
        <w:t xml:space="preserve">Information on the quality and strength of the evidence </w:t>
      </w:r>
      <w:r w:rsidRPr="00253B81">
        <w:rPr>
          <w:b/>
          <w:szCs w:val="20"/>
          <w:lang w:eastAsia="en-US"/>
        </w:rPr>
        <w:t>must</w:t>
      </w:r>
      <w:r w:rsidRPr="00253B81">
        <w:rPr>
          <w:szCs w:val="20"/>
          <w:lang w:eastAsia="en-US"/>
        </w:rPr>
        <w:t xml:space="preserve"> include descriptions of the study design, methodology and characteristics of the study population and study limitations (refer to</w:t>
      </w:r>
      <w:r w:rsidR="00142368" w:rsidRPr="00253B81">
        <w:rPr>
          <w:szCs w:val="20"/>
          <w:lang w:eastAsia="en-US"/>
        </w:rPr>
        <w:t xml:space="preserve"> subsection 3.1.5</w:t>
      </w:r>
      <w:r w:rsidR="00653FEB" w:rsidRPr="00253B81">
        <w:rPr>
          <w:szCs w:val="20"/>
          <w:lang w:eastAsia="en-US"/>
        </w:rPr>
        <w:t>.A of</w:t>
      </w:r>
      <w:r w:rsidRPr="00253B81">
        <w:rPr>
          <w:szCs w:val="20"/>
          <w:lang w:eastAsia="en-US"/>
        </w:rPr>
        <w:t xml:space="preserve"> </w:t>
      </w:r>
      <w:r w:rsidR="002761AA" w:rsidRPr="00253B81">
        <w:rPr>
          <w:szCs w:val="20"/>
          <w:lang w:eastAsia="en-US"/>
        </w:rPr>
        <w:t xml:space="preserve">Guideline </w:t>
      </w:r>
      <w:r w:rsidR="00A61093" w:rsidRPr="00253B81">
        <w:rPr>
          <w:szCs w:val="20"/>
          <w:lang w:eastAsia="en-US"/>
        </w:rPr>
        <w:t>3.1.1</w:t>
      </w:r>
      <w:r w:rsidR="002761AA" w:rsidRPr="00253B81">
        <w:rPr>
          <w:szCs w:val="20"/>
          <w:lang w:eastAsia="en-US"/>
        </w:rPr>
        <w:t>)</w:t>
      </w:r>
      <w:r w:rsidRPr="00253B81">
        <w:rPr>
          <w:szCs w:val="20"/>
          <w:lang w:eastAsia="en-US"/>
        </w:rPr>
        <w:t xml:space="preserve"> for guidance).  </w:t>
      </w:r>
    </w:p>
    <w:p w14:paraId="4CA448FF" w14:textId="77777777" w:rsidR="00FA5508" w:rsidRPr="00253B81" w:rsidRDefault="00FA5508" w:rsidP="00E63701">
      <w:pPr>
        <w:widowControl/>
        <w:ind w:left="1134" w:hanging="567"/>
        <w:rPr>
          <w:szCs w:val="20"/>
          <w:lang w:eastAsia="en-US"/>
        </w:rPr>
      </w:pPr>
    </w:p>
    <w:p w14:paraId="4CA44900" w14:textId="77777777" w:rsidR="00FA5508" w:rsidRPr="00253B81" w:rsidRDefault="00FA5508" w:rsidP="00E63701">
      <w:pPr>
        <w:widowControl/>
        <w:ind w:left="1134" w:hanging="567"/>
        <w:rPr>
          <w:szCs w:val="20"/>
          <w:lang w:eastAsia="en-US"/>
        </w:rPr>
      </w:pPr>
      <w:r w:rsidRPr="00253B81">
        <w:rPr>
          <w:szCs w:val="20"/>
          <w:lang w:eastAsia="en-US"/>
        </w:rPr>
        <w:t>(v)</w:t>
      </w:r>
      <w:r w:rsidRPr="00253B81">
        <w:rPr>
          <w:szCs w:val="20"/>
          <w:lang w:eastAsia="en-US"/>
        </w:rPr>
        <w:tab/>
        <w:t xml:space="preserve">Evidence to demonstrate there is no risk of nutrient imbalances as a result of infants fed the infant formula product containing the proposed compositional change </w:t>
      </w:r>
      <w:r w:rsidRPr="00253B81">
        <w:rPr>
          <w:b/>
          <w:szCs w:val="20"/>
          <w:lang w:eastAsia="en-US"/>
        </w:rPr>
        <w:t xml:space="preserve">must </w:t>
      </w:r>
      <w:r w:rsidRPr="00253B81">
        <w:rPr>
          <w:szCs w:val="20"/>
          <w:lang w:eastAsia="en-US"/>
        </w:rPr>
        <w:t xml:space="preserve">be provided. If this evidence is not applicable, a rationale for its omission is required.  </w:t>
      </w:r>
    </w:p>
    <w:p w14:paraId="4CA44901" w14:textId="77777777" w:rsidR="00E63701" w:rsidRPr="00253B81" w:rsidRDefault="00E63701" w:rsidP="00E63701">
      <w:pPr>
        <w:widowControl/>
        <w:ind w:left="1134" w:hanging="567"/>
        <w:rPr>
          <w:szCs w:val="20"/>
          <w:lang w:eastAsia="en-US"/>
        </w:rPr>
      </w:pPr>
    </w:p>
    <w:p w14:paraId="4CA44902" w14:textId="77777777" w:rsidR="00FA5508" w:rsidRPr="00253B81" w:rsidRDefault="00FA5508" w:rsidP="00E63701">
      <w:pPr>
        <w:rPr>
          <w:rFonts w:eastAsiaTheme="majorEastAsia"/>
          <w:lang w:eastAsia="en-US"/>
        </w:rPr>
      </w:pPr>
      <w:r w:rsidRPr="00253B81">
        <w:rPr>
          <w:rFonts w:eastAsiaTheme="majorEastAsia"/>
          <w:lang w:eastAsia="en-US"/>
        </w:rPr>
        <w:t>(c)</w:t>
      </w:r>
      <w:r w:rsidRPr="00253B81">
        <w:rPr>
          <w:rFonts w:eastAsiaTheme="majorEastAsia"/>
          <w:lang w:eastAsia="en-US"/>
        </w:rPr>
        <w:tab/>
        <w:t>Efficacy of the proposed compositional change</w:t>
      </w:r>
    </w:p>
    <w:p w14:paraId="4CA44903" w14:textId="77777777" w:rsidR="00E63701" w:rsidRPr="00253B81" w:rsidRDefault="00E63701" w:rsidP="00E63701">
      <w:pPr>
        <w:rPr>
          <w:rFonts w:eastAsiaTheme="majorEastAsia"/>
          <w:lang w:eastAsia="en-US"/>
        </w:rPr>
      </w:pPr>
    </w:p>
    <w:p w14:paraId="4CA44904" w14:textId="57AEFABD" w:rsidR="00FA5508" w:rsidRPr="00253B81" w:rsidRDefault="00FA5508" w:rsidP="00413019">
      <w:pPr>
        <w:widowControl/>
        <w:ind w:left="567"/>
        <w:rPr>
          <w:lang w:eastAsia="en-US"/>
        </w:rPr>
      </w:pPr>
      <w:r w:rsidRPr="00253B81">
        <w:rPr>
          <w:lang w:eastAsia="en-US"/>
        </w:rPr>
        <w:t xml:space="preserve">Any nutritive substance (including energy or macronutrient), novel food or novel food ingredient </w:t>
      </w:r>
      <w:r w:rsidRPr="00253B81">
        <w:rPr>
          <w:b/>
          <w:lang w:eastAsia="en-US"/>
        </w:rPr>
        <w:t>must</w:t>
      </w:r>
      <w:r w:rsidRPr="00253B81">
        <w:rPr>
          <w:lang w:eastAsia="en-US"/>
        </w:rPr>
        <w:t xml:space="preserve"> meet the respective requirements of Guideline 3.3.3 (</w:t>
      </w:r>
      <w:r w:rsidR="00653FEB" w:rsidRPr="00253B81">
        <w:rPr>
          <w:lang w:eastAsia="en-US"/>
        </w:rPr>
        <w:t xml:space="preserve">sections </w:t>
      </w:r>
      <w:r w:rsidRPr="00253B81">
        <w:rPr>
          <w:lang w:eastAsia="en-US"/>
        </w:rPr>
        <w:t>D or E) or Guideline 3.5.2 (</w:t>
      </w:r>
      <w:r w:rsidR="00653FEB" w:rsidRPr="00253B81">
        <w:rPr>
          <w:lang w:eastAsia="en-US"/>
        </w:rPr>
        <w:t xml:space="preserve">section </w:t>
      </w:r>
      <w:r w:rsidRPr="00253B81">
        <w:rPr>
          <w:lang w:eastAsia="en-US"/>
        </w:rPr>
        <w:t xml:space="preserve">E). In addition, for a compositional change to infant formula products, efficacy and potential beneficial effect(s) of consumption of the substance at the proposed level </w:t>
      </w:r>
      <w:r w:rsidRPr="00253B81">
        <w:rPr>
          <w:b/>
          <w:lang w:eastAsia="en-US"/>
        </w:rPr>
        <w:t>must</w:t>
      </w:r>
      <w:r w:rsidRPr="00253B81">
        <w:rPr>
          <w:lang w:eastAsia="en-US"/>
        </w:rPr>
        <w:t xml:space="preserve"> be described and supported by evidence as outlined below: </w:t>
      </w:r>
    </w:p>
    <w:p w14:paraId="4CA44905" w14:textId="77777777" w:rsidR="00FA5508" w:rsidRPr="00253B81" w:rsidRDefault="00FA5508" w:rsidP="00FA5508">
      <w:pPr>
        <w:widowControl/>
        <w:rPr>
          <w:szCs w:val="20"/>
          <w:lang w:eastAsia="en-US"/>
        </w:rPr>
      </w:pPr>
    </w:p>
    <w:p w14:paraId="4CA44906" w14:textId="62F01478" w:rsidR="00653FEB" w:rsidRDefault="00FA5508" w:rsidP="00E63701">
      <w:pPr>
        <w:widowControl/>
        <w:ind w:left="1134" w:hanging="567"/>
        <w:rPr>
          <w:szCs w:val="20"/>
          <w:lang w:eastAsia="en-US"/>
        </w:rPr>
      </w:pPr>
      <w:r w:rsidRPr="00253B81">
        <w:rPr>
          <w:szCs w:val="20"/>
          <w:lang w:eastAsia="en-US"/>
        </w:rPr>
        <w:t>(i)</w:t>
      </w:r>
      <w:r w:rsidRPr="00253B81">
        <w:rPr>
          <w:szCs w:val="20"/>
          <w:lang w:eastAsia="en-US"/>
        </w:rPr>
        <w:tab/>
        <w:t>Description and measures of the physiological, biochemical</w:t>
      </w:r>
      <w:r w:rsidR="0004708C" w:rsidRPr="00253B81">
        <w:rPr>
          <w:szCs w:val="20"/>
          <w:lang w:eastAsia="en-US"/>
        </w:rPr>
        <w:t xml:space="preserve"> </w:t>
      </w:r>
      <w:r w:rsidRPr="00253B81">
        <w:rPr>
          <w:szCs w:val="20"/>
          <w:lang w:eastAsia="en-US"/>
        </w:rPr>
        <w:t xml:space="preserve">or functional effect(s) of the substance. </w:t>
      </w:r>
    </w:p>
    <w:p w14:paraId="7AB3E89F" w14:textId="77777777" w:rsidR="00F060EB" w:rsidRPr="00253B81" w:rsidRDefault="00F060EB" w:rsidP="00E63701">
      <w:pPr>
        <w:widowControl/>
        <w:ind w:left="1134" w:hanging="567"/>
        <w:rPr>
          <w:szCs w:val="20"/>
          <w:lang w:eastAsia="en-US"/>
        </w:rPr>
      </w:pPr>
    </w:p>
    <w:p w14:paraId="4CA44908" w14:textId="77777777" w:rsidR="00FA5508" w:rsidRPr="00253B81" w:rsidRDefault="00FA5508" w:rsidP="00E63701">
      <w:pPr>
        <w:widowControl/>
        <w:ind w:left="1134" w:hanging="567"/>
        <w:rPr>
          <w:szCs w:val="20"/>
          <w:lang w:eastAsia="en-US"/>
        </w:rPr>
      </w:pPr>
      <w:r w:rsidRPr="00253B81">
        <w:rPr>
          <w:szCs w:val="20"/>
          <w:lang w:eastAsia="en-US"/>
        </w:rPr>
        <w:t>(ii)</w:t>
      </w:r>
      <w:r w:rsidRPr="00253B81">
        <w:rPr>
          <w:szCs w:val="20"/>
          <w:lang w:eastAsia="en-US"/>
        </w:rPr>
        <w:tab/>
        <w:t xml:space="preserve">Description and measures of a health outcome. If no health outcome is specified, a rationale </w:t>
      </w:r>
      <w:r w:rsidRPr="00253B81">
        <w:rPr>
          <w:b/>
          <w:szCs w:val="20"/>
          <w:lang w:eastAsia="en-US"/>
        </w:rPr>
        <w:t>must</w:t>
      </w:r>
      <w:r w:rsidRPr="00253B81">
        <w:rPr>
          <w:szCs w:val="20"/>
          <w:lang w:eastAsia="en-US"/>
        </w:rPr>
        <w:t xml:space="preserve"> be provided for its omission. </w:t>
      </w:r>
    </w:p>
    <w:p w14:paraId="4CA44909" w14:textId="41BFF166" w:rsidR="00F060EB" w:rsidRDefault="00F060EB" w:rsidP="00E63701">
      <w:pPr>
        <w:widowControl/>
        <w:ind w:left="1134" w:hanging="567"/>
        <w:rPr>
          <w:szCs w:val="20"/>
          <w:lang w:eastAsia="en-US"/>
        </w:rPr>
      </w:pPr>
      <w:r>
        <w:rPr>
          <w:szCs w:val="20"/>
          <w:lang w:eastAsia="en-US"/>
        </w:rPr>
        <w:br w:type="page"/>
      </w:r>
    </w:p>
    <w:p w14:paraId="55B13351" w14:textId="55244A36" w:rsidR="00C03623" w:rsidRPr="00253B81" w:rsidRDefault="00FA5508" w:rsidP="00E63701">
      <w:pPr>
        <w:widowControl/>
        <w:ind w:left="1134" w:hanging="567"/>
        <w:rPr>
          <w:szCs w:val="20"/>
          <w:lang w:eastAsia="en-US"/>
        </w:rPr>
      </w:pPr>
      <w:r w:rsidRPr="00253B81">
        <w:rPr>
          <w:szCs w:val="20"/>
          <w:lang w:eastAsia="en-US"/>
        </w:rPr>
        <w:lastRenderedPageBreak/>
        <w:t>(iii)</w:t>
      </w:r>
      <w:r w:rsidRPr="00253B81">
        <w:rPr>
          <w:szCs w:val="20"/>
          <w:lang w:eastAsia="en-US"/>
        </w:rPr>
        <w:tab/>
        <w:t xml:space="preserve">Study designs </w:t>
      </w:r>
      <w:r w:rsidRPr="00253B81">
        <w:rPr>
          <w:b/>
          <w:szCs w:val="20"/>
          <w:lang w:eastAsia="en-US"/>
        </w:rPr>
        <w:t>must</w:t>
      </w:r>
      <w:r w:rsidRPr="00253B81">
        <w:rPr>
          <w:szCs w:val="20"/>
          <w:lang w:eastAsia="en-US"/>
        </w:rPr>
        <w:t xml:space="preserve"> align with the requirements for nutritional safety and tolerance outlined in </w:t>
      </w:r>
      <w:r w:rsidR="00653FEB" w:rsidRPr="00253B81">
        <w:rPr>
          <w:szCs w:val="20"/>
          <w:lang w:eastAsia="en-US"/>
        </w:rPr>
        <w:t>paragraph A.3.1(b) of t</w:t>
      </w:r>
      <w:r w:rsidRPr="00253B81">
        <w:rPr>
          <w:szCs w:val="20"/>
          <w:lang w:eastAsia="en-US"/>
        </w:rPr>
        <w:t>his Guideline (</w:t>
      </w:r>
      <w:r w:rsidR="00653FEB" w:rsidRPr="00253B81">
        <w:rPr>
          <w:szCs w:val="20"/>
          <w:lang w:eastAsia="en-US"/>
        </w:rPr>
        <w:t>3.6.2)</w:t>
      </w:r>
      <w:r w:rsidRPr="00253B81">
        <w:rPr>
          <w:szCs w:val="20"/>
          <w:lang w:eastAsia="en-US"/>
        </w:rPr>
        <w:t>.</w:t>
      </w:r>
    </w:p>
    <w:p w14:paraId="38E8C6ED" w14:textId="77777777" w:rsidR="00653FEB" w:rsidRPr="00253B81" w:rsidRDefault="00653FEB" w:rsidP="00E63701">
      <w:pPr>
        <w:widowControl/>
        <w:ind w:left="1134" w:hanging="567"/>
        <w:rPr>
          <w:szCs w:val="20"/>
          <w:lang w:eastAsia="en-US"/>
        </w:rPr>
      </w:pPr>
    </w:p>
    <w:p w14:paraId="4CA4490C" w14:textId="77777777" w:rsidR="00FA5508" w:rsidRPr="00196BCE" w:rsidDel="003E3709" w:rsidRDefault="00FA5508" w:rsidP="00196BCE">
      <w:pPr>
        <w:pBdr>
          <w:top w:val="single" w:sz="4" w:space="1" w:color="auto"/>
          <w:left w:val="single" w:sz="4" w:space="4" w:color="auto"/>
          <w:bottom w:val="single" w:sz="4" w:space="1" w:color="auto"/>
          <w:right w:val="single" w:sz="4" w:space="4" w:color="auto"/>
        </w:pBdr>
        <w:rPr>
          <w:b/>
        </w:rPr>
      </w:pPr>
      <w:r w:rsidRPr="00196BCE" w:rsidDel="003E3709">
        <w:rPr>
          <w:b/>
        </w:rPr>
        <w:t>Note:</w:t>
      </w:r>
    </w:p>
    <w:p w14:paraId="4CA4490D" w14:textId="77777777" w:rsidR="00FA5508" w:rsidRPr="00253B81" w:rsidDel="003E3709" w:rsidRDefault="00FA5508" w:rsidP="00196BCE">
      <w:pPr>
        <w:pBdr>
          <w:top w:val="single" w:sz="4" w:space="1" w:color="auto"/>
          <w:left w:val="single" w:sz="4" w:space="4" w:color="auto"/>
          <w:bottom w:val="single" w:sz="4" w:space="1" w:color="auto"/>
          <w:right w:val="single" w:sz="4" w:space="4" w:color="auto"/>
        </w:pBdr>
      </w:pPr>
    </w:p>
    <w:p w14:paraId="4CA4490E" w14:textId="55C5FC77" w:rsidR="00FA5508" w:rsidRPr="00253B81" w:rsidDel="003E3709" w:rsidRDefault="00FA5508" w:rsidP="00196BCE">
      <w:pPr>
        <w:pBdr>
          <w:top w:val="single" w:sz="4" w:space="1" w:color="auto"/>
          <w:left w:val="single" w:sz="4" w:space="4" w:color="auto"/>
          <w:bottom w:val="single" w:sz="4" w:space="1" w:color="auto"/>
          <w:right w:val="single" w:sz="4" w:space="4" w:color="auto"/>
        </w:pBdr>
      </w:pPr>
      <w:r w:rsidRPr="00253B81" w:rsidDel="003E3709">
        <w:t xml:space="preserve">The </w:t>
      </w:r>
      <w:r w:rsidRPr="00253B81">
        <w:t xml:space="preserve">beneficial </w:t>
      </w:r>
      <w:r w:rsidRPr="00253B81" w:rsidDel="003E3709">
        <w:t xml:space="preserve">role of substances in infant formula products </w:t>
      </w:r>
      <w:r w:rsidRPr="00253B81">
        <w:t>may</w:t>
      </w:r>
      <w:r w:rsidRPr="00253B81" w:rsidDel="003E3709">
        <w:t xml:space="preserve"> be determined by the measurement of physiological, biochemical or functional effects</w:t>
      </w:r>
      <w:r w:rsidRPr="00253B81">
        <w:t xml:space="preserve"> and health outcome</w:t>
      </w:r>
      <w:r w:rsidRPr="00253B81" w:rsidDel="003E3709">
        <w:t>. Examples of these effects include enzyme pathways</w:t>
      </w:r>
      <w:r w:rsidRPr="00253B81">
        <w:t xml:space="preserve">, </w:t>
      </w:r>
      <w:r w:rsidRPr="00253B81" w:rsidDel="003E3709">
        <w:t>blood levels, microbiological composition and counts</w:t>
      </w:r>
      <w:r w:rsidRPr="00253B81">
        <w:t xml:space="preserve">, </w:t>
      </w:r>
      <w:r w:rsidRPr="00253B81" w:rsidDel="003E3709">
        <w:t>liver, kidney, gastrointestinal or other organ functions</w:t>
      </w:r>
      <w:r w:rsidRPr="00253B81">
        <w:t>. An example of a possible health outcome may be reduced incidence of diarrhoea or ear infection.</w:t>
      </w:r>
    </w:p>
    <w:p w14:paraId="4CA4490F" w14:textId="77777777" w:rsidR="00FA5508" w:rsidRPr="00253B81" w:rsidDel="003E3709" w:rsidRDefault="00FA5508" w:rsidP="00196BCE">
      <w:pPr>
        <w:pBdr>
          <w:top w:val="single" w:sz="4" w:space="1" w:color="auto"/>
          <w:left w:val="single" w:sz="4" w:space="4" w:color="auto"/>
          <w:bottom w:val="single" w:sz="4" w:space="1" w:color="auto"/>
          <w:right w:val="single" w:sz="4" w:space="4" w:color="auto"/>
        </w:pBdr>
      </w:pPr>
    </w:p>
    <w:p w14:paraId="4CA44910"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rsidDel="003E3709">
        <w:t>Evidence fr</w:t>
      </w:r>
      <w:r w:rsidRPr="00253B81">
        <w:t>o</w:t>
      </w:r>
      <w:r w:rsidRPr="00253B81" w:rsidDel="003E3709">
        <w:t xml:space="preserve">m non-human studies will add weight to the determination of a substance’s role, particularly in understanding the </w:t>
      </w:r>
      <w:r w:rsidRPr="00253B81">
        <w:t>mode of action</w:t>
      </w:r>
      <w:r w:rsidRPr="00253B81" w:rsidDel="003E3709">
        <w:t xml:space="preserve">. </w:t>
      </w:r>
    </w:p>
    <w:p w14:paraId="4CA44911" w14:textId="77777777" w:rsidR="00FA5508" w:rsidRPr="00253B81" w:rsidRDefault="006A7B11" w:rsidP="00E63701">
      <w:pPr>
        <w:pStyle w:val="Heading5"/>
        <w:rPr>
          <w:rFonts w:eastAsiaTheme="majorEastAsia"/>
          <w:lang w:eastAsia="en-US"/>
        </w:rPr>
      </w:pPr>
      <w:r w:rsidRPr="00253B81">
        <w:rPr>
          <w:rFonts w:eastAsiaTheme="majorEastAsia"/>
          <w:lang w:eastAsia="en-US"/>
        </w:rPr>
        <w:t>A.3.2</w:t>
      </w:r>
      <w:r w:rsidR="00FA5508" w:rsidRPr="00253B81">
        <w:rPr>
          <w:rFonts w:eastAsiaTheme="majorEastAsia"/>
          <w:lang w:eastAsia="en-US"/>
        </w:rPr>
        <w:tab/>
        <w:t xml:space="preserve">For a food additive or processing aid </w:t>
      </w:r>
    </w:p>
    <w:p w14:paraId="4CA44912" w14:textId="04E4CCD7" w:rsidR="00FA5508" w:rsidRPr="00253B81" w:rsidRDefault="00FA5508" w:rsidP="00FA5508">
      <w:pPr>
        <w:widowControl/>
        <w:rPr>
          <w:szCs w:val="20"/>
          <w:lang w:eastAsia="en-US"/>
        </w:rPr>
      </w:pPr>
      <w:r w:rsidRPr="00253B81">
        <w:rPr>
          <w:szCs w:val="20"/>
          <w:lang w:eastAsia="en-US"/>
        </w:rPr>
        <w:t xml:space="preserve">Compositional changes involving a food additive or processing aid </w:t>
      </w:r>
      <w:r w:rsidRPr="00253B81">
        <w:rPr>
          <w:b/>
          <w:szCs w:val="20"/>
          <w:lang w:eastAsia="en-US"/>
        </w:rPr>
        <w:t>must</w:t>
      </w:r>
      <w:r w:rsidRPr="00253B81">
        <w:rPr>
          <w:szCs w:val="20"/>
          <w:lang w:eastAsia="en-US"/>
        </w:rPr>
        <w:t xml:space="preserve"> meet the respective safety requirements of Guideline</w:t>
      </w:r>
      <w:r w:rsidR="002761AA" w:rsidRPr="00253B81">
        <w:rPr>
          <w:szCs w:val="20"/>
          <w:lang w:eastAsia="en-US"/>
        </w:rPr>
        <w:t>s</w:t>
      </w:r>
      <w:r w:rsidRPr="00253B81">
        <w:rPr>
          <w:szCs w:val="20"/>
          <w:lang w:eastAsia="en-US"/>
        </w:rPr>
        <w:t xml:space="preserve"> 3.</w:t>
      </w:r>
      <w:r w:rsidR="00A61093" w:rsidRPr="00253B81">
        <w:rPr>
          <w:szCs w:val="20"/>
          <w:lang w:eastAsia="en-US"/>
        </w:rPr>
        <w:t>3.1</w:t>
      </w:r>
      <w:r w:rsidRPr="00253B81">
        <w:rPr>
          <w:szCs w:val="20"/>
          <w:lang w:eastAsia="en-US"/>
        </w:rPr>
        <w:t xml:space="preserve"> and 3.3.2. In addition, the following </w:t>
      </w:r>
      <w:r w:rsidRPr="00253B81">
        <w:rPr>
          <w:b/>
          <w:szCs w:val="20"/>
          <w:lang w:eastAsia="en-US"/>
        </w:rPr>
        <w:t>must</w:t>
      </w:r>
      <w:r w:rsidRPr="00253B81">
        <w:rPr>
          <w:szCs w:val="20"/>
          <w:lang w:eastAsia="en-US"/>
        </w:rPr>
        <w:t xml:space="preserve"> be provided:</w:t>
      </w:r>
    </w:p>
    <w:p w14:paraId="4CA44913" w14:textId="77777777" w:rsidR="00E63701" w:rsidRPr="00253B81" w:rsidRDefault="00E63701" w:rsidP="00FA5508">
      <w:pPr>
        <w:widowControl/>
        <w:rPr>
          <w:szCs w:val="20"/>
          <w:lang w:eastAsia="en-US"/>
        </w:rPr>
      </w:pPr>
    </w:p>
    <w:p w14:paraId="4CA44914" w14:textId="77777777" w:rsidR="00FA5508" w:rsidRPr="00253B81" w:rsidRDefault="00FA5508" w:rsidP="00E63701">
      <w:pPr>
        <w:rPr>
          <w:rFonts w:eastAsiaTheme="majorEastAsia"/>
          <w:lang w:eastAsia="en-US"/>
        </w:rPr>
      </w:pPr>
      <w:r w:rsidRPr="00253B81">
        <w:rPr>
          <w:rFonts w:eastAsiaTheme="majorEastAsia"/>
          <w:lang w:eastAsia="en-US"/>
        </w:rPr>
        <w:t>(a)</w:t>
      </w:r>
      <w:r w:rsidRPr="00253B81">
        <w:rPr>
          <w:rFonts w:eastAsiaTheme="majorEastAsia"/>
          <w:lang w:eastAsia="en-US"/>
        </w:rPr>
        <w:tab/>
        <w:t xml:space="preserve">Tolerance of the proposed compositional change </w:t>
      </w:r>
    </w:p>
    <w:p w14:paraId="4CA44915" w14:textId="77777777" w:rsidR="00E63701" w:rsidRPr="00253B81" w:rsidRDefault="00E63701" w:rsidP="00E63701">
      <w:pPr>
        <w:rPr>
          <w:rFonts w:eastAsiaTheme="majorEastAsia"/>
          <w:lang w:eastAsia="en-US"/>
        </w:rPr>
      </w:pPr>
    </w:p>
    <w:p w14:paraId="4CA44916" w14:textId="77777777" w:rsidR="00FA5508" w:rsidRPr="00253B81" w:rsidRDefault="00FA5508" w:rsidP="00E63701">
      <w:pPr>
        <w:keepNext/>
        <w:keepLines/>
        <w:widowControl/>
        <w:ind w:left="567"/>
        <w:rPr>
          <w:szCs w:val="20"/>
          <w:lang w:eastAsia="en-US"/>
        </w:rPr>
      </w:pPr>
      <w:r w:rsidRPr="00253B81">
        <w:rPr>
          <w:szCs w:val="20"/>
          <w:lang w:eastAsia="en-US"/>
        </w:rPr>
        <w:t xml:space="preserve">Evidence to support tolerance </w:t>
      </w:r>
      <w:r w:rsidRPr="00253B81">
        <w:rPr>
          <w:b/>
          <w:szCs w:val="20"/>
          <w:lang w:eastAsia="en-US"/>
        </w:rPr>
        <w:t xml:space="preserve">must </w:t>
      </w:r>
      <w:r w:rsidRPr="00253B81">
        <w:rPr>
          <w:szCs w:val="20"/>
          <w:lang w:eastAsia="en-US"/>
        </w:rPr>
        <w:t xml:space="preserve">include appropriate human studies. This includes an explanation of the way in which this evidence relates to infants.  </w:t>
      </w:r>
    </w:p>
    <w:p w14:paraId="4CA44917" w14:textId="77777777" w:rsidR="00E63701" w:rsidRPr="00253B81" w:rsidRDefault="00E63701" w:rsidP="00FA5508">
      <w:pPr>
        <w:keepNext/>
        <w:keepLines/>
        <w:widowControl/>
        <w:rPr>
          <w:szCs w:val="20"/>
          <w:lang w:eastAsia="en-US"/>
        </w:rPr>
      </w:pPr>
    </w:p>
    <w:p w14:paraId="4CA44918" w14:textId="77777777" w:rsidR="00FA5508" w:rsidRPr="00253B81" w:rsidRDefault="00FA5508" w:rsidP="00E63701">
      <w:pPr>
        <w:rPr>
          <w:rFonts w:eastAsiaTheme="majorEastAsia"/>
          <w:lang w:eastAsia="en-US"/>
        </w:rPr>
      </w:pPr>
      <w:r w:rsidRPr="00253B81">
        <w:rPr>
          <w:rFonts w:eastAsiaTheme="majorEastAsia"/>
          <w:lang w:eastAsia="en-US"/>
        </w:rPr>
        <w:t>(b)</w:t>
      </w:r>
      <w:r w:rsidRPr="00253B81">
        <w:rPr>
          <w:rFonts w:eastAsiaTheme="majorEastAsia"/>
          <w:lang w:eastAsia="en-US"/>
        </w:rPr>
        <w:tab/>
        <w:t>Efficacy of the proposed compositional change</w:t>
      </w:r>
    </w:p>
    <w:p w14:paraId="4CA44919" w14:textId="77777777" w:rsidR="00E63701" w:rsidRPr="00253B81" w:rsidRDefault="00E63701" w:rsidP="00E63701">
      <w:pPr>
        <w:rPr>
          <w:rFonts w:eastAsiaTheme="majorEastAsia"/>
          <w:lang w:eastAsia="en-US"/>
        </w:rPr>
      </w:pPr>
    </w:p>
    <w:p w14:paraId="4CA4491A" w14:textId="77777777" w:rsidR="00FA5508" w:rsidRPr="00253B81" w:rsidRDefault="00FA5508" w:rsidP="00E63701">
      <w:pPr>
        <w:keepNext/>
        <w:keepLines/>
        <w:widowControl/>
        <w:ind w:left="567"/>
        <w:rPr>
          <w:szCs w:val="20"/>
          <w:lang w:eastAsia="en-US"/>
        </w:rPr>
      </w:pPr>
      <w:r w:rsidRPr="00253B81">
        <w:rPr>
          <w:szCs w:val="20"/>
          <w:lang w:eastAsia="en-US"/>
        </w:rPr>
        <w:t xml:space="preserve">If the food additive also provides a nutritive or health-related function, the information requirements listed in component (I) for efficacy of proposed change </w:t>
      </w:r>
      <w:r w:rsidRPr="00253B81">
        <w:rPr>
          <w:b/>
          <w:szCs w:val="20"/>
          <w:lang w:eastAsia="en-US"/>
        </w:rPr>
        <w:t>must</w:t>
      </w:r>
      <w:r w:rsidRPr="00253B81">
        <w:rPr>
          <w:szCs w:val="20"/>
          <w:lang w:eastAsia="en-US"/>
        </w:rPr>
        <w:t xml:space="preserve"> be met. If the function is purely technological, there are no further requirements in this section. </w:t>
      </w:r>
    </w:p>
    <w:p w14:paraId="4CA4491B" w14:textId="77777777" w:rsidR="00FA5508" w:rsidRPr="00253B81" w:rsidRDefault="00FA5508" w:rsidP="00364A78">
      <w:pPr>
        <w:pStyle w:val="Heading3"/>
        <w:rPr>
          <w:rFonts w:eastAsiaTheme="majorEastAsia"/>
        </w:rPr>
      </w:pPr>
      <w:r w:rsidRPr="00253B81">
        <w:rPr>
          <w:rFonts w:eastAsiaTheme="majorEastAsia"/>
        </w:rPr>
        <w:t xml:space="preserve">B </w:t>
      </w:r>
      <w:r w:rsidRPr="00253B81">
        <w:rPr>
          <w:rFonts w:eastAsiaTheme="majorEastAsia"/>
        </w:rPr>
        <w:tab/>
        <w:t>Information related to the dietary intake or dietary exposure</w:t>
      </w:r>
    </w:p>
    <w:p w14:paraId="4CA4491C" w14:textId="77777777" w:rsidR="00FA5508" w:rsidRPr="00253B81" w:rsidRDefault="006A7B11" w:rsidP="00364A78">
      <w:pPr>
        <w:pStyle w:val="Heading4"/>
        <w:rPr>
          <w:rFonts w:eastAsiaTheme="majorEastAsia"/>
          <w:lang w:eastAsia="en-US"/>
        </w:rPr>
      </w:pPr>
      <w:r w:rsidRPr="00253B81">
        <w:rPr>
          <w:rFonts w:eastAsiaTheme="majorEastAsia"/>
          <w:lang w:eastAsia="en-US"/>
        </w:rPr>
        <w:t>B.1</w:t>
      </w:r>
      <w:r w:rsidR="00FA5508" w:rsidRPr="00253B81">
        <w:rPr>
          <w:rFonts w:eastAsiaTheme="majorEastAsia"/>
          <w:lang w:eastAsia="en-US"/>
        </w:rPr>
        <w:tab/>
        <w:t>Data to enable the dietary intake or exposure of the target population to be estimated</w:t>
      </w:r>
    </w:p>
    <w:p w14:paraId="4CA4491D" w14:textId="58A4CA03" w:rsidR="00FA5508" w:rsidRPr="00253B81" w:rsidRDefault="00FA5508" w:rsidP="00FA5508">
      <w:pPr>
        <w:widowControl/>
        <w:rPr>
          <w:szCs w:val="20"/>
          <w:lang w:eastAsia="en-US"/>
        </w:rPr>
      </w:pPr>
      <w:r w:rsidRPr="00253B81">
        <w:rPr>
          <w:szCs w:val="20"/>
          <w:lang w:eastAsia="en-US"/>
        </w:rPr>
        <w:t xml:space="preserve">The application </w:t>
      </w:r>
      <w:r w:rsidRPr="00253B81">
        <w:rPr>
          <w:b/>
          <w:bCs/>
          <w:szCs w:val="20"/>
          <w:lang w:eastAsia="en-US"/>
        </w:rPr>
        <w:t>must</w:t>
      </w:r>
      <w:r w:rsidRPr="00253B81">
        <w:rPr>
          <w:szCs w:val="20"/>
          <w:lang w:eastAsia="en-US"/>
        </w:rPr>
        <w:t xml:space="preserve"> meet the information requirements for the dietary exposure of a food additive, processing aid, novel food or novel food ingredient, or dietary intake of a nutritive substance (including energy or macronutrient), as outlined in </w:t>
      </w:r>
      <w:r w:rsidR="00072A54" w:rsidRPr="00253B81">
        <w:rPr>
          <w:szCs w:val="20"/>
          <w:lang w:eastAsia="en-US"/>
        </w:rPr>
        <w:t xml:space="preserve">these </w:t>
      </w:r>
      <w:r w:rsidR="00C03623" w:rsidRPr="00253B81">
        <w:rPr>
          <w:szCs w:val="20"/>
          <w:lang w:eastAsia="en-US"/>
        </w:rPr>
        <w:t>a</w:t>
      </w:r>
      <w:r w:rsidR="00072A54" w:rsidRPr="00253B81">
        <w:rPr>
          <w:szCs w:val="20"/>
          <w:lang w:eastAsia="en-US"/>
        </w:rPr>
        <w:t xml:space="preserve">pplication </w:t>
      </w:r>
      <w:r w:rsidR="00C03623" w:rsidRPr="00253B81">
        <w:rPr>
          <w:szCs w:val="20"/>
          <w:lang w:eastAsia="en-US"/>
        </w:rPr>
        <w:t>g</w:t>
      </w:r>
      <w:r w:rsidR="00072A54" w:rsidRPr="00253B81">
        <w:rPr>
          <w:szCs w:val="20"/>
          <w:lang w:eastAsia="en-US"/>
        </w:rPr>
        <w:t>uidelines</w:t>
      </w:r>
      <w:r w:rsidRPr="00253B81">
        <w:rPr>
          <w:szCs w:val="20"/>
          <w:lang w:eastAsia="en-US"/>
        </w:rPr>
        <w:t>. The information provided must have a focus on infants.</w:t>
      </w:r>
    </w:p>
    <w:p w14:paraId="4CA4491E" w14:textId="77777777" w:rsidR="00FA5508" w:rsidRPr="00253B81" w:rsidRDefault="006A7B11" w:rsidP="00364A78">
      <w:pPr>
        <w:pStyle w:val="Heading4"/>
        <w:rPr>
          <w:rFonts w:eastAsiaTheme="majorEastAsia"/>
          <w:lang w:eastAsia="en-US"/>
        </w:rPr>
      </w:pPr>
      <w:r w:rsidRPr="00253B81">
        <w:rPr>
          <w:rFonts w:eastAsiaTheme="majorEastAsia"/>
          <w:lang w:eastAsia="en-US"/>
        </w:rPr>
        <w:t>B.2</w:t>
      </w:r>
      <w:r w:rsidR="00FA5508" w:rsidRPr="00253B81">
        <w:rPr>
          <w:rFonts w:eastAsiaTheme="majorEastAsia"/>
          <w:lang w:eastAsia="en-US"/>
        </w:rPr>
        <w:tab/>
        <w:t xml:space="preserve">Data on the recommended level of formula consumption for the target population </w:t>
      </w:r>
    </w:p>
    <w:p w14:paraId="4CA4491F" w14:textId="605C7A16" w:rsidR="00FA5508" w:rsidRPr="00253B81" w:rsidRDefault="00FA5508" w:rsidP="00FA5508">
      <w:pPr>
        <w:widowControl/>
        <w:rPr>
          <w:szCs w:val="20"/>
          <w:lang w:eastAsia="en-US"/>
        </w:rPr>
      </w:pPr>
      <w:r w:rsidRPr="00253B81">
        <w:rPr>
          <w:szCs w:val="20"/>
          <w:lang w:eastAsia="en-US"/>
        </w:rPr>
        <w:t xml:space="preserve">The application </w:t>
      </w:r>
      <w:r w:rsidRPr="00253B81">
        <w:rPr>
          <w:b/>
          <w:szCs w:val="20"/>
          <w:lang w:eastAsia="en-US"/>
        </w:rPr>
        <w:t xml:space="preserve">must </w:t>
      </w:r>
      <w:r w:rsidRPr="00253B81">
        <w:rPr>
          <w:szCs w:val="20"/>
          <w:lang w:eastAsia="en-US"/>
        </w:rPr>
        <w:t>contain the following information:</w:t>
      </w:r>
    </w:p>
    <w:p w14:paraId="4CA44920" w14:textId="77777777" w:rsidR="00FA5508" w:rsidRPr="00253B81" w:rsidRDefault="00FA5508" w:rsidP="00FA5508">
      <w:pPr>
        <w:widowControl/>
        <w:rPr>
          <w:szCs w:val="20"/>
          <w:lang w:eastAsia="en-US"/>
        </w:rPr>
      </w:pPr>
    </w:p>
    <w:p w14:paraId="4CA44921" w14:textId="56C4804C" w:rsidR="00FA5508" w:rsidRPr="00253B81" w:rsidRDefault="00FA5508" w:rsidP="00FA5508">
      <w:pPr>
        <w:widowControl/>
        <w:ind w:left="567" w:hanging="567"/>
        <w:rPr>
          <w:szCs w:val="20"/>
          <w:lang w:eastAsia="en-US"/>
        </w:rPr>
      </w:pPr>
      <w:r w:rsidRPr="00253B81">
        <w:rPr>
          <w:szCs w:val="20"/>
          <w:lang w:eastAsia="en-US"/>
        </w:rPr>
        <w:t>(i)</w:t>
      </w:r>
      <w:r w:rsidRPr="00253B81">
        <w:rPr>
          <w:szCs w:val="20"/>
          <w:lang w:eastAsia="en-US"/>
        </w:rPr>
        <w:tab/>
        <w:t>the capacity of the product scoop (in grams of product)</w:t>
      </w:r>
    </w:p>
    <w:p w14:paraId="4CA44922" w14:textId="4B7AC970" w:rsidR="00FA5508" w:rsidRPr="00253B81" w:rsidRDefault="00FA5508" w:rsidP="00FA5508">
      <w:pPr>
        <w:widowControl/>
        <w:rPr>
          <w:lang w:eastAsia="en-US"/>
        </w:rPr>
      </w:pPr>
      <w:r w:rsidRPr="00253B81">
        <w:rPr>
          <w:lang w:eastAsia="en-US"/>
        </w:rPr>
        <w:t>(ii)</w:t>
      </w:r>
      <w:r w:rsidRPr="00253B81">
        <w:rPr>
          <w:lang w:eastAsia="en-US"/>
        </w:rPr>
        <w:tab/>
        <w:t>the number of scoops required per feed</w:t>
      </w:r>
    </w:p>
    <w:p w14:paraId="4CA44923" w14:textId="408EA1C2" w:rsidR="00FA5508" w:rsidRPr="00253B81" w:rsidRDefault="00FA5508" w:rsidP="00FA5508">
      <w:pPr>
        <w:widowControl/>
        <w:rPr>
          <w:lang w:eastAsia="en-US"/>
        </w:rPr>
      </w:pPr>
      <w:r w:rsidRPr="00253B81">
        <w:rPr>
          <w:lang w:eastAsia="en-US"/>
        </w:rPr>
        <w:t>(iii)</w:t>
      </w:r>
      <w:r w:rsidRPr="00253B81">
        <w:rPr>
          <w:lang w:eastAsia="en-US"/>
        </w:rPr>
        <w:tab/>
        <w:t>the volume of water required per feed</w:t>
      </w:r>
    </w:p>
    <w:p w14:paraId="4CA44924" w14:textId="3AE061AC" w:rsidR="00FA5508" w:rsidRPr="00253B81" w:rsidRDefault="00FA5508" w:rsidP="00FA5508">
      <w:pPr>
        <w:widowControl/>
        <w:rPr>
          <w:lang w:eastAsia="en-US"/>
        </w:rPr>
      </w:pPr>
      <w:r w:rsidRPr="00253B81">
        <w:rPr>
          <w:lang w:eastAsia="en-US"/>
        </w:rPr>
        <w:t>(iv)</w:t>
      </w:r>
      <w:r w:rsidRPr="00253B81">
        <w:rPr>
          <w:lang w:eastAsia="en-US"/>
        </w:rPr>
        <w:tab/>
        <w:t xml:space="preserve">total volume of the made-up feed </w:t>
      </w:r>
    </w:p>
    <w:p w14:paraId="4CA44925" w14:textId="77777777" w:rsidR="00FA5508" w:rsidRPr="00253B81" w:rsidRDefault="00FA5508" w:rsidP="00F060EB">
      <w:pPr>
        <w:widowControl/>
        <w:ind w:left="567" w:right="-569" w:hanging="567"/>
        <w:rPr>
          <w:lang w:eastAsia="en-US"/>
        </w:rPr>
      </w:pPr>
      <w:r w:rsidRPr="00253B81">
        <w:rPr>
          <w:lang w:eastAsia="en-US"/>
        </w:rPr>
        <w:t>(v)</w:t>
      </w:r>
      <w:r w:rsidRPr="00253B81">
        <w:rPr>
          <w:lang w:eastAsia="en-US"/>
        </w:rPr>
        <w:tab/>
        <w:t xml:space="preserve">recommended number of feeds per day relevant to each age group in the relevant target population. </w:t>
      </w:r>
    </w:p>
    <w:p w14:paraId="4CA44926" w14:textId="77777777" w:rsidR="00FA5508" w:rsidRPr="00253B81" w:rsidRDefault="006A7B11" w:rsidP="00364A78">
      <w:pPr>
        <w:pStyle w:val="Heading4"/>
        <w:rPr>
          <w:rFonts w:eastAsiaTheme="majorEastAsia"/>
          <w:lang w:eastAsia="en-US"/>
        </w:rPr>
      </w:pPr>
      <w:r w:rsidRPr="00253B81">
        <w:rPr>
          <w:rFonts w:eastAsiaTheme="majorEastAsia"/>
          <w:lang w:eastAsia="en-US"/>
        </w:rPr>
        <w:t>B.3</w:t>
      </w:r>
      <w:r w:rsidR="00FA5508" w:rsidRPr="00253B81">
        <w:rPr>
          <w:rFonts w:eastAsiaTheme="majorEastAsia"/>
          <w:lang w:eastAsia="en-US"/>
        </w:rPr>
        <w:tab/>
        <w:t xml:space="preserve">Information relating to the substance </w:t>
      </w:r>
    </w:p>
    <w:p w14:paraId="4CA44927" w14:textId="0E1649E3" w:rsidR="00653FEB" w:rsidRDefault="00FA5508" w:rsidP="00FA5508">
      <w:pPr>
        <w:widowControl/>
        <w:rPr>
          <w:szCs w:val="20"/>
          <w:lang w:eastAsia="en-US"/>
        </w:rPr>
      </w:pPr>
      <w:r w:rsidRPr="00253B81">
        <w:rPr>
          <w:szCs w:val="20"/>
          <w:lang w:eastAsia="en-US"/>
        </w:rPr>
        <w:t xml:space="preserve">The application should also contain information or references on the levels (naturally occurring or naturally occurring and added) of the proposed substance in other foods that infants are likely to consume. </w:t>
      </w:r>
    </w:p>
    <w:p w14:paraId="1ADDAE0B" w14:textId="77777777" w:rsidR="00F060EB" w:rsidRDefault="00F060EB" w:rsidP="00FA5508">
      <w:pPr>
        <w:widowControl/>
        <w:rPr>
          <w:szCs w:val="20"/>
          <w:lang w:eastAsia="en-US"/>
        </w:rPr>
      </w:pPr>
      <w:r>
        <w:rPr>
          <w:szCs w:val="20"/>
          <w:lang w:eastAsia="en-US"/>
        </w:rPr>
        <w:br w:type="page"/>
      </w:r>
    </w:p>
    <w:p w14:paraId="4CA44928" w14:textId="77777777" w:rsidR="00FA5508" w:rsidRPr="00253B81" w:rsidRDefault="006A7B11" w:rsidP="00364A78">
      <w:pPr>
        <w:pStyle w:val="Heading3"/>
        <w:rPr>
          <w:rFonts w:eastAsiaTheme="majorEastAsia"/>
        </w:rPr>
      </w:pPr>
      <w:r w:rsidRPr="00253B81">
        <w:rPr>
          <w:rFonts w:eastAsiaTheme="majorEastAsia"/>
        </w:rPr>
        <w:lastRenderedPageBreak/>
        <w:t>C</w:t>
      </w:r>
      <w:r w:rsidR="00FA5508" w:rsidRPr="00253B81">
        <w:rPr>
          <w:rFonts w:eastAsiaTheme="majorEastAsia"/>
        </w:rPr>
        <w:t xml:space="preserve"> </w:t>
      </w:r>
      <w:r w:rsidR="00FA5508" w:rsidRPr="00253B81">
        <w:rPr>
          <w:rFonts w:eastAsiaTheme="majorEastAsia"/>
        </w:rPr>
        <w:tab/>
        <w:t>Information related to labelling requirements under Part 2.9 of the Code</w:t>
      </w:r>
    </w:p>
    <w:p w14:paraId="4CA44929" w14:textId="77777777" w:rsidR="00FA5508" w:rsidRPr="00253B81" w:rsidRDefault="006A7B11" w:rsidP="00364A78">
      <w:pPr>
        <w:pStyle w:val="Heading4"/>
        <w:rPr>
          <w:rFonts w:eastAsiaTheme="majorEastAsia"/>
          <w:lang w:eastAsia="en-US"/>
        </w:rPr>
      </w:pPr>
      <w:r w:rsidRPr="00253B81">
        <w:rPr>
          <w:rFonts w:eastAsiaTheme="majorEastAsia"/>
          <w:lang w:eastAsia="en-US"/>
        </w:rPr>
        <w:t>C.1</w:t>
      </w:r>
      <w:r w:rsidR="00FA5508" w:rsidRPr="00253B81">
        <w:rPr>
          <w:rFonts w:eastAsiaTheme="majorEastAsia"/>
          <w:lang w:eastAsia="en-US"/>
        </w:rPr>
        <w:tab/>
        <w:t xml:space="preserve">Information related to safety or nutritional impact of the proposed labelling change </w:t>
      </w:r>
    </w:p>
    <w:p w14:paraId="4CA4492A" w14:textId="44E6AABC" w:rsidR="00364A78" w:rsidRPr="00253B81" w:rsidRDefault="00831171" w:rsidP="00FA5508">
      <w:pPr>
        <w:widowControl/>
        <w:rPr>
          <w:szCs w:val="20"/>
          <w:lang w:eastAsia="en-US"/>
        </w:rPr>
      </w:pPr>
      <w:r w:rsidRPr="00253B81">
        <w:rPr>
          <w:szCs w:val="20"/>
          <w:lang w:eastAsia="en-US"/>
        </w:rPr>
        <w:t>The</w:t>
      </w:r>
      <w:r w:rsidR="00AB60F7" w:rsidRPr="00253B81">
        <w:rPr>
          <w:szCs w:val="20"/>
          <w:lang w:eastAsia="en-US"/>
        </w:rPr>
        <w:t xml:space="preserve"> application </w:t>
      </w:r>
      <w:r w:rsidR="00FA5508" w:rsidRPr="00253B81">
        <w:rPr>
          <w:b/>
          <w:szCs w:val="20"/>
          <w:lang w:eastAsia="en-US"/>
        </w:rPr>
        <w:t>must</w:t>
      </w:r>
      <w:r w:rsidR="00FA5508" w:rsidRPr="00253B81">
        <w:rPr>
          <w:szCs w:val="20"/>
          <w:lang w:eastAsia="en-US"/>
        </w:rPr>
        <w:t xml:space="preserve"> include information to support the proposed labelling change. For example, the inclusion of (or change to) a warning or advisory statement, directions for use, or conditions. </w:t>
      </w:r>
    </w:p>
    <w:p w14:paraId="4CA4492B" w14:textId="77777777" w:rsidR="00FA5508" w:rsidRPr="00253B81" w:rsidRDefault="006A7B11" w:rsidP="00364A78">
      <w:pPr>
        <w:pStyle w:val="Heading4"/>
        <w:rPr>
          <w:rFonts w:eastAsiaTheme="majorEastAsia"/>
          <w:lang w:eastAsia="en-US"/>
        </w:rPr>
      </w:pPr>
      <w:r w:rsidRPr="00253B81">
        <w:rPr>
          <w:rFonts w:eastAsiaTheme="majorEastAsia"/>
          <w:lang w:eastAsia="en-US"/>
        </w:rPr>
        <w:t>C.2</w:t>
      </w:r>
      <w:r w:rsidR="00FA5508" w:rsidRPr="00253B81">
        <w:rPr>
          <w:rFonts w:eastAsiaTheme="majorEastAsia"/>
          <w:lang w:eastAsia="en-US"/>
        </w:rPr>
        <w:tab/>
        <w:t>Information to demonstrate that the proposed labelling change will be understood and will assist consumers</w:t>
      </w:r>
    </w:p>
    <w:p w14:paraId="4CA4492C" w14:textId="77777777" w:rsidR="00FA5508" w:rsidRPr="00253B81" w:rsidRDefault="00FA5508" w:rsidP="00FA5508">
      <w:pPr>
        <w:widowControl/>
        <w:rPr>
          <w:szCs w:val="20"/>
          <w:lang w:eastAsia="en-US"/>
        </w:rPr>
      </w:pPr>
      <w:r w:rsidRPr="00253B81">
        <w:rPr>
          <w:szCs w:val="20"/>
          <w:lang w:eastAsia="en-US"/>
        </w:rPr>
        <w:t xml:space="preserve">This should include consumer research information to demonstrate the anticipated consumer response to the proposed change, or data obtained from an overseas market where the proposed labelling is already in place. </w:t>
      </w:r>
    </w:p>
    <w:p w14:paraId="4CA4492D" w14:textId="77777777" w:rsidR="00FA5508" w:rsidRPr="00253B81" w:rsidRDefault="00FA5508" w:rsidP="00FA5508">
      <w:pPr>
        <w:widowControl/>
        <w:rPr>
          <w:szCs w:val="20"/>
          <w:lang w:eastAsia="en-US"/>
        </w:rPr>
      </w:pPr>
    </w:p>
    <w:p w14:paraId="4CA4492E" w14:textId="77777777" w:rsidR="00FA5508" w:rsidRPr="00196BCE" w:rsidRDefault="00FA5508"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92F"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930"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The extent of the impact of a labelling change on consumer understanding and behaviour will vary depending on:</w:t>
      </w:r>
    </w:p>
    <w:p w14:paraId="4CA44931"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932"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(a)</w:t>
      </w:r>
      <w:r w:rsidRPr="00253B81">
        <w:tab/>
        <w:t xml:space="preserve">the nature of the labelling change; and </w:t>
      </w:r>
    </w:p>
    <w:p w14:paraId="4CA44933"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(b)</w:t>
      </w:r>
      <w:r w:rsidRPr="00253B81">
        <w:tab/>
        <w:t>the foods to which it will apply.</w:t>
      </w:r>
    </w:p>
    <w:p w14:paraId="4CA44934"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935"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Thus the amount of information necessary to address the impact on consumer understanding and behaviour will depend on the level of impact. Consultation with FSANZ may be necessary to examine the expected level of impact.</w:t>
      </w:r>
    </w:p>
    <w:p w14:paraId="4CA44936" w14:textId="77777777" w:rsidR="00FA5508" w:rsidRPr="00253B81" w:rsidRDefault="006A7B11" w:rsidP="00830696">
      <w:pPr>
        <w:pStyle w:val="Heading3"/>
        <w:rPr>
          <w:rFonts w:eastAsiaTheme="majorEastAsia"/>
        </w:rPr>
      </w:pPr>
      <w:r w:rsidRPr="00253B81">
        <w:rPr>
          <w:rFonts w:eastAsiaTheme="majorEastAsia"/>
        </w:rPr>
        <w:t>D</w:t>
      </w:r>
      <w:r w:rsidR="00FA5508" w:rsidRPr="00253B81">
        <w:rPr>
          <w:rFonts w:eastAsiaTheme="majorEastAsia"/>
        </w:rPr>
        <w:t xml:space="preserve"> </w:t>
      </w:r>
      <w:r w:rsidR="00FA5508" w:rsidRPr="00253B81">
        <w:rPr>
          <w:rFonts w:eastAsiaTheme="majorEastAsia"/>
        </w:rPr>
        <w:tab/>
        <w:t>Information related to internationally recognised standards, codes of practice, recommendations AND guidelines</w:t>
      </w:r>
    </w:p>
    <w:p w14:paraId="4CA44937" w14:textId="6030B960" w:rsidR="00FA5508" w:rsidRPr="00253B81" w:rsidRDefault="006A7B11" w:rsidP="00FA5508">
      <w:pPr>
        <w:widowControl/>
        <w:rPr>
          <w:szCs w:val="20"/>
          <w:lang w:eastAsia="en-US"/>
        </w:rPr>
      </w:pPr>
      <w:r w:rsidRPr="00253B81">
        <w:rPr>
          <w:szCs w:val="20"/>
          <w:lang w:eastAsia="en-US"/>
        </w:rPr>
        <w:t>The</w:t>
      </w:r>
      <w:r w:rsidR="00AB60F7" w:rsidRPr="00253B81">
        <w:rPr>
          <w:szCs w:val="20"/>
          <w:lang w:eastAsia="en-US"/>
        </w:rPr>
        <w:t xml:space="preserve"> application </w:t>
      </w:r>
      <w:r w:rsidR="00FA5508" w:rsidRPr="00253B81">
        <w:rPr>
          <w:b/>
          <w:szCs w:val="20"/>
          <w:lang w:eastAsia="en-US"/>
        </w:rPr>
        <w:t>must</w:t>
      </w:r>
      <w:r w:rsidR="00FA5508" w:rsidRPr="00253B81">
        <w:rPr>
          <w:szCs w:val="20"/>
          <w:lang w:eastAsia="en-US"/>
        </w:rPr>
        <w:t xml:space="preserve"> include information demonstrating the level of consistency with internationally recognised standards, codes of practices, recommendations or guidelines such as Codex and the WHO, relating to the manufacture and labelling of infant formula products. </w:t>
      </w:r>
    </w:p>
    <w:p w14:paraId="4CA44938" w14:textId="77777777" w:rsidR="00FA5508" w:rsidRPr="00253B81" w:rsidRDefault="00FA5508" w:rsidP="00FA5508">
      <w:pPr>
        <w:widowControl/>
        <w:rPr>
          <w:szCs w:val="20"/>
          <w:lang w:eastAsia="en-US"/>
        </w:rPr>
      </w:pPr>
    </w:p>
    <w:p w14:paraId="4CA44939" w14:textId="77777777" w:rsidR="00FA5508" w:rsidRPr="00196BCE" w:rsidRDefault="00FA5508" w:rsidP="00196BCE">
      <w:pPr>
        <w:pBdr>
          <w:top w:val="single" w:sz="4" w:space="1" w:color="auto"/>
          <w:left w:val="single" w:sz="4" w:space="4" w:color="auto"/>
          <w:bottom w:val="single" w:sz="4" w:space="1" w:color="auto"/>
          <w:right w:val="single" w:sz="4" w:space="4" w:color="auto"/>
        </w:pBdr>
        <w:rPr>
          <w:b/>
        </w:rPr>
      </w:pPr>
      <w:r w:rsidRPr="00196BCE">
        <w:rPr>
          <w:b/>
        </w:rPr>
        <w:t xml:space="preserve">Note: </w:t>
      </w:r>
    </w:p>
    <w:p w14:paraId="4CA4493A"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93B"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Examples of relevant standards, codes of practice, recommendations and guidelines are:</w:t>
      </w:r>
    </w:p>
    <w:p w14:paraId="4CA4493C"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93D" w14:textId="77777777" w:rsidR="00FA5508" w:rsidRPr="00253B81" w:rsidRDefault="00FA5508" w:rsidP="00196BCE">
      <w:pPr>
        <w:pBdr>
          <w:top w:val="single" w:sz="4" w:space="1" w:color="auto"/>
          <w:left w:val="single" w:sz="4" w:space="4" w:color="auto"/>
          <w:bottom w:val="single" w:sz="4" w:space="1" w:color="auto"/>
          <w:right w:val="single" w:sz="4" w:space="4" w:color="auto"/>
        </w:pBdr>
        <w:ind w:left="567" w:hanging="567"/>
      </w:pPr>
      <w:r w:rsidRPr="00253B81">
        <w:t>(a)</w:t>
      </w:r>
      <w:r w:rsidRPr="00253B81">
        <w:tab/>
        <w:t xml:space="preserve">Codex Standard for Infant Formula and Formulas for Special Medical Purposes Intended for Infants at </w:t>
      </w:r>
      <w:hyperlink r:id="rId73" w:history="1">
        <w:r w:rsidRPr="00253B81">
          <w:rPr>
            <w:rFonts w:eastAsiaTheme="majorEastAsia"/>
            <w:color w:val="0000FF"/>
            <w:u w:val="single"/>
          </w:rPr>
          <w:t>http://www.codexalimentarius.org/download/standards/288/CXS_072e.pdf</w:t>
        </w:r>
      </w:hyperlink>
      <w:r w:rsidRPr="00253B81">
        <w:t>.</w:t>
      </w:r>
    </w:p>
    <w:p w14:paraId="4CA4493E" w14:textId="77777777" w:rsidR="00FA5508" w:rsidRPr="00253B81" w:rsidRDefault="00FA5508" w:rsidP="00196BCE">
      <w:pPr>
        <w:pBdr>
          <w:top w:val="single" w:sz="4" w:space="1" w:color="auto"/>
          <w:left w:val="single" w:sz="4" w:space="4" w:color="auto"/>
          <w:bottom w:val="single" w:sz="4" w:space="1" w:color="auto"/>
          <w:right w:val="single" w:sz="4" w:space="4" w:color="auto"/>
        </w:pBdr>
        <w:ind w:left="567" w:hanging="567"/>
      </w:pPr>
    </w:p>
    <w:p w14:paraId="4CA4493F" w14:textId="77777777" w:rsidR="00FA5508" w:rsidRPr="00253B81" w:rsidRDefault="00FA5508" w:rsidP="00196BCE">
      <w:pPr>
        <w:pBdr>
          <w:top w:val="single" w:sz="4" w:space="1" w:color="auto"/>
          <w:left w:val="single" w:sz="4" w:space="4" w:color="auto"/>
          <w:bottom w:val="single" w:sz="4" w:space="1" w:color="auto"/>
          <w:right w:val="single" w:sz="4" w:space="4" w:color="auto"/>
        </w:pBdr>
        <w:ind w:left="567" w:hanging="567"/>
      </w:pPr>
      <w:r w:rsidRPr="00253B81">
        <w:t>(b)</w:t>
      </w:r>
      <w:r w:rsidRPr="00253B81">
        <w:tab/>
        <w:t xml:space="preserve">Codex Standard for Follow-up Formula at </w:t>
      </w:r>
      <w:hyperlink r:id="rId74" w:history="1">
        <w:r w:rsidRPr="00253B81">
          <w:rPr>
            <w:rFonts w:eastAsiaTheme="majorEastAsia"/>
            <w:color w:val="0000FF"/>
            <w:u w:val="single"/>
          </w:rPr>
          <w:t>http://www.codexalimentarius.org/download/standards/293/CXS_156e.pdf</w:t>
        </w:r>
      </w:hyperlink>
      <w:r w:rsidRPr="00253B81">
        <w:t xml:space="preserve">. </w:t>
      </w:r>
    </w:p>
    <w:p w14:paraId="4CA44940" w14:textId="77777777" w:rsidR="00FA5508" w:rsidRPr="00253B81" w:rsidRDefault="00FA5508" w:rsidP="00196BCE">
      <w:pPr>
        <w:pBdr>
          <w:top w:val="single" w:sz="4" w:space="1" w:color="auto"/>
          <w:left w:val="single" w:sz="4" w:space="4" w:color="auto"/>
          <w:bottom w:val="single" w:sz="4" w:space="1" w:color="auto"/>
          <w:right w:val="single" w:sz="4" w:space="4" w:color="auto"/>
        </w:pBdr>
        <w:ind w:left="567" w:hanging="567"/>
      </w:pPr>
    </w:p>
    <w:p w14:paraId="4CA44941" w14:textId="77777777" w:rsidR="00FA5508" w:rsidRPr="00253B81" w:rsidRDefault="00FA5508" w:rsidP="00196BCE">
      <w:pPr>
        <w:pBdr>
          <w:top w:val="single" w:sz="4" w:space="1" w:color="auto"/>
          <w:left w:val="single" w:sz="4" w:space="4" w:color="auto"/>
          <w:bottom w:val="single" w:sz="4" w:space="1" w:color="auto"/>
          <w:right w:val="single" w:sz="4" w:space="4" w:color="auto"/>
        </w:pBdr>
        <w:ind w:left="567" w:hanging="567"/>
      </w:pPr>
      <w:r w:rsidRPr="00253B81">
        <w:t>(c)</w:t>
      </w:r>
      <w:r w:rsidRPr="00253B81">
        <w:tab/>
        <w:t xml:space="preserve">Codex Code of Hygienic Practice for Powdered Formulae for Infants and Young Children at </w:t>
      </w:r>
      <w:hyperlink r:id="rId75" w:history="1">
        <w:r w:rsidRPr="00253B81">
          <w:rPr>
            <w:color w:val="0000FF"/>
            <w:u w:val="single"/>
          </w:rPr>
          <w:t>http://www.codexalimentarius.org/download/standards/11026/CXP_066e.pdf</w:t>
        </w:r>
      </w:hyperlink>
      <w:r w:rsidRPr="00253B81">
        <w:t xml:space="preserve">. </w:t>
      </w:r>
    </w:p>
    <w:p w14:paraId="4CA44942" w14:textId="77777777" w:rsidR="00FA5508" w:rsidRPr="00253B81" w:rsidRDefault="00FA5508" w:rsidP="00196BCE">
      <w:pPr>
        <w:pBdr>
          <w:top w:val="single" w:sz="4" w:space="1" w:color="auto"/>
          <w:left w:val="single" w:sz="4" w:space="4" w:color="auto"/>
          <w:bottom w:val="single" w:sz="4" w:space="1" w:color="auto"/>
          <w:right w:val="single" w:sz="4" w:space="4" w:color="auto"/>
        </w:pBdr>
        <w:ind w:left="567" w:hanging="567"/>
      </w:pPr>
    </w:p>
    <w:p w14:paraId="4CA44943" w14:textId="77777777" w:rsidR="00FA5508" w:rsidRPr="00253B81" w:rsidRDefault="00FA5508" w:rsidP="00196BCE">
      <w:pPr>
        <w:pBdr>
          <w:top w:val="single" w:sz="4" w:space="1" w:color="auto"/>
          <w:left w:val="single" w:sz="4" w:space="4" w:color="auto"/>
          <w:bottom w:val="single" w:sz="4" w:space="1" w:color="auto"/>
          <w:right w:val="single" w:sz="4" w:space="4" w:color="auto"/>
        </w:pBdr>
        <w:ind w:left="567" w:hanging="567"/>
      </w:pPr>
      <w:r w:rsidRPr="00253B81">
        <w:t>(d)</w:t>
      </w:r>
      <w:r w:rsidRPr="00253B81">
        <w:tab/>
        <w:t xml:space="preserve">Marketing in Australia of Infant Formulas: Manufacturers and Importers Agreement 1992 at </w:t>
      </w:r>
      <w:hyperlink r:id="rId76" w:history="1">
        <w:r w:rsidRPr="00253B81">
          <w:rPr>
            <w:rFonts w:eastAsiaTheme="majorEastAsia"/>
            <w:color w:val="0000FF"/>
            <w:u w:val="single"/>
          </w:rPr>
          <w:t>http://www.health.gov.au/internet/main/publishing.nsf/Content/health-pubhlth-publicat-document-brfeed-maif_agreement.htm</w:t>
        </w:r>
      </w:hyperlink>
      <w:r w:rsidRPr="00253B81">
        <w:rPr>
          <w:rFonts w:eastAsiaTheme="majorEastAsia"/>
        </w:rPr>
        <w:t xml:space="preserve">. </w:t>
      </w:r>
    </w:p>
    <w:p w14:paraId="4CA44944" w14:textId="77777777" w:rsidR="00FA5508" w:rsidRPr="00253B81" w:rsidRDefault="00FA5508" w:rsidP="00196BCE">
      <w:pPr>
        <w:pBdr>
          <w:top w:val="single" w:sz="4" w:space="1" w:color="auto"/>
          <w:left w:val="single" w:sz="4" w:space="4" w:color="auto"/>
          <w:bottom w:val="single" w:sz="4" w:space="1" w:color="auto"/>
          <w:right w:val="single" w:sz="4" w:space="4" w:color="auto"/>
        </w:pBdr>
        <w:ind w:left="567" w:hanging="567"/>
      </w:pPr>
    </w:p>
    <w:p w14:paraId="4CA44945" w14:textId="77777777" w:rsidR="00FA5508" w:rsidRPr="00253B81" w:rsidRDefault="00FA5508" w:rsidP="00196BCE">
      <w:pPr>
        <w:pBdr>
          <w:top w:val="single" w:sz="4" w:space="1" w:color="auto"/>
          <w:left w:val="single" w:sz="4" w:space="4" w:color="auto"/>
          <w:bottom w:val="single" w:sz="4" w:space="1" w:color="auto"/>
          <w:right w:val="single" w:sz="4" w:space="4" w:color="auto"/>
        </w:pBdr>
        <w:ind w:left="567" w:hanging="567"/>
        <w:rPr>
          <w:rFonts w:eastAsiaTheme="majorEastAsia"/>
        </w:rPr>
      </w:pPr>
      <w:r w:rsidRPr="00253B81">
        <w:t>(e)</w:t>
      </w:r>
      <w:r w:rsidRPr="00253B81">
        <w:tab/>
        <w:t xml:space="preserve">The Infant Nutrition Council Code of Practice for the Marketing of Infant Formula in New Zealand at </w:t>
      </w:r>
      <w:hyperlink r:id="rId77" w:history="1">
        <w:r w:rsidRPr="00253B81">
          <w:rPr>
            <w:color w:val="0000FF"/>
            <w:u w:val="single"/>
          </w:rPr>
          <w:t>http://www.infantnutritioncouncil.com/marketing-codes/code-in-new-zealand/</w:t>
        </w:r>
      </w:hyperlink>
      <w:r w:rsidRPr="00253B81">
        <w:rPr>
          <w:rFonts w:eastAsiaTheme="majorEastAsia"/>
        </w:rPr>
        <w:t xml:space="preserve">.  </w:t>
      </w:r>
    </w:p>
    <w:p w14:paraId="4CA44946" w14:textId="77777777" w:rsidR="00FA5508" w:rsidRPr="00253B81" w:rsidRDefault="00FA5508" w:rsidP="00196BCE">
      <w:pPr>
        <w:pBdr>
          <w:top w:val="single" w:sz="4" w:space="1" w:color="auto"/>
          <w:left w:val="single" w:sz="4" w:space="4" w:color="auto"/>
          <w:bottom w:val="single" w:sz="4" w:space="1" w:color="auto"/>
          <w:right w:val="single" w:sz="4" w:space="4" w:color="auto"/>
        </w:pBdr>
        <w:ind w:left="567" w:hanging="567"/>
      </w:pPr>
    </w:p>
    <w:p w14:paraId="4CA44947" w14:textId="2E1EE2E8" w:rsidR="0009660B" w:rsidRPr="00253B81" w:rsidRDefault="00FA5508" w:rsidP="00196BCE">
      <w:pPr>
        <w:pBdr>
          <w:top w:val="single" w:sz="4" w:space="1" w:color="auto"/>
          <w:left w:val="single" w:sz="4" w:space="4" w:color="auto"/>
          <w:bottom w:val="single" w:sz="4" w:space="1" w:color="auto"/>
          <w:right w:val="single" w:sz="4" w:space="4" w:color="auto"/>
        </w:pBdr>
        <w:ind w:left="567" w:hanging="567"/>
      </w:pPr>
      <w:r w:rsidRPr="00253B81">
        <w:t>(f)</w:t>
      </w:r>
      <w:r w:rsidRPr="00253B81">
        <w:tab/>
      </w:r>
      <w:r w:rsidR="00970FCA" w:rsidRPr="00253B81">
        <w:t xml:space="preserve">the </w:t>
      </w:r>
      <w:r w:rsidRPr="00253B81">
        <w:t xml:space="preserve">WHO International Code of Marketing of Breast-milk Substitutes at </w:t>
      </w:r>
      <w:hyperlink r:id="rId78" w:history="1">
        <w:r w:rsidRPr="00253B81">
          <w:rPr>
            <w:rFonts w:eastAsiaTheme="majorEastAsia"/>
            <w:color w:val="0000FF"/>
            <w:u w:val="single"/>
          </w:rPr>
          <w:t>http://www.who.int/nutrition/publications/infantfeeding/9241541601/en/index.html</w:t>
        </w:r>
      </w:hyperlink>
      <w:r w:rsidRPr="00253B81">
        <w:rPr>
          <w:rFonts w:eastAsiaTheme="majorEastAsia"/>
        </w:rPr>
        <w:t>.</w:t>
      </w:r>
    </w:p>
    <w:p w14:paraId="4CA44948" w14:textId="77777777" w:rsidR="00501679" w:rsidRPr="00253B81" w:rsidRDefault="00501679" w:rsidP="0009660B">
      <w:pPr>
        <w:pStyle w:val="Heading2"/>
      </w:pPr>
      <w:bookmarkStart w:id="837" w:name="_Toc150589205"/>
      <w:bookmarkStart w:id="838" w:name="_Toc150758671"/>
      <w:bookmarkStart w:id="839" w:name="_Toc150758963"/>
      <w:bookmarkStart w:id="840" w:name="_Toc165787711"/>
      <w:bookmarkStart w:id="841" w:name="_Toc165787801"/>
      <w:bookmarkStart w:id="842" w:name="_Toc171132303"/>
      <w:bookmarkStart w:id="843" w:name="_Toc215907219"/>
      <w:bookmarkStart w:id="844" w:name="_Toc216858708"/>
      <w:bookmarkStart w:id="845" w:name="_Toc216859039"/>
      <w:bookmarkStart w:id="846" w:name="_Toc216859130"/>
      <w:r w:rsidRPr="00253B81">
        <w:br w:type="page"/>
      </w:r>
    </w:p>
    <w:p w14:paraId="4CA44949" w14:textId="77777777" w:rsidR="0009660B" w:rsidRPr="00253B81" w:rsidRDefault="00DA5835" w:rsidP="0009660B">
      <w:pPr>
        <w:pStyle w:val="Heading2"/>
      </w:pPr>
      <w:bookmarkStart w:id="847" w:name="_Toc432511987"/>
      <w:r w:rsidRPr="00253B81">
        <w:lastRenderedPageBreak/>
        <w:t>3.6.3</w:t>
      </w:r>
      <w:r w:rsidRPr="00253B81">
        <w:tab/>
        <w:t>S</w:t>
      </w:r>
      <w:r w:rsidRPr="00253B81">
        <w:rPr>
          <w:szCs w:val="20"/>
        </w:rPr>
        <w:t>pecial purpose foods – Other foods</w:t>
      </w:r>
      <w:bookmarkEnd w:id="837"/>
      <w:bookmarkEnd w:id="838"/>
      <w:bookmarkEnd w:id="839"/>
      <w:bookmarkEnd w:id="840"/>
      <w:bookmarkEnd w:id="841"/>
      <w:bookmarkEnd w:id="842"/>
      <w:bookmarkEnd w:id="843"/>
      <w:bookmarkEnd w:id="844"/>
      <w:bookmarkEnd w:id="845"/>
      <w:bookmarkEnd w:id="846"/>
      <w:bookmarkEnd w:id="847"/>
    </w:p>
    <w:p w14:paraId="4CA4494A" w14:textId="1D546CA1" w:rsidR="004168F1" w:rsidRPr="00253B81" w:rsidRDefault="004168F1" w:rsidP="004168F1">
      <w:r w:rsidRPr="00253B81">
        <w:t>An application to vary the Code is required to change the compositional or labelling requirements for Special Purpose Foods contained in Part 2.9 of the Code</w:t>
      </w:r>
      <w:r w:rsidR="00653FEB" w:rsidRPr="00253B81">
        <w:t xml:space="preserve"> and the Schedules</w:t>
      </w:r>
      <w:r w:rsidR="004B2EC8" w:rsidRPr="00253B81">
        <w:t xml:space="preserve">. </w:t>
      </w:r>
      <w:r w:rsidRPr="00253B81">
        <w:t>Currently, th</w:t>
      </w:r>
      <w:r w:rsidR="00A43DE1" w:rsidRPr="00253B81">
        <w:t>ese are</w:t>
      </w:r>
      <w:r w:rsidRPr="00253B81">
        <w:t xml:space="preserve">: </w:t>
      </w:r>
    </w:p>
    <w:p w14:paraId="4CA4494B" w14:textId="77777777" w:rsidR="004168F1" w:rsidRPr="00253B81" w:rsidRDefault="004168F1" w:rsidP="009A79FF"/>
    <w:p w14:paraId="4CA4494C" w14:textId="25D6FA6E" w:rsidR="00DA5835" w:rsidRPr="00253B81" w:rsidRDefault="00DA5835" w:rsidP="009A79FF">
      <w:pPr>
        <w:pStyle w:val="FSBullet1"/>
      </w:pPr>
      <w:r w:rsidRPr="00253B81">
        <w:t xml:space="preserve">Standard 2.9.2 – Foods for </w:t>
      </w:r>
      <w:r w:rsidR="007637D4" w:rsidRPr="00253B81">
        <w:t>i</w:t>
      </w:r>
      <w:r w:rsidRPr="00253B81">
        <w:t xml:space="preserve">nfants </w:t>
      </w:r>
    </w:p>
    <w:p w14:paraId="4CA4494D" w14:textId="64BEA709" w:rsidR="00DA5835" w:rsidRPr="00253B81" w:rsidRDefault="007637D4" w:rsidP="009A79FF">
      <w:pPr>
        <w:pStyle w:val="FSBullet1"/>
      </w:pPr>
      <w:r w:rsidRPr="00253B81">
        <w:t>Standard 2.9.3 – Formulated m</w:t>
      </w:r>
      <w:r w:rsidR="00DA5835" w:rsidRPr="00253B81">
        <w:t xml:space="preserve">eal </w:t>
      </w:r>
      <w:r w:rsidRPr="00253B81">
        <w:t>replacements and formulated supplementary f</w:t>
      </w:r>
      <w:r w:rsidR="00DA5835" w:rsidRPr="00253B81">
        <w:t>oods</w:t>
      </w:r>
    </w:p>
    <w:p w14:paraId="4CA4494E" w14:textId="665DAD40" w:rsidR="00DA5835" w:rsidRPr="00253B81" w:rsidRDefault="00DA5835" w:rsidP="009A79FF">
      <w:pPr>
        <w:pStyle w:val="FSBullet1"/>
      </w:pPr>
      <w:r w:rsidRPr="00253B81">
        <w:t xml:space="preserve">Standard 2.9.4 – Formulated </w:t>
      </w:r>
      <w:r w:rsidR="007637D4" w:rsidRPr="00253B81">
        <w:t>supplementary s</w:t>
      </w:r>
      <w:r w:rsidRPr="00253B81">
        <w:t xml:space="preserve">ports </w:t>
      </w:r>
      <w:r w:rsidR="007637D4" w:rsidRPr="00253B81">
        <w:t>f</w:t>
      </w:r>
      <w:r w:rsidRPr="00253B81">
        <w:t>oods.</w:t>
      </w:r>
    </w:p>
    <w:p w14:paraId="3041384F" w14:textId="0AA824CE" w:rsidR="00D8194F" w:rsidRPr="00253B81" w:rsidRDefault="00DA5835" w:rsidP="00313313">
      <w:pPr>
        <w:pStyle w:val="FSBullet1"/>
      </w:pPr>
      <w:r w:rsidRPr="00253B81">
        <w:t xml:space="preserve">Standard 2.9.5 – Food for </w:t>
      </w:r>
      <w:r w:rsidR="007637D4" w:rsidRPr="00253B81">
        <w:t>special m</w:t>
      </w:r>
      <w:r w:rsidRPr="00253B81">
        <w:t xml:space="preserve">edical </w:t>
      </w:r>
      <w:r w:rsidR="007637D4" w:rsidRPr="00253B81">
        <w:t>p</w:t>
      </w:r>
      <w:r w:rsidRPr="00253B81">
        <w:t>urposes.</w:t>
      </w:r>
    </w:p>
    <w:p w14:paraId="6B671C74" w14:textId="54504D79" w:rsidR="000A73C8" w:rsidRPr="00253B81" w:rsidRDefault="007637D4" w:rsidP="007637D4">
      <w:pPr>
        <w:pStyle w:val="FSBullet1"/>
      </w:pPr>
      <w:r w:rsidRPr="00253B81">
        <w:t>Standard 2.9.6 –Transitional Standard for special purpose foods (including amino acid modified foods)</w:t>
      </w:r>
    </w:p>
    <w:p w14:paraId="7F42C04E" w14:textId="1906D510" w:rsidR="007637D4" w:rsidRPr="00253B81" w:rsidRDefault="007637D4" w:rsidP="00E11836">
      <w:pPr>
        <w:pStyle w:val="FSBullet1"/>
      </w:pPr>
      <w:r w:rsidRPr="00253B81">
        <w:t>Schedule 29 – Special purpose foods (sections S29—11</w:t>
      </w:r>
      <w:r w:rsidR="00E11836" w:rsidRPr="00253B81">
        <w:t xml:space="preserve"> to S29—21 and parts of section S29—7 (as determined by Standard 2.9.2</w:t>
      </w:r>
    </w:p>
    <w:p w14:paraId="4CA44950" w14:textId="77777777" w:rsidR="004168F1" w:rsidRPr="00253B81" w:rsidRDefault="004168F1" w:rsidP="004168F1">
      <w:pPr>
        <w:rPr>
          <w:b/>
        </w:rPr>
      </w:pPr>
    </w:p>
    <w:p w14:paraId="4CA44951" w14:textId="77777777" w:rsidR="00DA5835" w:rsidRPr="00196BCE" w:rsidRDefault="00DA5835" w:rsidP="00196BCE">
      <w:pPr>
        <w:pBdr>
          <w:top w:val="single" w:sz="4" w:space="1" w:color="auto"/>
          <w:left w:val="single" w:sz="4" w:space="4" w:color="auto"/>
          <w:bottom w:val="single" w:sz="4" w:space="1" w:color="auto"/>
          <w:right w:val="single" w:sz="4" w:space="4" w:color="auto"/>
        </w:pBdr>
        <w:rPr>
          <w:b/>
        </w:rPr>
      </w:pPr>
      <w:r w:rsidRPr="00196BCE">
        <w:rPr>
          <w:b/>
        </w:rPr>
        <w:t xml:space="preserve">Note: </w:t>
      </w:r>
    </w:p>
    <w:p w14:paraId="4CA44952" w14:textId="77777777" w:rsidR="00DA5835" w:rsidRPr="00253B81" w:rsidRDefault="00DA5835" w:rsidP="00196BCE">
      <w:pPr>
        <w:pBdr>
          <w:top w:val="single" w:sz="4" w:space="1" w:color="auto"/>
          <w:left w:val="single" w:sz="4" w:space="4" w:color="auto"/>
          <w:bottom w:val="single" w:sz="4" w:space="1" w:color="auto"/>
          <w:right w:val="single" w:sz="4" w:space="4" w:color="auto"/>
        </w:pBdr>
      </w:pPr>
    </w:p>
    <w:p w14:paraId="4CA44953" w14:textId="0E914962" w:rsidR="00DA5835" w:rsidRPr="00253B81" w:rsidRDefault="00DA5835" w:rsidP="00196BCE">
      <w:pPr>
        <w:pBdr>
          <w:top w:val="single" w:sz="4" w:space="1" w:color="auto"/>
          <w:left w:val="single" w:sz="4" w:space="4" w:color="auto"/>
          <w:bottom w:val="single" w:sz="4" w:space="1" w:color="auto"/>
          <w:right w:val="single" w:sz="4" w:space="4" w:color="auto"/>
        </w:pBdr>
      </w:pPr>
      <w:r w:rsidRPr="00253B81">
        <w:t xml:space="preserve">FSANZ is required by </w:t>
      </w:r>
      <w:r w:rsidR="00AB60F7" w:rsidRPr="00253B81">
        <w:t xml:space="preserve">paragraph </w:t>
      </w:r>
      <w:r w:rsidRPr="00253B81">
        <w:t>18(2)(e) of the FSANZ Act to have regard to any written policy guidelines formulated by the Forum. The relevant Policy Guideline for special purpose foods is the I</w:t>
      </w:r>
      <w:r w:rsidRPr="00253B81">
        <w:rPr>
          <w:rFonts w:eastAsiaTheme="minorHAnsi"/>
        </w:rPr>
        <w:t xml:space="preserve">ntent of Part 2.9 </w:t>
      </w:r>
      <w:r w:rsidRPr="00253B81">
        <w:rPr>
          <w:rFonts w:eastAsiaTheme="minorHAnsi" w:cs="Arial"/>
        </w:rPr>
        <w:t>–</w:t>
      </w:r>
      <w:r w:rsidRPr="00253B81">
        <w:rPr>
          <w:rFonts w:eastAsiaTheme="minorHAnsi"/>
        </w:rPr>
        <w:t xml:space="preserve"> Special Purpose Foods</w:t>
      </w:r>
      <w:r w:rsidRPr="00253B81">
        <w:t xml:space="preserve"> (approved in 2009). </w:t>
      </w:r>
    </w:p>
    <w:p w14:paraId="4CA44954" w14:textId="77777777" w:rsidR="00DA5835" w:rsidRPr="00253B81" w:rsidRDefault="00DA5835" w:rsidP="00196BCE">
      <w:pPr>
        <w:pBdr>
          <w:top w:val="single" w:sz="4" w:space="1" w:color="auto"/>
          <w:left w:val="single" w:sz="4" w:space="4" w:color="auto"/>
          <w:bottom w:val="single" w:sz="4" w:space="1" w:color="auto"/>
          <w:right w:val="single" w:sz="4" w:space="4" w:color="auto"/>
        </w:pBdr>
      </w:pPr>
    </w:p>
    <w:p w14:paraId="4CA44955" w14:textId="77777777" w:rsidR="00DA5835" w:rsidRPr="00253B81" w:rsidRDefault="00DA5835" w:rsidP="00196BCE">
      <w:pPr>
        <w:pBdr>
          <w:top w:val="single" w:sz="4" w:space="1" w:color="auto"/>
          <w:left w:val="single" w:sz="4" w:space="4" w:color="auto"/>
          <w:bottom w:val="single" w:sz="4" w:space="1" w:color="auto"/>
          <w:right w:val="single" w:sz="4" w:space="4" w:color="auto"/>
        </w:pBdr>
      </w:pPr>
      <w:r w:rsidRPr="00253B81">
        <w:t xml:space="preserve">The </w:t>
      </w:r>
      <w:r w:rsidR="00AB60F7" w:rsidRPr="00253B81">
        <w:t xml:space="preserve">Policy </w:t>
      </w:r>
      <w:r w:rsidRPr="00253B81">
        <w:t xml:space="preserve">Guideline is available at </w:t>
      </w:r>
      <w:hyperlink r:id="rId79" w:history="1">
        <w:r w:rsidR="002603A3" w:rsidRPr="00253B81">
          <w:rPr>
            <w:rStyle w:val="Hyperlink"/>
          </w:rPr>
          <w:t>http://www.foodstandards.gov.au/code/fofr/fofrpolicy/Pages/default.aspx</w:t>
        </w:r>
      </w:hyperlink>
      <w:r w:rsidRPr="00253B81">
        <w:t xml:space="preserve">. </w:t>
      </w:r>
    </w:p>
    <w:p w14:paraId="4CA44956" w14:textId="77777777" w:rsidR="00DA5835" w:rsidRPr="00253B81" w:rsidRDefault="00DA5835" w:rsidP="00DA5835">
      <w:pPr>
        <w:widowControl/>
        <w:rPr>
          <w:szCs w:val="20"/>
          <w:lang w:eastAsia="en-US"/>
        </w:rPr>
      </w:pPr>
    </w:p>
    <w:p w14:paraId="4CA44957" w14:textId="272B5564" w:rsidR="00DA5835" w:rsidRPr="00253B81" w:rsidRDefault="00FA5508" w:rsidP="00DA5835">
      <w:pPr>
        <w:widowControl/>
        <w:rPr>
          <w:szCs w:val="20"/>
          <w:lang w:eastAsia="en-US"/>
        </w:rPr>
      </w:pPr>
      <w:r w:rsidRPr="00253B81">
        <w:rPr>
          <w:szCs w:val="20"/>
        </w:rPr>
        <w:t xml:space="preserve">The following information is required to change the compositional or labelling requirements of a special purpose food under Part 2.9 of the Code. </w:t>
      </w:r>
      <w:r w:rsidRPr="00253B81">
        <w:rPr>
          <w:rFonts w:eastAsiaTheme="minorHAnsi" w:cs="Arial"/>
          <w:szCs w:val="20"/>
        </w:rPr>
        <w:t xml:space="preserve">The information requirements outlined below are in addition to that specified in </w:t>
      </w:r>
      <w:r w:rsidR="00AB60F7" w:rsidRPr="00253B81">
        <w:rPr>
          <w:rFonts w:eastAsiaTheme="minorHAnsi" w:cs="Arial"/>
          <w:szCs w:val="20"/>
        </w:rPr>
        <w:t xml:space="preserve">Guideline </w:t>
      </w:r>
      <w:r w:rsidR="00A61093" w:rsidRPr="00253B81">
        <w:rPr>
          <w:rFonts w:eastAsiaTheme="minorHAnsi" w:cs="Arial"/>
          <w:szCs w:val="20"/>
        </w:rPr>
        <w:t>3.1.1</w:t>
      </w:r>
      <w:r w:rsidRPr="00253B81">
        <w:rPr>
          <w:rFonts w:eastAsiaTheme="minorHAnsi" w:cs="Arial"/>
          <w:szCs w:val="20"/>
        </w:rPr>
        <w:t xml:space="preserve"> – General requirements and in </w:t>
      </w:r>
      <w:r w:rsidRPr="00253B81">
        <w:rPr>
          <w:szCs w:val="20"/>
        </w:rPr>
        <w:t>other relevant Guidelines in this Handbook.</w:t>
      </w:r>
      <w:r w:rsidR="00DA5835" w:rsidRPr="00253B81">
        <w:rPr>
          <w:szCs w:val="20"/>
          <w:lang w:eastAsia="en-US"/>
        </w:rPr>
        <w:t xml:space="preserve"> </w:t>
      </w:r>
    </w:p>
    <w:p w14:paraId="4CA44958" w14:textId="77777777" w:rsidR="00DA5835" w:rsidRPr="00253B81" w:rsidRDefault="00DA5835" w:rsidP="00DA5835">
      <w:pPr>
        <w:widowControl/>
        <w:rPr>
          <w:szCs w:val="20"/>
          <w:lang w:eastAsia="en-US"/>
        </w:rPr>
      </w:pPr>
    </w:p>
    <w:p w14:paraId="4CA44959" w14:textId="67D4A1DA" w:rsidR="00DA5835" w:rsidRPr="00253B81" w:rsidRDefault="00DA5835" w:rsidP="00DA5835">
      <w:pPr>
        <w:widowControl/>
        <w:rPr>
          <w:szCs w:val="20"/>
          <w:lang w:eastAsia="en-US"/>
        </w:rPr>
      </w:pPr>
      <w:r w:rsidRPr="00253B81">
        <w:rPr>
          <w:szCs w:val="20"/>
          <w:lang w:eastAsia="en-US"/>
        </w:rPr>
        <w:t xml:space="preserve">The relevance of other </w:t>
      </w:r>
      <w:r w:rsidR="00653FEB" w:rsidRPr="00253B81">
        <w:rPr>
          <w:szCs w:val="20"/>
          <w:lang w:eastAsia="en-US"/>
        </w:rPr>
        <w:t>g</w:t>
      </w:r>
      <w:r w:rsidRPr="00253B81">
        <w:rPr>
          <w:szCs w:val="20"/>
          <w:lang w:eastAsia="en-US"/>
        </w:rPr>
        <w:t>uidelines is dependent on the proposed variation to the Code; possible Guidelines include:</w:t>
      </w:r>
    </w:p>
    <w:p w14:paraId="4CA4495A" w14:textId="77777777" w:rsidR="00DA5835" w:rsidRPr="00253B81" w:rsidRDefault="00DA5835" w:rsidP="00DA5835">
      <w:pPr>
        <w:widowControl/>
        <w:rPr>
          <w:szCs w:val="20"/>
          <w:lang w:eastAsia="en-US"/>
        </w:rPr>
      </w:pPr>
    </w:p>
    <w:p w14:paraId="4CA4495B" w14:textId="3B84CECA" w:rsidR="00DA5835" w:rsidRPr="00253B81" w:rsidRDefault="00DA5835" w:rsidP="009A79FF">
      <w:pPr>
        <w:pStyle w:val="FSBullet1"/>
        <w:rPr>
          <w:lang w:bidi="en-US"/>
        </w:rPr>
      </w:pPr>
      <w:r w:rsidRPr="00253B81">
        <w:rPr>
          <w:lang w:bidi="en-US"/>
        </w:rPr>
        <w:t>3.</w:t>
      </w:r>
      <w:r w:rsidR="00A61093" w:rsidRPr="00253B81">
        <w:rPr>
          <w:lang w:bidi="en-US"/>
        </w:rPr>
        <w:t>3.1.1</w:t>
      </w:r>
      <w:r w:rsidRPr="00253B81">
        <w:rPr>
          <w:lang w:bidi="en-US"/>
        </w:rPr>
        <w:t xml:space="preserve"> for a food additive </w:t>
      </w:r>
    </w:p>
    <w:p w14:paraId="4CA4495C" w14:textId="70FDFFA2" w:rsidR="00DA5835" w:rsidRPr="00253B81" w:rsidRDefault="00DA5835" w:rsidP="009A79FF">
      <w:pPr>
        <w:pStyle w:val="FSBullet1"/>
        <w:rPr>
          <w:lang w:bidi="en-US"/>
        </w:rPr>
      </w:pPr>
      <w:r w:rsidRPr="00253B81">
        <w:rPr>
          <w:lang w:bidi="en-US"/>
        </w:rPr>
        <w:t xml:space="preserve">3.3.2 for a processing aid </w:t>
      </w:r>
    </w:p>
    <w:p w14:paraId="4CA4495D" w14:textId="5B44EB67" w:rsidR="00DA5835" w:rsidRPr="00253B81" w:rsidRDefault="00DA5835" w:rsidP="009A79FF">
      <w:pPr>
        <w:pStyle w:val="FSBullet1"/>
        <w:rPr>
          <w:lang w:bidi="en-US"/>
        </w:rPr>
      </w:pPr>
      <w:r w:rsidRPr="00253B81">
        <w:rPr>
          <w:lang w:bidi="en-US"/>
        </w:rPr>
        <w:t>3.3.3 for a nutritive substance (including an increase or decrease in energy content or macronutrient amount)</w:t>
      </w:r>
    </w:p>
    <w:p w14:paraId="4CA4495E" w14:textId="7E07AA80" w:rsidR="00DA5835" w:rsidRPr="00253B81" w:rsidRDefault="00DA5835" w:rsidP="009A79FF">
      <w:pPr>
        <w:pStyle w:val="FSBullet1"/>
        <w:rPr>
          <w:lang w:bidi="en-US"/>
        </w:rPr>
      </w:pPr>
      <w:r w:rsidRPr="00253B81">
        <w:rPr>
          <w:lang w:bidi="en-US"/>
        </w:rPr>
        <w:t>3.4.2 microbiological limits</w:t>
      </w:r>
    </w:p>
    <w:p w14:paraId="4CA4495F" w14:textId="0724F9C6" w:rsidR="00DA5835" w:rsidRPr="00253B81" w:rsidRDefault="00DA5835" w:rsidP="009A79FF">
      <w:pPr>
        <w:pStyle w:val="FSBullet1"/>
        <w:rPr>
          <w:lang w:bidi="en-US"/>
        </w:rPr>
      </w:pPr>
      <w:r w:rsidRPr="00253B81">
        <w:rPr>
          <w:lang w:bidi="en-US"/>
        </w:rPr>
        <w:t xml:space="preserve">3.5.2. for a novel food or novel food ingredient  </w:t>
      </w:r>
    </w:p>
    <w:p w14:paraId="4CA44960" w14:textId="308ECB6A" w:rsidR="00DA5835" w:rsidRPr="00253B81" w:rsidRDefault="00DA5835" w:rsidP="009A79FF">
      <w:pPr>
        <w:pStyle w:val="FSBullet1"/>
        <w:rPr>
          <w:lang w:bidi="en-US"/>
        </w:rPr>
      </w:pPr>
      <w:r w:rsidRPr="00253B81">
        <w:rPr>
          <w:rFonts w:eastAsiaTheme="minorHAnsi"/>
          <w:lang w:bidi="en-US"/>
        </w:rPr>
        <w:t>3.2.1 for general food labelling</w:t>
      </w:r>
      <w:r w:rsidRPr="00253B81">
        <w:rPr>
          <w:lang w:bidi="en-US"/>
        </w:rPr>
        <w:t xml:space="preserve"> </w:t>
      </w:r>
    </w:p>
    <w:p w14:paraId="4CA44961" w14:textId="711E7AF8" w:rsidR="00DA5835" w:rsidRPr="00253B81" w:rsidRDefault="00DA5835" w:rsidP="009A79FF">
      <w:pPr>
        <w:pStyle w:val="FSBullet1"/>
        <w:rPr>
          <w:rFonts w:eastAsiaTheme="minorHAnsi"/>
          <w:lang w:bidi="en-US"/>
        </w:rPr>
      </w:pPr>
      <w:r w:rsidRPr="00253B81">
        <w:rPr>
          <w:rFonts w:eastAsiaTheme="minorHAnsi"/>
          <w:lang w:bidi="en-US"/>
        </w:rPr>
        <w:t xml:space="preserve">3.2.3 for food allergens </w:t>
      </w:r>
    </w:p>
    <w:p w14:paraId="4CA44962" w14:textId="396077A7" w:rsidR="00DA5835" w:rsidRPr="00253B81" w:rsidRDefault="00DA5835" w:rsidP="009A79FF">
      <w:pPr>
        <w:pStyle w:val="FSBullet1"/>
        <w:rPr>
          <w:rFonts w:eastAsiaTheme="minorHAnsi"/>
          <w:lang w:bidi="en-US"/>
        </w:rPr>
      </w:pPr>
      <w:r w:rsidRPr="00253B81">
        <w:rPr>
          <w:rFonts w:eastAsiaTheme="minorHAnsi"/>
          <w:lang w:bidi="en-US"/>
        </w:rPr>
        <w:t>3.2.4 for labelling for consumer information and choice</w:t>
      </w:r>
    </w:p>
    <w:p w14:paraId="4CA44963" w14:textId="44DB0960" w:rsidR="00DA5835" w:rsidRPr="00253B81" w:rsidRDefault="00DA5835" w:rsidP="009A79FF">
      <w:pPr>
        <w:pStyle w:val="FSBullet1"/>
      </w:pPr>
      <w:r w:rsidRPr="00253B81">
        <w:rPr>
          <w:rFonts w:eastAsiaTheme="minorHAnsi"/>
        </w:rPr>
        <w:t>3.2.5 for nutrition information labelling.</w:t>
      </w:r>
    </w:p>
    <w:p w14:paraId="4CA44964" w14:textId="77777777" w:rsidR="004168F1" w:rsidRPr="00253B81" w:rsidRDefault="004168F1" w:rsidP="004168F1">
      <w:pPr>
        <w:pStyle w:val="Heading3"/>
      </w:pPr>
      <w:bookmarkStart w:id="848" w:name="_Toc216859043"/>
      <w:r w:rsidRPr="00253B81">
        <w:t>A</w:t>
      </w:r>
      <w:r w:rsidRPr="00253B81">
        <w:tab/>
        <w:t>Information related to general compositional requirements</w:t>
      </w:r>
      <w:bookmarkEnd w:id="848"/>
    </w:p>
    <w:p w14:paraId="4CA44965" w14:textId="5E112A8C" w:rsidR="004168F1" w:rsidRPr="00253B81" w:rsidRDefault="004168F1" w:rsidP="004168F1">
      <w:pPr>
        <w:tabs>
          <w:tab w:val="num" w:pos="540"/>
        </w:tabs>
      </w:pPr>
      <w:r w:rsidRPr="00253B81">
        <w:t xml:space="preserve">The application </w:t>
      </w:r>
      <w:r w:rsidRPr="00253B81">
        <w:rPr>
          <w:b/>
        </w:rPr>
        <w:t>must</w:t>
      </w:r>
      <w:r w:rsidRPr="00253B81">
        <w:t xml:space="preserve"> contain the following information if it relates to a change to the general compositional requirements:</w:t>
      </w:r>
    </w:p>
    <w:p w14:paraId="4CA44966" w14:textId="77777777" w:rsidR="00FA5508" w:rsidRPr="00253B81" w:rsidRDefault="006A7B11" w:rsidP="00FA5508">
      <w:pPr>
        <w:pStyle w:val="Heading4"/>
        <w:rPr>
          <w:rFonts w:eastAsiaTheme="majorEastAsia"/>
          <w:lang w:eastAsia="en-US"/>
        </w:rPr>
      </w:pPr>
      <w:bookmarkStart w:id="849" w:name="_Toc216859044"/>
      <w:r w:rsidRPr="00253B81">
        <w:rPr>
          <w:rFonts w:eastAsiaTheme="majorEastAsia"/>
          <w:lang w:eastAsia="en-US"/>
        </w:rPr>
        <w:t>A.1</w:t>
      </w:r>
      <w:r w:rsidR="00FA5508" w:rsidRPr="00253B81">
        <w:rPr>
          <w:rFonts w:eastAsiaTheme="majorEastAsia"/>
          <w:lang w:eastAsia="en-US"/>
        </w:rPr>
        <w:tab/>
        <w:t>Information on the identity and physical and physiological need of the target population</w:t>
      </w:r>
    </w:p>
    <w:p w14:paraId="4CA44967" w14:textId="539A1799" w:rsidR="00FA5508" w:rsidRPr="00253B81" w:rsidRDefault="00AB60F7" w:rsidP="00FA5508">
      <w:pPr>
        <w:widowControl/>
        <w:rPr>
          <w:szCs w:val="20"/>
          <w:lang w:eastAsia="en-US"/>
        </w:rPr>
      </w:pPr>
      <w:r w:rsidRPr="00253B81">
        <w:rPr>
          <w:szCs w:val="20"/>
          <w:lang w:eastAsia="en-US"/>
        </w:rPr>
        <w:t xml:space="preserve">The application </w:t>
      </w:r>
      <w:r w:rsidR="00FA5508" w:rsidRPr="00253B81">
        <w:rPr>
          <w:b/>
          <w:szCs w:val="20"/>
          <w:lang w:eastAsia="en-US"/>
        </w:rPr>
        <w:t>must</w:t>
      </w:r>
      <w:r w:rsidR="00FA5508" w:rsidRPr="00253B81">
        <w:rPr>
          <w:szCs w:val="20"/>
          <w:lang w:eastAsia="en-US"/>
        </w:rPr>
        <w:t xml:space="preserve"> include a description of the target population for the special purpose food. It </w:t>
      </w:r>
      <w:r w:rsidR="00FA5508" w:rsidRPr="00253B81">
        <w:rPr>
          <w:b/>
          <w:szCs w:val="20"/>
          <w:lang w:eastAsia="en-US"/>
        </w:rPr>
        <w:t>must</w:t>
      </w:r>
      <w:r w:rsidR="00FA5508" w:rsidRPr="00253B81">
        <w:rPr>
          <w:szCs w:val="20"/>
          <w:lang w:eastAsia="en-US"/>
        </w:rPr>
        <w:t xml:space="preserve"> also include a description of the physical and physiological need of specific life stages e.g. infancy, physical disease, disorder and disability of the target population; or physical and physiological need of the target population that require altered energy or nutrient intake.</w:t>
      </w:r>
    </w:p>
    <w:p w14:paraId="0C34F47C" w14:textId="77777777" w:rsidR="00E11836" w:rsidRPr="00253B81" w:rsidRDefault="00E11836" w:rsidP="00FA5508">
      <w:pPr>
        <w:widowControl/>
        <w:rPr>
          <w:szCs w:val="20"/>
          <w:lang w:eastAsia="en-US"/>
        </w:rPr>
      </w:pPr>
      <w:r w:rsidRPr="00253B81">
        <w:rPr>
          <w:szCs w:val="20"/>
          <w:lang w:eastAsia="en-US"/>
        </w:rPr>
        <w:br w:type="page"/>
      </w:r>
    </w:p>
    <w:p w14:paraId="4CA44968" w14:textId="77777777" w:rsidR="00FA5508" w:rsidRPr="00253B81" w:rsidRDefault="006A7B11" w:rsidP="00FA5508">
      <w:pPr>
        <w:pStyle w:val="Heading4"/>
        <w:rPr>
          <w:rFonts w:eastAsiaTheme="majorEastAsia"/>
          <w:lang w:eastAsia="en-US"/>
        </w:rPr>
      </w:pPr>
      <w:r w:rsidRPr="00253B81">
        <w:rPr>
          <w:rFonts w:eastAsiaTheme="majorEastAsia"/>
          <w:lang w:eastAsia="en-US"/>
        </w:rPr>
        <w:lastRenderedPageBreak/>
        <w:t>A.2</w:t>
      </w:r>
      <w:r w:rsidR="00FA5508" w:rsidRPr="00253B81">
        <w:rPr>
          <w:rFonts w:eastAsiaTheme="majorEastAsia"/>
          <w:lang w:eastAsia="en-US"/>
        </w:rPr>
        <w:tab/>
        <w:t xml:space="preserve">Purpose of the compositional change </w:t>
      </w:r>
    </w:p>
    <w:p w14:paraId="4CA44969" w14:textId="59882125" w:rsidR="00FA5508" w:rsidRPr="00253B81" w:rsidRDefault="00E36A85" w:rsidP="00FA5508">
      <w:pPr>
        <w:widowControl/>
        <w:rPr>
          <w:szCs w:val="20"/>
          <w:lang w:eastAsia="en-US"/>
        </w:rPr>
      </w:pPr>
      <w:r w:rsidRPr="00253B81">
        <w:rPr>
          <w:szCs w:val="20"/>
          <w:lang w:eastAsia="en-US"/>
        </w:rPr>
        <w:t xml:space="preserve">The application </w:t>
      </w:r>
      <w:r w:rsidR="00FA5508" w:rsidRPr="00253B81">
        <w:rPr>
          <w:b/>
          <w:szCs w:val="20"/>
          <w:lang w:eastAsia="en-US"/>
        </w:rPr>
        <w:t>must</w:t>
      </w:r>
      <w:r w:rsidR="00FA5508" w:rsidRPr="00253B81">
        <w:rPr>
          <w:szCs w:val="20"/>
          <w:lang w:eastAsia="en-US"/>
        </w:rPr>
        <w:t xml:space="preserve"> include a brief description of all of the nutritive or health-related function(s) of the substance at the proposed level in the relevant food product(s). Where an added substance or compositional change has multiple purposes or functions</w:t>
      </w:r>
      <w:r w:rsidRPr="00253B81">
        <w:rPr>
          <w:szCs w:val="20"/>
          <w:lang w:eastAsia="en-US"/>
        </w:rPr>
        <w:t>,</w:t>
      </w:r>
      <w:r w:rsidR="00FA5508" w:rsidRPr="00253B81">
        <w:rPr>
          <w:szCs w:val="20"/>
          <w:lang w:eastAsia="en-US"/>
        </w:rPr>
        <w:t xml:space="preserve"> then these </w:t>
      </w:r>
      <w:r w:rsidR="00FA5508" w:rsidRPr="00253B81">
        <w:rPr>
          <w:b/>
          <w:szCs w:val="20"/>
          <w:lang w:eastAsia="en-US"/>
        </w:rPr>
        <w:t>must</w:t>
      </w:r>
      <w:r w:rsidR="00FA5508" w:rsidRPr="00253B81">
        <w:rPr>
          <w:szCs w:val="20"/>
          <w:lang w:eastAsia="en-US"/>
        </w:rPr>
        <w:t xml:space="preserve"> be specified. </w:t>
      </w:r>
    </w:p>
    <w:p w14:paraId="4CA4496B" w14:textId="77777777" w:rsidR="00FA5508" w:rsidRPr="00253B81" w:rsidRDefault="006A7B11" w:rsidP="00FA5508">
      <w:pPr>
        <w:pStyle w:val="Heading4"/>
        <w:rPr>
          <w:rFonts w:eastAsiaTheme="majorEastAsia"/>
          <w:lang w:eastAsia="en-US"/>
        </w:rPr>
      </w:pPr>
      <w:r w:rsidRPr="00253B81">
        <w:rPr>
          <w:rFonts w:eastAsiaTheme="majorEastAsia"/>
          <w:lang w:eastAsia="en-US"/>
        </w:rPr>
        <w:t>A.3</w:t>
      </w:r>
      <w:r w:rsidR="00FA5508" w:rsidRPr="00253B81">
        <w:rPr>
          <w:rFonts w:eastAsiaTheme="majorEastAsia"/>
          <w:lang w:eastAsia="en-US"/>
        </w:rPr>
        <w:tab/>
        <w:t>Information related to the safety of the proposed compositional change</w:t>
      </w:r>
    </w:p>
    <w:p w14:paraId="4CA4496C" w14:textId="3AAFD893" w:rsidR="00FA5508" w:rsidRPr="00253B81" w:rsidRDefault="00FA5508" w:rsidP="00FA5508">
      <w:pPr>
        <w:widowControl/>
        <w:rPr>
          <w:szCs w:val="20"/>
          <w:lang w:eastAsia="en-US"/>
        </w:rPr>
      </w:pPr>
      <w:r w:rsidRPr="00253B81">
        <w:rPr>
          <w:szCs w:val="20"/>
          <w:lang w:eastAsia="en-US"/>
        </w:rPr>
        <w:t>Th</w:t>
      </w:r>
      <w:r w:rsidR="00E36A85" w:rsidRPr="00253B81">
        <w:rPr>
          <w:szCs w:val="20"/>
          <w:lang w:eastAsia="en-US"/>
        </w:rPr>
        <w:t>e application</w:t>
      </w:r>
      <w:r w:rsidRPr="00253B81">
        <w:rPr>
          <w:szCs w:val="20"/>
          <w:lang w:eastAsia="en-US"/>
        </w:rPr>
        <w:t xml:space="preserve"> </w:t>
      </w:r>
      <w:r w:rsidRPr="00253B81">
        <w:rPr>
          <w:b/>
          <w:szCs w:val="20"/>
          <w:lang w:eastAsia="en-US"/>
        </w:rPr>
        <w:t>must</w:t>
      </w:r>
      <w:r w:rsidRPr="00253B81">
        <w:rPr>
          <w:szCs w:val="20"/>
          <w:lang w:eastAsia="en-US"/>
        </w:rPr>
        <w:t xml:space="preserve"> include information related to the safety of a food additive, processing aid, novel food or novel food ingredient, or nutritive substance for the target population (Information to demonstrate safety is also requested elsewhere in </w:t>
      </w:r>
      <w:r w:rsidR="00E36A85" w:rsidRPr="00253B81">
        <w:rPr>
          <w:szCs w:val="20"/>
          <w:lang w:eastAsia="en-US"/>
        </w:rPr>
        <w:t>Part 3</w:t>
      </w:r>
      <w:r w:rsidRPr="00253B81">
        <w:rPr>
          <w:szCs w:val="20"/>
          <w:lang w:eastAsia="en-US"/>
        </w:rPr>
        <w:t xml:space="preserve">). </w:t>
      </w:r>
    </w:p>
    <w:p w14:paraId="4CA4496D" w14:textId="77777777" w:rsidR="00FA5508" w:rsidRPr="00253B81" w:rsidRDefault="006A7B11" w:rsidP="00FA5508">
      <w:pPr>
        <w:pStyle w:val="Heading4"/>
        <w:rPr>
          <w:rFonts w:eastAsiaTheme="majorEastAsia"/>
          <w:lang w:eastAsia="en-US"/>
        </w:rPr>
      </w:pPr>
      <w:r w:rsidRPr="00253B81">
        <w:rPr>
          <w:rFonts w:eastAsiaTheme="majorEastAsia"/>
          <w:lang w:eastAsia="en-US"/>
        </w:rPr>
        <w:t>A.4</w:t>
      </w:r>
      <w:r w:rsidR="00FA5508" w:rsidRPr="00253B81">
        <w:rPr>
          <w:rFonts w:eastAsiaTheme="majorEastAsia"/>
          <w:lang w:eastAsia="en-US"/>
        </w:rPr>
        <w:tab/>
        <w:t xml:space="preserve">Information related to the nutritional impact or performance impact of the proposed compositional change </w:t>
      </w:r>
    </w:p>
    <w:p w14:paraId="4CA4496E" w14:textId="3966B9F5" w:rsidR="00FA5508" w:rsidRPr="00253B81" w:rsidRDefault="00FA5508" w:rsidP="00FA5508">
      <w:pPr>
        <w:widowControl/>
        <w:rPr>
          <w:szCs w:val="20"/>
          <w:lang w:eastAsia="en-US"/>
        </w:rPr>
      </w:pPr>
      <w:r w:rsidRPr="00253B81">
        <w:rPr>
          <w:szCs w:val="20"/>
          <w:lang w:eastAsia="en-US"/>
        </w:rPr>
        <w:t xml:space="preserve">This demonstrates how the compositional change would contribute to achieving the intended purpose of the special purpose food. </w:t>
      </w:r>
    </w:p>
    <w:p w14:paraId="4CA4496F" w14:textId="77777777" w:rsidR="00FA5508" w:rsidRPr="00253B81" w:rsidRDefault="00FA5508" w:rsidP="00FA5508">
      <w:pPr>
        <w:widowControl/>
        <w:rPr>
          <w:szCs w:val="20"/>
          <w:lang w:eastAsia="en-US"/>
        </w:rPr>
      </w:pPr>
    </w:p>
    <w:p w14:paraId="4CA44970" w14:textId="071447C9" w:rsidR="00FA5508" w:rsidRPr="00253B81" w:rsidRDefault="00E36A85" w:rsidP="00FA5508">
      <w:pPr>
        <w:widowControl/>
        <w:rPr>
          <w:szCs w:val="20"/>
          <w:lang w:eastAsia="en-US"/>
        </w:rPr>
      </w:pPr>
      <w:r w:rsidRPr="00253B81">
        <w:rPr>
          <w:szCs w:val="20"/>
          <w:lang w:eastAsia="en-US"/>
        </w:rPr>
        <w:t xml:space="preserve">The application </w:t>
      </w:r>
      <w:r w:rsidR="00FA5508" w:rsidRPr="00253B81">
        <w:rPr>
          <w:b/>
          <w:szCs w:val="20"/>
          <w:lang w:eastAsia="en-US"/>
        </w:rPr>
        <w:t>must</w:t>
      </w:r>
      <w:r w:rsidR="00FA5508" w:rsidRPr="00253B81">
        <w:rPr>
          <w:szCs w:val="20"/>
          <w:lang w:eastAsia="en-US"/>
        </w:rPr>
        <w:t xml:space="preserve"> include clinical studies that examine the nutritional suitability of the food, for the target population. </w:t>
      </w:r>
    </w:p>
    <w:p w14:paraId="4CA44971" w14:textId="77777777" w:rsidR="00FA5508" w:rsidRPr="00253B81" w:rsidRDefault="00FA5508" w:rsidP="00FA5508">
      <w:pPr>
        <w:widowControl/>
        <w:rPr>
          <w:szCs w:val="20"/>
          <w:lang w:eastAsia="en-US"/>
        </w:rPr>
      </w:pPr>
    </w:p>
    <w:p w14:paraId="4CA44972" w14:textId="3776DD47" w:rsidR="00FA5508" w:rsidRPr="00253B81" w:rsidRDefault="00FA5508" w:rsidP="00FA5508">
      <w:pPr>
        <w:keepNext/>
        <w:keepLines/>
        <w:widowControl/>
        <w:rPr>
          <w:i/>
          <w:szCs w:val="20"/>
          <w:lang w:eastAsia="en-US"/>
        </w:rPr>
      </w:pPr>
      <w:r w:rsidRPr="00253B81">
        <w:rPr>
          <w:szCs w:val="20"/>
          <w:lang w:eastAsia="en-US"/>
        </w:rPr>
        <w:t>This also includes information on the performance goals of sports people</w:t>
      </w:r>
      <w:r w:rsidR="00E36A85" w:rsidRPr="00253B81">
        <w:rPr>
          <w:szCs w:val="20"/>
          <w:lang w:eastAsia="en-US"/>
        </w:rPr>
        <w:t>,</w:t>
      </w:r>
      <w:r w:rsidRPr="00253B81">
        <w:rPr>
          <w:szCs w:val="20"/>
          <w:lang w:eastAsia="en-US"/>
        </w:rPr>
        <w:t xml:space="preserve"> if it relates to the addition of a nutritive substance or novel food ingredient to foods regulated under Standard 2.9.4 – Formulated Supplementary Sports Foods</w:t>
      </w:r>
      <w:r w:rsidR="00653FEB" w:rsidRPr="00253B81">
        <w:rPr>
          <w:szCs w:val="20"/>
          <w:lang w:eastAsia="en-US"/>
        </w:rPr>
        <w:t xml:space="preserve"> </w:t>
      </w:r>
      <w:r w:rsidR="00E11836" w:rsidRPr="00253B81">
        <w:rPr>
          <w:szCs w:val="20"/>
          <w:lang w:eastAsia="en-US"/>
        </w:rPr>
        <w:t>and Schedule 29 (sections S29</w:t>
      </w:r>
      <w:r w:rsidR="00E11836" w:rsidRPr="00253B81">
        <w:t>—16 to S29—19)</w:t>
      </w:r>
      <w:r w:rsidRPr="00253B81">
        <w:rPr>
          <w:i/>
          <w:szCs w:val="20"/>
          <w:lang w:eastAsia="en-US"/>
        </w:rPr>
        <w:t>.</w:t>
      </w:r>
    </w:p>
    <w:p w14:paraId="4CA44973" w14:textId="77777777" w:rsidR="00FA5508" w:rsidRPr="00253B81" w:rsidRDefault="00FA5508" w:rsidP="00FA5508">
      <w:pPr>
        <w:widowControl/>
        <w:rPr>
          <w:szCs w:val="20"/>
          <w:lang w:eastAsia="en-US"/>
        </w:rPr>
      </w:pPr>
    </w:p>
    <w:p w14:paraId="4CA44974" w14:textId="77777777" w:rsidR="00FA5508" w:rsidRPr="00196BCE" w:rsidRDefault="00FA5508" w:rsidP="00196BCE">
      <w:pPr>
        <w:pBdr>
          <w:top w:val="single" w:sz="4" w:space="1" w:color="auto"/>
          <w:left w:val="single" w:sz="4" w:space="4" w:color="auto"/>
          <w:bottom w:val="single" w:sz="4" w:space="1" w:color="auto"/>
          <w:right w:val="single" w:sz="4" w:space="4" w:color="auto"/>
        </w:pBdr>
        <w:rPr>
          <w:b/>
        </w:rPr>
      </w:pPr>
      <w:r w:rsidRPr="00196BCE">
        <w:rPr>
          <w:b/>
        </w:rPr>
        <w:t>Note:</w:t>
      </w:r>
    </w:p>
    <w:p w14:paraId="4CA44975"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976" w14:textId="77777777" w:rsidR="00DA5835" w:rsidRPr="00253B81" w:rsidRDefault="00FA5508" w:rsidP="00196BCE">
      <w:pPr>
        <w:pBdr>
          <w:top w:val="single" w:sz="4" w:space="1" w:color="auto"/>
          <w:left w:val="single" w:sz="4" w:space="4" w:color="auto"/>
          <w:bottom w:val="single" w:sz="4" w:space="1" w:color="auto"/>
          <w:right w:val="single" w:sz="4" w:space="4" w:color="auto"/>
        </w:pBdr>
      </w:pPr>
      <w:r w:rsidRPr="00253B81">
        <w:t>With regard to performance goals of sports people, this should include, as a minimum, the results of a literature search on the potential for the nutritive substance or novel food ingredient to achieve specific nutritional or performance goals.</w:t>
      </w:r>
    </w:p>
    <w:p w14:paraId="4CA44977" w14:textId="77777777" w:rsidR="004168F1" w:rsidRPr="00253B81" w:rsidRDefault="004168F1" w:rsidP="004168F1">
      <w:pPr>
        <w:pStyle w:val="Heading3"/>
      </w:pPr>
      <w:bookmarkStart w:id="850" w:name="_Toc216859046"/>
      <w:bookmarkEnd w:id="849"/>
      <w:r w:rsidRPr="00253B81">
        <w:t>B</w:t>
      </w:r>
      <w:r w:rsidRPr="00253B81">
        <w:tab/>
        <w:t>I</w:t>
      </w:r>
      <w:r w:rsidRPr="00253B81">
        <w:rPr>
          <w:szCs w:val="22"/>
        </w:rPr>
        <w:t>nformation related to the dietary intake or dietary exposure</w:t>
      </w:r>
      <w:bookmarkEnd w:id="850"/>
    </w:p>
    <w:p w14:paraId="4CA44978" w14:textId="5DCD3633" w:rsidR="004168F1" w:rsidRPr="00253B81" w:rsidRDefault="004168F1" w:rsidP="004168F1">
      <w:r w:rsidRPr="00253B81">
        <w:t xml:space="preserve">The application </w:t>
      </w:r>
      <w:r w:rsidRPr="00253B81">
        <w:rPr>
          <w:b/>
        </w:rPr>
        <w:t>must</w:t>
      </w:r>
      <w:r w:rsidRPr="00253B81">
        <w:t xml:space="preserve"> contain the following information if it relates to a change to the general compositional requirements:</w:t>
      </w:r>
    </w:p>
    <w:p w14:paraId="4CA44979" w14:textId="77777777" w:rsidR="00FA5508" w:rsidRPr="00253B81" w:rsidRDefault="006A7B11" w:rsidP="00FA5508">
      <w:pPr>
        <w:pStyle w:val="Heading4"/>
        <w:rPr>
          <w:rFonts w:eastAsiaTheme="majorEastAsia"/>
          <w:lang w:eastAsia="en-US"/>
        </w:rPr>
      </w:pPr>
      <w:bookmarkStart w:id="851" w:name="_Toc216859047"/>
      <w:r w:rsidRPr="00253B81">
        <w:rPr>
          <w:rFonts w:eastAsiaTheme="majorEastAsia"/>
          <w:lang w:eastAsia="en-US"/>
        </w:rPr>
        <w:t>B.1</w:t>
      </w:r>
      <w:r w:rsidR="00FA5508" w:rsidRPr="00253B81">
        <w:rPr>
          <w:rFonts w:eastAsiaTheme="majorEastAsia"/>
          <w:lang w:eastAsia="en-US"/>
        </w:rPr>
        <w:tab/>
        <w:t>Data to enable the dietary exposure of the target population to be estimated</w:t>
      </w:r>
    </w:p>
    <w:p w14:paraId="4CA4497A" w14:textId="5039B036" w:rsidR="00FA5508" w:rsidRPr="00253B81" w:rsidRDefault="00DC7B2D" w:rsidP="00FA5508">
      <w:pPr>
        <w:widowControl/>
        <w:rPr>
          <w:szCs w:val="20"/>
          <w:lang w:eastAsia="en-US"/>
        </w:rPr>
      </w:pPr>
      <w:r w:rsidRPr="00253B81">
        <w:rPr>
          <w:szCs w:val="20"/>
          <w:lang w:eastAsia="en-US"/>
        </w:rPr>
        <w:t>This includes i</w:t>
      </w:r>
      <w:r w:rsidR="00FA5508" w:rsidRPr="00253B81">
        <w:rPr>
          <w:szCs w:val="20"/>
          <w:lang w:eastAsia="en-US"/>
        </w:rPr>
        <w:t xml:space="preserve">nformation on the dietary exposure of a food additive, processing aid, novel food or novel food ingredient, or dietary intake of a nutritive substance (as indicated elsewhere in </w:t>
      </w:r>
      <w:r w:rsidR="00653FEB" w:rsidRPr="00253B81">
        <w:rPr>
          <w:szCs w:val="20"/>
          <w:lang w:eastAsia="en-US"/>
        </w:rPr>
        <w:t>these Applications guidelines</w:t>
      </w:r>
      <w:r w:rsidR="00FA5508" w:rsidRPr="00253B81">
        <w:rPr>
          <w:szCs w:val="20"/>
          <w:lang w:eastAsia="en-US"/>
        </w:rPr>
        <w:t xml:space="preserve"> for the target population.</w:t>
      </w:r>
    </w:p>
    <w:p w14:paraId="4CA4497B" w14:textId="77777777" w:rsidR="00FA5508" w:rsidRPr="00253B81" w:rsidRDefault="006A7B11" w:rsidP="00FA5508">
      <w:pPr>
        <w:pStyle w:val="Heading4"/>
        <w:rPr>
          <w:rFonts w:eastAsiaTheme="majorEastAsia"/>
          <w:lang w:eastAsia="en-US"/>
        </w:rPr>
      </w:pPr>
      <w:r w:rsidRPr="00253B81">
        <w:rPr>
          <w:rFonts w:eastAsiaTheme="majorEastAsia"/>
          <w:lang w:eastAsia="en-US"/>
        </w:rPr>
        <w:t>B.2</w:t>
      </w:r>
      <w:r w:rsidR="00FA5508" w:rsidRPr="00253B81">
        <w:rPr>
          <w:rFonts w:eastAsiaTheme="majorEastAsia"/>
          <w:lang w:eastAsia="en-US"/>
        </w:rPr>
        <w:tab/>
        <w:t>Data on the recommended level of consumption of the special purpose food for the target population</w:t>
      </w:r>
    </w:p>
    <w:p w14:paraId="4CA4497C" w14:textId="77777777" w:rsidR="004168F1" w:rsidRPr="00253B81" w:rsidRDefault="00FA5508" w:rsidP="004168F1">
      <w:r w:rsidRPr="00253B81">
        <w:rPr>
          <w:szCs w:val="20"/>
          <w:lang w:eastAsia="en-US"/>
        </w:rPr>
        <w:t>Information relating to the recommended number of serves per day and the size of each recommended serve should be provided for relevant special purpose foods for the target population.</w:t>
      </w:r>
      <w:bookmarkEnd w:id="851"/>
    </w:p>
    <w:p w14:paraId="4CA4497D" w14:textId="77777777" w:rsidR="004168F1" w:rsidRPr="00253B81" w:rsidRDefault="004168F1" w:rsidP="004168F1">
      <w:pPr>
        <w:pStyle w:val="Heading3"/>
      </w:pPr>
      <w:bookmarkStart w:id="852" w:name="_Toc216859049"/>
      <w:r w:rsidRPr="00253B81">
        <w:t>C</w:t>
      </w:r>
      <w:r w:rsidRPr="00253B81">
        <w:tab/>
        <w:t>Information related to labelling requirements</w:t>
      </w:r>
      <w:bookmarkEnd w:id="852"/>
      <w:r w:rsidRPr="00253B81">
        <w:t xml:space="preserve"> under Part 2.9 of the Code</w:t>
      </w:r>
    </w:p>
    <w:p w14:paraId="4CA4497E" w14:textId="1C4F2D38" w:rsidR="00C51851" w:rsidRPr="00253B81" w:rsidRDefault="00C51851" w:rsidP="004168F1">
      <w:pPr>
        <w:tabs>
          <w:tab w:val="num" w:pos="360"/>
        </w:tabs>
        <w:rPr>
          <w:szCs w:val="20"/>
        </w:rPr>
      </w:pPr>
      <w:r w:rsidRPr="00253B81">
        <w:rPr>
          <w:szCs w:val="20"/>
        </w:rPr>
        <w:t xml:space="preserve">The application </w:t>
      </w:r>
      <w:r w:rsidRPr="00253B81">
        <w:rPr>
          <w:b/>
          <w:szCs w:val="20"/>
        </w:rPr>
        <w:t>must</w:t>
      </w:r>
      <w:r w:rsidRPr="00253B81">
        <w:rPr>
          <w:szCs w:val="20"/>
        </w:rPr>
        <w:t xml:space="preserve"> contain the following information if it relates to a change to labelling requirements:</w:t>
      </w:r>
    </w:p>
    <w:p w14:paraId="4CA4497F" w14:textId="77777777" w:rsidR="004168F1" w:rsidRPr="00253B81" w:rsidRDefault="006A7B11" w:rsidP="004168F1">
      <w:pPr>
        <w:pStyle w:val="Heading4"/>
      </w:pPr>
      <w:bookmarkStart w:id="853" w:name="_Toc216859050"/>
      <w:r w:rsidRPr="00253B81">
        <w:t>C.1</w:t>
      </w:r>
      <w:r w:rsidR="004168F1" w:rsidRPr="00253B81">
        <w:tab/>
        <w:t>Information related to safety or nutritional impact of the proposed labelling change</w:t>
      </w:r>
      <w:bookmarkEnd w:id="853"/>
      <w:r w:rsidR="004168F1" w:rsidRPr="00253B81">
        <w:t xml:space="preserve"> </w:t>
      </w:r>
    </w:p>
    <w:p w14:paraId="4CA44980" w14:textId="21F50DF2" w:rsidR="00E11836" w:rsidRPr="00253B81" w:rsidRDefault="004168F1" w:rsidP="004168F1">
      <w:r w:rsidRPr="00253B81">
        <w:t>This includes information to support the proposed labelling change</w:t>
      </w:r>
      <w:r w:rsidR="00E36A85" w:rsidRPr="00253B81">
        <w:t xml:space="preserve"> e.g.</w:t>
      </w:r>
      <w:r w:rsidRPr="00253B81">
        <w:t xml:space="preserve"> the inclusion of (or change to) a warning or advisory statement, directions for use, or claim conditions. </w:t>
      </w:r>
      <w:r w:rsidR="00E11836" w:rsidRPr="00253B81">
        <w:br w:type="page"/>
      </w:r>
    </w:p>
    <w:p w14:paraId="4CA44981" w14:textId="77777777" w:rsidR="004168F1" w:rsidRPr="00253B81" w:rsidRDefault="006A7B11" w:rsidP="004168F1">
      <w:pPr>
        <w:pStyle w:val="Heading4"/>
      </w:pPr>
      <w:bookmarkStart w:id="854" w:name="_Toc216859051"/>
      <w:r w:rsidRPr="00253B81">
        <w:lastRenderedPageBreak/>
        <w:t>C.2</w:t>
      </w:r>
      <w:r w:rsidR="004168F1" w:rsidRPr="00253B81">
        <w:tab/>
        <w:t xml:space="preserve">Information to demonstrate that the proposed labelling change will be understood and will assist consumers, if applicable </w:t>
      </w:r>
      <w:bookmarkEnd w:id="854"/>
    </w:p>
    <w:p w14:paraId="4CA44982" w14:textId="5FB52C3E" w:rsidR="004168F1" w:rsidRPr="00253B81" w:rsidRDefault="004168F1" w:rsidP="004168F1">
      <w:r w:rsidRPr="00253B81">
        <w:t xml:space="preserve">This includes consumer research information to demonstrate the anticipated consumer response to the proposed change, or data obtained from an overseas market where the proposed labelling is in place. </w:t>
      </w:r>
    </w:p>
    <w:p w14:paraId="4CA44983" w14:textId="77777777" w:rsidR="004168F1" w:rsidRPr="00253B81" w:rsidRDefault="004168F1" w:rsidP="004168F1"/>
    <w:p w14:paraId="4CA44984" w14:textId="738FA218" w:rsidR="004168F1" w:rsidRPr="00253B81" w:rsidRDefault="004168F1" w:rsidP="004168F1">
      <w:pPr>
        <w:rPr>
          <w:szCs w:val="22"/>
        </w:rPr>
      </w:pPr>
      <w:r w:rsidRPr="00253B81">
        <w:t>For example, information to demonstrate how the proposed label change will assist</w:t>
      </w:r>
      <w:r w:rsidRPr="00253B81">
        <w:rPr>
          <w:szCs w:val="22"/>
        </w:rPr>
        <w:t xml:space="preserve"> consumer understanding of the specific nature of the food, the intended population group or the intended special purpose of the food;</w:t>
      </w:r>
    </w:p>
    <w:p w14:paraId="4CA44985" w14:textId="77777777" w:rsidR="004168F1" w:rsidRPr="00253B81" w:rsidRDefault="004168F1" w:rsidP="004168F1">
      <w:pPr>
        <w:rPr>
          <w:szCs w:val="22"/>
        </w:rPr>
      </w:pPr>
    </w:p>
    <w:p w14:paraId="4CA44986" w14:textId="77777777" w:rsidR="004168F1" w:rsidRPr="00196BCE" w:rsidRDefault="004168F1" w:rsidP="00196BCE">
      <w:pPr>
        <w:pBdr>
          <w:top w:val="single" w:sz="4" w:space="1" w:color="auto"/>
          <w:left w:val="single" w:sz="4" w:space="4" w:color="auto"/>
          <w:bottom w:val="single" w:sz="4" w:space="1" w:color="auto"/>
          <w:right w:val="single" w:sz="4" w:space="4" w:color="auto"/>
        </w:pBdr>
        <w:rPr>
          <w:b/>
        </w:rPr>
      </w:pPr>
      <w:r w:rsidRPr="00196BCE">
        <w:rPr>
          <w:b/>
        </w:rPr>
        <w:t xml:space="preserve">Note: </w:t>
      </w:r>
    </w:p>
    <w:p w14:paraId="4CA44987" w14:textId="77777777" w:rsidR="004168F1" w:rsidRPr="00253B81" w:rsidRDefault="004168F1" w:rsidP="00196BCE">
      <w:pPr>
        <w:pBdr>
          <w:top w:val="single" w:sz="4" w:space="1" w:color="auto"/>
          <w:left w:val="single" w:sz="4" w:space="4" w:color="auto"/>
          <w:bottom w:val="single" w:sz="4" w:space="1" w:color="auto"/>
          <w:right w:val="single" w:sz="4" w:space="4" w:color="auto"/>
        </w:pBdr>
      </w:pPr>
    </w:p>
    <w:p w14:paraId="4CA44988" w14:textId="77777777" w:rsidR="004168F1" w:rsidRPr="00253B81" w:rsidRDefault="004168F1" w:rsidP="00196BCE">
      <w:pPr>
        <w:pBdr>
          <w:top w:val="single" w:sz="4" w:space="1" w:color="auto"/>
          <w:left w:val="single" w:sz="4" w:space="4" w:color="auto"/>
          <w:bottom w:val="single" w:sz="4" w:space="1" w:color="auto"/>
          <w:right w:val="single" w:sz="4" w:space="4" w:color="auto"/>
        </w:pBdr>
      </w:pPr>
      <w:r w:rsidRPr="00253B81">
        <w:t>A proposed labelling change will only be relevant to consumers for those special purpose foods which are available for retail sale.</w:t>
      </w:r>
    </w:p>
    <w:p w14:paraId="4CA44989" w14:textId="77777777" w:rsidR="00C51851" w:rsidRPr="00253B81" w:rsidRDefault="006A7B11" w:rsidP="00C51851">
      <w:pPr>
        <w:pStyle w:val="Heading3"/>
        <w:rPr>
          <w:rFonts w:eastAsiaTheme="majorEastAsia"/>
        </w:rPr>
      </w:pPr>
      <w:r w:rsidRPr="00253B81">
        <w:rPr>
          <w:rFonts w:eastAsiaTheme="majorEastAsia"/>
        </w:rPr>
        <w:t>D</w:t>
      </w:r>
      <w:r w:rsidR="00C51851" w:rsidRPr="00253B81">
        <w:rPr>
          <w:rFonts w:eastAsiaTheme="majorEastAsia"/>
        </w:rPr>
        <w:tab/>
        <w:t>Information related to internationally recognised codes of practice and guidelines</w:t>
      </w:r>
    </w:p>
    <w:p w14:paraId="4CA4498A" w14:textId="65EFBEED" w:rsidR="00C51851" w:rsidRPr="00253B81" w:rsidRDefault="00C51851" w:rsidP="00C51851">
      <w:pPr>
        <w:widowControl/>
        <w:rPr>
          <w:szCs w:val="20"/>
          <w:lang w:eastAsia="en-US"/>
        </w:rPr>
      </w:pPr>
      <w:r w:rsidRPr="00253B81">
        <w:rPr>
          <w:szCs w:val="20"/>
          <w:lang w:eastAsia="en-US"/>
        </w:rPr>
        <w:t xml:space="preserve">The application </w:t>
      </w:r>
      <w:r w:rsidRPr="00253B81">
        <w:rPr>
          <w:b/>
          <w:szCs w:val="20"/>
          <w:lang w:eastAsia="en-US"/>
        </w:rPr>
        <w:t>must</w:t>
      </w:r>
      <w:r w:rsidRPr="00253B81">
        <w:rPr>
          <w:szCs w:val="20"/>
          <w:lang w:eastAsia="en-US"/>
        </w:rPr>
        <w:t xml:space="preserve"> contain information demonstrating the extent to which the application is consistent with internationally recognised standards and codes of practices</w:t>
      </w:r>
      <w:r w:rsidR="006F08E5" w:rsidRPr="00253B81">
        <w:rPr>
          <w:szCs w:val="20"/>
          <w:lang w:eastAsia="en-US"/>
        </w:rPr>
        <w:t xml:space="preserve">. </w:t>
      </w:r>
      <w:r w:rsidRPr="00253B81">
        <w:rPr>
          <w:szCs w:val="20"/>
          <w:lang w:eastAsia="en-US"/>
        </w:rPr>
        <w:t>These include Codex and the WHO recommendations and guidelines, relating to the composition and labelling of special purpose foods.</w:t>
      </w:r>
    </w:p>
    <w:p w14:paraId="4CA4498B" w14:textId="77777777" w:rsidR="00C51851" w:rsidRPr="00253B81" w:rsidRDefault="00C51851" w:rsidP="00C51851">
      <w:pPr>
        <w:widowControl/>
        <w:rPr>
          <w:szCs w:val="20"/>
          <w:lang w:eastAsia="en-US"/>
        </w:rPr>
      </w:pPr>
    </w:p>
    <w:p w14:paraId="4CA4498C" w14:textId="77777777" w:rsidR="00C51851" w:rsidRPr="00196BCE" w:rsidRDefault="00C51851" w:rsidP="00196BCE">
      <w:pPr>
        <w:pBdr>
          <w:top w:val="single" w:sz="4" w:space="1" w:color="auto"/>
          <w:left w:val="single" w:sz="4" w:space="4" w:color="auto"/>
          <w:bottom w:val="single" w:sz="4" w:space="1" w:color="auto"/>
          <w:right w:val="single" w:sz="4" w:space="4" w:color="auto"/>
        </w:pBdr>
        <w:rPr>
          <w:b/>
        </w:rPr>
      </w:pPr>
      <w:r w:rsidRPr="00196BCE">
        <w:rPr>
          <w:b/>
        </w:rPr>
        <w:t xml:space="preserve">Note: </w:t>
      </w:r>
    </w:p>
    <w:p w14:paraId="4CA4498D" w14:textId="77777777" w:rsidR="00C51851" w:rsidRPr="00253B81" w:rsidRDefault="00C51851" w:rsidP="00196BCE">
      <w:pPr>
        <w:pBdr>
          <w:top w:val="single" w:sz="4" w:space="1" w:color="auto"/>
          <w:left w:val="single" w:sz="4" w:space="4" w:color="auto"/>
          <w:bottom w:val="single" w:sz="4" w:space="1" w:color="auto"/>
          <w:right w:val="single" w:sz="4" w:space="4" w:color="auto"/>
        </w:pBdr>
      </w:pPr>
    </w:p>
    <w:p w14:paraId="4CA4498E"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Examples of relevant standards, codes of practice, recommendations and guidelines are:</w:t>
      </w:r>
    </w:p>
    <w:p w14:paraId="4CA4498F"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990"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Codex Guidelines for Formulated Supplementary Foods for Older Infants and Young Children</w:t>
      </w:r>
      <w:r w:rsidRPr="00253B81" w:rsidDel="00B918C2">
        <w:t xml:space="preserve"> </w:t>
      </w:r>
      <w:r w:rsidRPr="00253B81">
        <w:t xml:space="preserve">at </w:t>
      </w:r>
      <w:hyperlink r:id="rId80" w:history="1">
        <w:r w:rsidRPr="00253B81">
          <w:rPr>
            <w:rFonts w:eastAsiaTheme="majorEastAsia"/>
            <w:color w:val="0000FF"/>
            <w:u w:val="single"/>
          </w:rPr>
          <w:t>http://www.codexalimentarius.org/download/standards/298/CXG_008e.pdf</w:t>
        </w:r>
      </w:hyperlink>
      <w:r w:rsidRPr="00253B81">
        <w:rPr>
          <w:rFonts w:eastAsiaTheme="majorEastAsia"/>
          <w:u w:val="single"/>
        </w:rPr>
        <w:t>.</w:t>
      </w:r>
    </w:p>
    <w:p w14:paraId="4CA44991"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992"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Codex Advisory Lists of Nutrient Compounds for Use in Foods for Special Dietary Uses Intended for Infants and Young Children</w:t>
      </w:r>
    </w:p>
    <w:p w14:paraId="4CA44993" w14:textId="77777777" w:rsidR="00FA5508" w:rsidRPr="00253B81" w:rsidRDefault="00F07511" w:rsidP="00196BCE">
      <w:pPr>
        <w:pBdr>
          <w:top w:val="single" w:sz="4" w:space="1" w:color="auto"/>
          <w:left w:val="single" w:sz="4" w:space="4" w:color="auto"/>
          <w:bottom w:val="single" w:sz="4" w:space="1" w:color="auto"/>
          <w:right w:val="single" w:sz="4" w:space="4" w:color="auto"/>
        </w:pBdr>
      </w:pPr>
      <w:hyperlink r:id="rId81" w:history="1">
        <w:r w:rsidR="00FA5508" w:rsidRPr="00253B81">
          <w:rPr>
            <w:rFonts w:eastAsiaTheme="majorEastAsia"/>
            <w:color w:val="0000FF"/>
            <w:u w:val="single"/>
          </w:rPr>
          <w:t>http://www.codexalimentarius.org/download/standards/300/CXG_010e.pdf</w:t>
        </w:r>
      </w:hyperlink>
      <w:r w:rsidR="00FA5508" w:rsidRPr="00253B81">
        <w:rPr>
          <w:rFonts w:eastAsiaTheme="majorEastAsia"/>
          <w:u w:val="single"/>
        </w:rPr>
        <w:t>.</w:t>
      </w:r>
    </w:p>
    <w:p w14:paraId="4CA44994"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995"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Codex Code of Hygienic Practice for Powdered Formulae for Infants and Young Children</w:t>
      </w:r>
    </w:p>
    <w:p w14:paraId="4CA44996" w14:textId="77777777" w:rsidR="00FA5508" w:rsidRPr="00253B81" w:rsidRDefault="00F07511" w:rsidP="00196BCE">
      <w:pPr>
        <w:pBdr>
          <w:top w:val="single" w:sz="4" w:space="1" w:color="auto"/>
          <w:left w:val="single" w:sz="4" w:space="4" w:color="auto"/>
          <w:bottom w:val="single" w:sz="4" w:space="1" w:color="auto"/>
          <w:right w:val="single" w:sz="4" w:space="4" w:color="auto"/>
        </w:pBdr>
      </w:pPr>
      <w:hyperlink r:id="rId82" w:history="1">
        <w:r w:rsidR="00FA5508" w:rsidRPr="00253B81">
          <w:rPr>
            <w:rFonts w:eastAsiaTheme="majorEastAsia"/>
            <w:color w:val="0000FF"/>
            <w:u w:val="single"/>
          </w:rPr>
          <w:t>http://www.codexalimentarius.org/download/standards/11026/CXP_066e.pdf</w:t>
        </w:r>
      </w:hyperlink>
      <w:r w:rsidR="00FA5508" w:rsidRPr="00253B81">
        <w:rPr>
          <w:rFonts w:eastAsiaTheme="majorEastAsia"/>
          <w:u w:val="single"/>
        </w:rPr>
        <w:t>.</w:t>
      </w:r>
    </w:p>
    <w:p w14:paraId="4CA44997"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998"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Codex Standard for Processed Cereal-Based Foods for Infants and Young Children</w:t>
      </w:r>
    </w:p>
    <w:p w14:paraId="4CA44999" w14:textId="77777777" w:rsidR="00FA5508" w:rsidRPr="00253B81" w:rsidRDefault="00F07511" w:rsidP="00196BCE">
      <w:pPr>
        <w:pBdr>
          <w:top w:val="single" w:sz="4" w:space="1" w:color="auto"/>
          <w:left w:val="single" w:sz="4" w:space="4" w:color="auto"/>
          <w:bottom w:val="single" w:sz="4" w:space="1" w:color="auto"/>
          <w:right w:val="single" w:sz="4" w:space="4" w:color="auto"/>
        </w:pBdr>
      </w:pPr>
      <w:hyperlink r:id="rId83" w:history="1">
        <w:r w:rsidR="00FA5508" w:rsidRPr="00253B81">
          <w:rPr>
            <w:rFonts w:eastAsiaTheme="majorEastAsia"/>
            <w:color w:val="0000FF"/>
            <w:u w:val="single"/>
          </w:rPr>
          <w:t>http://www.codexalimentarius.org/download/standards/290/cxs_074e.pdf</w:t>
        </w:r>
      </w:hyperlink>
      <w:r w:rsidR="00FA5508" w:rsidRPr="00253B81">
        <w:rPr>
          <w:rFonts w:eastAsiaTheme="majorEastAsia"/>
          <w:u w:val="single"/>
        </w:rPr>
        <w:t>.</w:t>
      </w:r>
    </w:p>
    <w:p w14:paraId="4CA4499A"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99B"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Codex Standard for Formula Foods for Use in Weight Control Diets</w:t>
      </w:r>
    </w:p>
    <w:p w14:paraId="4CA4499C" w14:textId="77777777" w:rsidR="00FA5508" w:rsidRPr="00253B81" w:rsidRDefault="00F07511" w:rsidP="00196BCE">
      <w:pPr>
        <w:pBdr>
          <w:top w:val="single" w:sz="4" w:space="1" w:color="auto"/>
          <w:left w:val="single" w:sz="4" w:space="4" w:color="auto"/>
          <w:bottom w:val="single" w:sz="4" w:space="1" w:color="auto"/>
          <w:right w:val="single" w:sz="4" w:space="4" w:color="auto"/>
        </w:pBdr>
        <w:rPr>
          <w:rFonts w:eastAsiaTheme="majorEastAsia"/>
          <w:color w:val="0000FF"/>
          <w:u w:val="single"/>
        </w:rPr>
      </w:pPr>
      <w:hyperlink r:id="rId84" w:history="1">
        <w:r w:rsidR="00FA5508" w:rsidRPr="00253B81">
          <w:rPr>
            <w:rFonts w:eastAsiaTheme="majorEastAsia"/>
            <w:color w:val="0000FF"/>
            <w:u w:val="single"/>
          </w:rPr>
          <w:t>http://www.codexalimentarius.org/download/standards/295/CXS_181e.pdf</w:t>
        </w:r>
      </w:hyperlink>
      <w:r w:rsidR="00FA5508" w:rsidRPr="00253B81">
        <w:rPr>
          <w:rFonts w:eastAsiaTheme="majorEastAsia"/>
          <w:u w:val="single"/>
        </w:rPr>
        <w:t>.</w:t>
      </w:r>
    </w:p>
    <w:p w14:paraId="4CA4499D"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99E"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Codex Standard for Labelling of and Claims for Foods for Special Medical Purposes</w:t>
      </w:r>
      <w:r w:rsidRPr="00253B81" w:rsidDel="00B918C2">
        <w:t xml:space="preserve"> </w:t>
      </w:r>
      <w:r w:rsidRPr="00253B81">
        <w:t xml:space="preserve">at </w:t>
      </w:r>
      <w:hyperlink r:id="rId85" w:history="1">
        <w:r w:rsidRPr="00253B81">
          <w:rPr>
            <w:rFonts w:eastAsiaTheme="majorEastAsia"/>
            <w:color w:val="0000FF"/>
            <w:u w:val="single"/>
          </w:rPr>
          <w:t>http://www.codexalimentarius.org/download/standards/294/CXS_180e.pdf</w:t>
        </w:r>
      </w:hyperlink>
      <w:r w:rsidRPr="00253B81">
        <w:t xml:space="preserve">. </w:t>
      </w:r>
    </w:p>
    <w:p w14:paraId="4CA4499F" w14:textId="77777777" w:rsidR="00FA5508" w:rsidRPr="00253B81" w:rsidRDefault="00FA5508" w:rsidP="00196BCE">
      <w:pPr>
        <w:pBdr>
          <w:top w:val="single" w:sz="4" w:space="1" w:color="auto"/>
          <w:left w:val="single" w:sz="4" w:space="4" w:color="auto"/>
          <w:bottom w:val="single" w:sz="4" w:space="1" w:color="auto"/>
          <w:right w:val="single" w:sz="4" w:space="4" w:color="auto"/>
        </w:pBdr>
      </w:pPr>
    </w:p>
    <w:p w14:paraId="4CA449A0" w14:textId="77777777" w:rsidR="00FA5508" w:rsidRPr="00253B81" w:rsidRDefault="00FA5508" w:rsidP="00196BCE">
      <w:pPr>
        <w:pBdr>
          <w:top w:val="single" w:sz="4" w:space="1" w:color="auto"/>
          <w:left w:val="single" w:sz="4" w:space="4" w:color="auto"/>
          <w:bottom w:val="single" w:sz="4" w:space="1" w:color="auto"/>
          <w:right w:val="single" w:sz="4" w:space="4" w:color="auto"/>
        </w:pBdr>
      </w:pPr>
      <w:r w:rsidRPr="00253B81">
        <w:t>Codex Standard for the Labelling of and Claims for Pre-packaged Foods for Special Dietary Uses</w:t>
      </w:r>
    </w:p>
    <w:p w14:paraId="4CA449A1" w14:textId="77777777" w:rsidR="00C51851" w:rsidRPr="00253B81" w:rsidRDefault="00F07511" w:rsidP="00196BCE">
      <w:pPr>
        <w:pBdr>
          <w:top w:val="single" w:sz="4" w:space="1" w:color="auto"/>
          <w:left w:val="single" w:sz="4" w:space="4" w:color="auto"/>
          <w:bottom w:val="single" w:sz="4" w:space="1" w:color="auto"/>
          <w:right w:val="single" w:sz="4" w:space="4" w:color="auto"/>
        </w:pBdr>
        <w:rPr>
          <w:rFonts w:eastAsiaTheme="majorEastAsia"/>
          <w:u w:val="single"/>
        </w:rPr>
      </w:pPr>
      <w:hyperlink r:id="rId86" w:history="1">
        <w:r w:rsidR="00FA5508" w:rsidRPr="00253B81">
          <w:rPr>
            <w:rFonts w:eastAsiaTheme="majorEastAsia"/>
            <w:color w:val="0000FF"/>
            <w:u w:val="single"/>
          </w:rPr>
          <w:t>http://www.codexalimentarius.org/download/standards/292/CXS_146e.pdf</w:t>
        </w:r>
      </w:hyperlink>
      <w:r w:rsidR="00FA5508" w:rsidRPr="00253B81">
        <w:rPr>
          <w:rFonts w:eastAsiaTheme="majorEastAsia"/>
          <w:u w:val="single"/>
        </w:rPr>
        <w:t>.</w:t>
      </w:r>
    </w:p>
    <w:p w14:paraId="4CA449A2" w14:textId="77777777" w:rsidR="0009660B" w:rsidRPr="00253B81" w:rsidRDefault="0009660B" w:rsidP="0009660B"/>
    <w:p w14:paraId="4CA449A3" w14:textId="77777777" w:rsidR="0009660B" w:rsidRPr="00253B81" w:rsidRDefault="0009660B" w:rsidP="0009660B"/>
    <w:p w14:paraId="4CA449A4" w14:textId="77777777" w:rsidR="0009660B" w:rsidRPr="00253B81" w:rsidRDefault="0009660B" w:rsidP="0009660B">
      <w:pPr>
        <w:sectPr w:rsidR="0009660B" w:rsidRPr="00253B81" w:rsidSect="00921758">
          <w:footerReference w:type="default" r:id="rId87"/>
          <w:pgSz w:w="11906" w:h="16838"/>
          <w:pgMar w:top="1418" w:right="1418" w:bottom="1418" w:left="1418" w:header="709" w:footer="709" w:gutter="0"/>
          <w:cols w:space="708"/>
          <w:docGrid w:linePitch="360"/>
        </w:sectPr>
      </w:pPr>
    </w:p>
    <w:p w14:paraId="4CA449A5" w14:textId="77777777" w:rsidR="0009660B" w:rsidRPr="00253B81" w:rsidRDefault="0009660B" w:rsidP="0009660B">
      <w:pPr>
        <w:pStyle w:val="AppsTitle"/>
      </w:pPr>
    </w:p>
    <w:p w14:paraId="4CA449A6" w14:textId="77777777" w:rsidR="0009660B" w:rsidRPr="00253B81" w:rsidRDefault="0009660B" w:rsidP="0009660B">
      <w:pPr>
        <w:pStyle w:val="AppsTitle"/>
      </w:pPr>
    </w:p>
    <w:p w14:paraId="4CA449A7" w14:textId="77777777" w:rsidR="0009660B" w:rsidRPr="00253B81" w:rsidRDefault="0009660B" w:rsidP="0009660B">
      <w:pPr>
        <w:pStyle w:val="AppsTitle"/>
      </w:pPr>
    </w:p>
    <w:p w14:paraId="4CA449A8" w14:textId="77777777" w:rsidR="0009660B" w:rsidRPr="00253B81" w:rsidRDefault="0009660B" w:rsidP="0009660B">
      <w:pPr>
        <w:pStyle w:val="AppsTitle"/>
      </w:pPr>
    </w:p>
    <w:p w14:paraId="4CA449A9" w14:textId="77777777" w:rsidR="0009660B" w:rsidRPr="00253B81" w:rsidRDefault="0009660B" w:rsidP="0009660B">
      <w:pPr>
        <w:pStyle w:val="AppsTitle"/>
      </w:pPr>
    </w:p>
    <w:p w14:paraId="4CA449AA" w14:textId="77777777" w:rsidR="0009660B" w:rsidRPr="00253B81" w:rsidRDefault="0009660B" w:rsidP="0009660B">
      <w:pPr>
        <w:pStyle w:val="AppsTitle"/>
      </w:pPr>
    </w:p>
    <w:p w14:paraId="4CA449AB" w14:textId="77777777" w:rsidR="0009660B" w:rsidRPr="00253B81" w:rsidRDefault="0009660B" w:rsidP="0009660B">
      <w:pPr>
        <w:pStyle w:val="AppsTitle"/>
      </w:pPr>
    </w:p>
    <w:p w14:paraId="4CA449AC" w14:textId="39E0CD08" w:rsidR="0009660B" w:rsidRPr="00253B81" w:rsidRDefault="00DC7B2D" w:rsidP="00D94D38">
      <w:pPr>
        <w:pStyle w:val="Heading1"/>
      </w:pPr>
      <w:bookmarkStart w:id="855" w:name="_Toc150589206"/>
      <w:bookmarkStart w:id="856" w:name="_Toc150758672"/>
      <w:bookmarkStart w:id="857" w:name="_Toc150758964"/>
      <w:bookmarkStart w:id="858" w:name="_Toc165787712"/>
      <w:bookmarkStart w:id="859" w:name="_Toc165787802"/>
      <w:bookmarkStart w:id="860" w:name="_Toc171132304"/>
      <w:bookmarkStart w:id="861" w:name="_Toc215907220"/>
      <w:bookmarkStart w:id="862" w:name="_Toc215907289"/>
      <w:bookmarkStart w:id="863" w:name="_Toc216858709"/>
      <w:bookmarkStart w:id="864" w:name="_Toc216859055"/>
      <w:bookmarkStart w:id="865" w:name="_Toc216859131"/>
      <w:bookmarkStart w:id="866" w:name="_Toc432511988"/>
      <w:r w:rsidRPr="00253B81">
        <w:t xml:space="preserve">Chapter </w:t>
      </w:r>
      <w:r w:rsidR="0009660B" w:rsidRPr="00253B81">
        <w:t>3.7</w:t>
      </w:r>
      <w:bookmarkEnd w:id="855"/>
      <w:bookmarkEnd w:id="856"/>
      <w:bookmarkEnd w:id="857"/>
      <w:bookmarkEnd w:id="858"/>
      <w:bookmarkEnd w:id="859"/>
      <w:bookmarkEnd w:id="860"/>
      <w:bookmarkEnd w:id="861"/>
      <w:bookmarkEnd w:id="862"/>
      <w:bookmarkEnd w:id="863"/>
      <w:bookmarkEnd w:id="864"/>
      <w:bookmarkEnd w:id="865"/>
      <w:bookmarkEnd w:id="866"/>
    </w:p>
    <w:p w14:paraId="4CA449AD" w14:textId="77777777" w:rsidR="0009660B" w:rsidRPr="00253B81" w:rsidRDefault="0009660B" w:rsidP="0009660B">
      <w:pPr>
        <w:pStyle w:val="AppsTitle"/>
      </w:pPr>
    </w:p>
    <w:p w14:paraId="4CA449AE" w14:textId="77777777" w:rsidR="0009660B" w:rsidRPr="00253B81" w:rsidRDefault="0009660B" w:rsidP="0009660B">
      <w:pPr>
        <w:pStyle w:val="AppsTitle"/>
      </w:pPr>
    </w:p>
    <w:p w14:paraId="4CA449B0" w14:textId="78344489" w:rsidR="0009660B" w:rsidRPr="00253B81" w:rsidRDefault="002F6365" w:rsidP="00D94D38">
      <w:pPr>
        <w:pStyle w:val="Heading1"/>
      </w:pPr>
      <w:bookmarkStart w:id="867" w:name="_Toc150589207"/>
      <w:bookmarkStart w:id="868" w:name="_Toc150758673"/>
      <w:bookmarkStart w:id="869" w:name="_Toc150758965"/>
      <w:bookmarkStart w:id="870" w:name="_Toc165787713"/>
      <w:bookmarkStart w:id="871" w:name="_Toc165787803"/>
      <w:bookmarkStart w:id="872" w:name="_Toc171132305"/>
      <w:bookmarkStart w:id="873" w:name="_Toc215907221"/>
      <w:bookmarkStart w:id="874" w:name="_Toc216858710"/>
      <w:bookmarkStart w:id="875" w:name="_Toc216859056"/>
      <w:bookmarkStart w:id="876" w:name="_Toc216859132"/>
      <w:bookmarkStart w:id="877" w:name="_Toc432511989"/>
      <w:r w:rsidRPr="00253B81">
        <w:t xml:space="preserve">Guidelines for </w:t>
      </w:r>
      <w:r w:rsidR="008306EE" w:rsidRPr="00253B81">
        <w:t>applications for</w:t>
      </w:r>
      <w:r w:rsidR="00336C4B" w:rsidRPr="00253B81">
        <w:t xml:space="preserve"> food production</w:t>
      </w:r>
      <w:bookmarkEnd w:id="867"/>
      <w:bookmarkEnd w:id="868"/>
      <w:bookmarkEnd w:id="869"/>
      <w:bookmarkEnd w:id="870"/>
      <w:bookmarkEnd w:id="871"/>
      <w:bookmarkEnd w:id="872"/>
      <w:bookmarkEnd w:id="873"/>
      <w:bookmarkEnd w:id="874"/>
      <w:bookmarkEnd w:id="875"/>
      <w:bookmarkEnd w:id="876"/>
      <w:bookmarkEnd w:id="877"/>
    </w:p>
    <w:p w14:paraId="4CA449B1" w14:textId="77777777" w:rsidR="0009660B" w:rsidRPr="00253B81" w:rsidRDefault="0009660B" w:rsidP="0009660B"/>
    <w:p w14:paraId="4CA449B2" w14:textId="77777777" w:rsidR="0009660B" w:rsidRPr="00253B81" w:rsidRDefault="0009660B" w:rsidP="0009660B">
      <w:pPr>
        <w:pStyle w:val="Heading2"/>
      </w:pPr>
      <w:r w:rsidRPr="00253B81">
        <w:br w:type="page"/>
      </w:r>
      <w:bookmarkStart w:id="878" w:name="_Toc150589208"/>
      <w:bookmarkStart w:id="879" w:name="_Toc150758674"/>
      <w:bookmarkStart w:id="880" w:name="_Toc150758966"/>
      <w:bookmarkStart w:id="881" w:name="_Toc165787714"/>
      <w:bookmarkStart w:id="882" w:name="_Toc165787804"/>
      <w:bookmarkStart w:id="883" w:name="_Toc171132306"/>
      <w:bookmarkStart w:id="884" w:name="_Toc215907222"/>
      <w:bookmarkStart w:id="885" w:name="_Toc216858711"/>
      <w:bookmarkStart w:id="886" w:name="_Toc216859057"/>
      <w:bookmarkStart w:id="887" w:name="_Toc216859133"/>
      <w:bookmarkStart w:id="888" w:name="_Toc432511990"/>
      <w:r w:rsidRPr="00253B81">
        <w:rPr>
          <w:szCs w:val="40"/>
        </w:rPr>
        <w:lastRenderedPageBreak/>
        <w:t>3.7.1</w:t>
      </w:r>
      <w:r w:rsidRPr="00253B81">
        <w:rPr>
          <w:szCs w:val="40"/>
        </w:rPr>
        <w:tab/>
      </w:r>
      <w:r w:rsidRPr="00253B81">
        <w:t>F</w:t>
      </w:r>
      <w:r w:rsidR="00336C4B" w:rsidRPr="00253B81">
        <w:t>ood safety standards</w:t>
      </w:r>
      <w:bookmarkEnd w:id="878"/>
      <w:bookmarkEnd w:id="879"/>
      <w:bookmarkEnd w:id="880"/>
      <w:bookmarkEnd w:id="881"/>
      <w:bookmarkEnd w:id="882"/>
      <w:bookmarkEnd w:id="883"/>
      <w:bookmarkEnd w:id="884"/>
      <w:bookmarkEnd w:id="885"/>
      <w:bookmarkEnd w:id="886"/>
      <w:bookmarkEnd w:id="887"/>
      <w:bookmarkEnd w:id="888"/>
    </w:p>
    <w:p w14:paraId="78D711F3" w14:textId="54F32933" w:rsidR="00A43DE1" w:rsidRPr="00253B81" w:rsidRDefault="0009660B" w:rsidP="0009660B">
      <w:r w:rsidRPr="00253B81">
        <w:t xml:space="preserve">An application to vary the Code is required to change </w:t>
      </w:r>
      <w:r w:rsidR="00653FEB" w:rsidRPr="00253B81">
        <w:t xml:space="preserve">the requirements for standards in </w:t>
      </w:r>
      <w:r w:rsidRPr="00253B81">
        <w:t>Chapter 3</w:t>
      </w:r>
      <w:r w:rsidR="00653FEB" w:rsidRPr="00253B81">
        <w:t xml:space="preserve"> </w:t>
      </w:r>
      <w:r w:rsidR="002F4D39" w:rsidRPr="00253B81">
        <w:t>of the Code</w:t>
      </w:r>
      <w:r w:rsidR="00A43DE1" w:rsidRPr="00253B81">
        <w:t>. The Chapter 3 standards apply in Australia only. Currently, these are:</w:t>
      </w:r>
    </w:p>
    <w:p w14:paraId="26583C8A" w14:textId="77777777" w:rsidR="00A43DE1" w:rsidRPr="00253B81" w:rsidRDefault="00A43DE1" w:rsidP="0009660B"/>
    <w:p w14:paraId="1DBB3E00" w14:textId="50F55C3A" w:rsidR="004C60B0" w:rsidRPr="00253B81" w:rsidRDefault="004C60B0" w:rsidP="004C60B0">
      <w:pPr>
        <w:pStyle w:val="FSBullet1"/>
      </w:pPr>
      <w:r w:rsidRPr="00253B81">
        <w:t>Standard 3.1.1 – Interpretation and Application</w:t>
      </w:r>
    </w:p>
    <w:p w14:paraId="3911D6EA" w14:textId="36162A70" w:rsidR="00A43DE1" w:rsidRPr="00253B81" w:rsidRDefault="0009660B" w:rsidP="008306EE">
      <w:pPr>
        <w:pStyle w:val="FSBullet1"/>
      </w:pPr>
      <w:r w:rsidRPr="00253B81">
        <w:t>Standard 3.2 1 – Food Safety Programs</w:t>
      </w:r>
    </w:p>
    <w:p w14:paraId="711E19B8" w14:textId="3637982F" w:rsidR="00A43DE1" w:rsidRPr="00253B81" w:rsidRDefault="0009660B" w:rsidP="008306EE">
      <w:pPr>
        <w:pStyle w:val="FSBullet1"/>
      </w:pPr>
      <w:r w:rsidRPr="00253B81">
        <w:t>Standard 3.2.2 – Food Safety Practices and General Requirements</w:t>
      </w:r>
    </w:p>
    <w:p w14:paraId="22615FF0" w14:textId="0DD60A09" w:rsidR="00A43DE1" w:rsidRPr="00253B81" w:rsidRDefault="0009660B" w:rsidP="008306EE">
      <w:pPr>
        <w:pStyle w:val="FSBullet1"/>
      </w:pPr>
      <w:r w:rsidRPr="00253B81">
        <w:t>Standard 3.2.3 – Food Premises and Equipment</w:t>
      </w:r>
    </w:p>
    <w:p w14:paraId="4CA449B3" w14:textId="4063F81A" w:rsidR="0009660B" w:rsidRPr="00253B81" w:rsidRDefault="0009660B" w:rsidP="008306EE">
      <w:pPr>
        <w:pStyle w:val="FSBullet1"/>
      </w:pPr>
      <w:r w:rsidRPr="00253B81">
        <w:t>Standard 3.</w:t>
      </w:r>
      <w:r w:rsidR="00DC7B2D" w:rsidRPr="00253B81">
        <w:t>3.1</w:t>
      </w:r>
      <w:r w:rsidRPr="00253B81">
        <w:t xml:space="preserve"> – Food Safety Programs for Food Service to Vulnerable Persons</w:t>
      </w:r>
      <w:r w:rsidR="004B2EC8" w:rsidRPr="00253B81">
        <w:t xml:space="preserve">. </w:t>
      </w:r>
    </w:p>
    <w:p w14:paraId="4CA449B4" w14:textId="77777777" w:rsidR="0009660B" w:rsidRPr="00253B81" w:rsidRDefault="0009660B" w:rsidP="0009660B">
      <w:pPr>
        <w:rPr>
          <w:b/>
        </w:rPr>
      </w:pPr>
    </w:p>
    <w:p w14:paraId="4CA449B5" w14:textId="1250860A" w:rsidR="0009660B" w:rsidRPr="00253B81" w:rsidRDefault="0009660B" w:rsidP="0009660B">
      <w:r w:rsidRPr="00253B81">
        <w:t>The following information is required to support an application to amend these Standards</w:t>
      </w:r>
      <w:r w:rsidR="004B2EC8" w:rsidRPr="00253B81">
        <w:t xml:space="preserve">. </w:t>
      </w:r>
      <w:r w:rsidRPr="00253B81">
        <w:t xml:space="preserve">This information is in addition to that specified in </w:t>
      </w:r>
      <w:r w:rsidR="00A34206" w:rsidRPr="00253B81">
        <w:t xml:space="preserve">Guideline </w:t>
      </w:r>
      <w:r w:rsidR="00A61093" w:rsidRPr="00253B81">
        <w:t>3.1.1</w:t>
      </w:r>
      <w:r w:rsidRPr="00253B81">
        <w:t xml:space="preserve"> – </w:t>
      </w:r>
      <w:r w:rsidR="00E82336" w:rsidRPr="00253B81">
        <w:t>General r</w:t>
      </w:r>
      <w:r w:rsidRPr="00253B81">
        <w:t>equirements</w:t>
      </w:r>
      <w:r w:rsidR="004B2EC8" w:rsidRPr="00253B81">
        <w:t xml:space="preserve">. </w:t>
      </w:r>
    </w:p>
    <w:p w14:paraId="4CA449B6" w14:textId="77777777" w:rsidR="0009660B" w:rsidRPr="00253B81" w:rsidRDefault="00756706" w:rsidP="0009660B">
      <w:pPr>
        <w:pStyle w:val="Heading3"/>
      </w:pPr>
      <w:bookmarkStart w:id="889" w:name="_Toc216859061"/>
      <w:r w:rsidRPr="00253B81">
        <w:t>A</w:t>
      </w:r>
      <w:r w:rsidR="0009660B" w:rsidRPr="00253B81">
        <w:tab/>
        <w:t>Information related to food safety</w:t>
      </w:r>
      <w:bookmarkEnd w:id="889"/>
    </w:p>
    <w:p w14:paraId="4CA449B7" w14:textId="533B3949" w:rsidR="0009660B" w:rsidRPr="00253B81" w:rsidRDefault="0009660B" w:rsidP="0009660B">
      <w:r w:rsidRPr="00253B81">
        <w:t xml:space="preserve">The application </w:t>
      </w:r>
      <w:r w:rsidRPr="00253B81">
        <w:rPr>
          <w:b/>
        </w:rPr>
        <w:t>must</w:t>
      </w:r>
      <w:r w:rsidRPr="00253B81">
        <w:t xml:space="preserve"> contain the following information:</w:t>
      </w:r>
    </w:p>
    <w:p w14:paraId="4CA449B8" w14:textId="77777777" w:rsidR="0009660B" w:rsidRPr="00253B81" w:rsidRDefault="00CC6A8F" w:rsidP="0009660B">
      <w:pPr>
        <w:pStyle w:val="Heading4"/>
      </w:pPr>
      <w:bookmarkStart w:id="890" w:name="_Toc216859062"/>
      <w:r w:rsidRPr="00253B81">
        <w:t>A.1</w:t>
      </w:r>
      <w:r w:rsidR="0009660B" w:rsidRPr="00253B81">
        <w:tab/>
        <w:t>Data to show that the proposed change will protect public health and safety</w:t>
      </w:r>
      <w:bookmarkEnd w:id="890"/>
    </w:p>
    <w:p w14:paraId="4CA449B9" w14:textId="53C15760" w:rsidR="0009660B" w:rsidRPr="00253B81" w:rsidRDefault="0009660B" w:rsidP="0009660B">
      <w:r w:rsidRPr="00253B81">
        <w:t>Th</w:t>
      </w:r>
      <w:r w:rsidR="00E36A85" w:rsidRPr="00253B81">
        <w:t>is</w:t>
      </w:r>
      <w:r w:rsidRPr="00253B81">
        <w:t xml:space="preserve"> includes:</w:t>
      </w:r>
    </w:p>
    <w:p w14:paraId="4CA449BA" w14:textId="77777777" w:rsidR="0009660B" w:rsidRPr="00253B81" w:rsidRDefault="0009660B" w:rsidP="0009660B"/>
    <w:p w14:paraId="4CA449BB" w14:textId="3B41DC49" w:rsidR="0009660B" w:rsidRPr="00253B81" w:rsidRDefault="0009660B" w:rsidP="0009660B">
      <w:pPr>
        <w:ind w:left="567" w:hanging="567"/>
      </w:pPr>
      <w:r w:rsidRPr="00253B81">
        <w:t>(a)</w:t>
      </w:r>
      <w:r w:rsidRPr="00253B81">
        <w:tab/>
        <w:t>survey data, if applicable, to demonstrate that the proposed change will have result in protection of public health and safety equivalent to the current Standard</w:t>
      </w:r>
    </w:p>
    <w:p w14:paraId="4CA449BC" w14:textId="77777777" w:rsidR="0009660B" w:rsidRPr="00253B81" w:rsidRDefault="0009660B" w:rsidP="0009660B">
      <w:pPr>
        <w:ind w:left="567" w:hanging="567"/>
      </w:pPr>
      <w:r w:rsidRPr="00253B81">
        <w:t>(b)</w:t>
      </w:r>
      <w:r w:rsidRPr="00253B81">
        <w:tab/>
        <w:t>information from other countries on current practices that relate to the proposed change.</w:t>
      </w:r>
    </w:p>
    <w:p w14:paraId="4CA449BD" w14:textId="77777777" w:rsidR="0009660B" w:rsidRPr="00253B81" w:rsidRDefault="0009660B" w:rsidP="0009660B"/>
    <w:p w14:paraId="4CA449BE" w14:textId="77777777" w:rsidR="0009660B" w:rsidRPr="00253B81" w:rsidRDefault="0009660B" w:rsidP="0009660B">
      <w:pPr>
        <w:pStyle w:val="Heading2"/>
      </w:pPr>
      <w:bookmarkStart w:id="891" w:name="_Toc150589209"/>
      <w:bookmarkStart w:id="892" w:name="_Toc150758675"/>
      <w:bookmarkStart w:id="893" w:name="_Toc150758967"/>
      <w:r w:rsidRPr="00253B81">
        <w:rPr>
          <w:szCs w:val="40"/>
        </w:rPr>
        <w:br w:type="page"/>
      </w:r>
      <w:bookmarkStart w:id="894" w:name="_Toc165787715"/>
      <w:bookmarkStart w:id="895" w:name="_Toc165787805"/>
      <w:bookmarkStart w:id="896" w:name="_Toc171132307"/>
      <w:bookmarkStart w:id="897" w:name="_Toc215907223"/>
      <w:bookmarkStart w:id="898" w:name="_Toc216858712"/>
      <w:bookmarkStart w:id="899" w:name="_Toc216859065"/>
      <w:bookmarkStart w:id="900" w:name="_Toc216859134"/>
      <w:bookmarkStart w:id="901" w:name="_Toc432511991"/>
      <w:r w:rsidRPr="00253B81">
        <w:rPr>
          <w:szCs w:val="40"/>
        </w:rPr>
        <w:lastRenderedPageBreak/>
        <w:t>3.7.2</w:t>
      </w:r>
      <w:r w:rsidRPr="00253B81">
        <w:rPr>
          <w:szCs w:val="40"/>
        </w:rPr>
        <w:tab/>
      </w:r>
      <w:r w:rsidRPr="00253B81">
        <w:t>F</w:t>
      </w:r>
      <w:r w:rsidR="000309AB" w:rsidRPr="00253B81">
        <w:t>ood processing and primary production</w:t>
      </w:r>
      <w:bookmarkEnd w:id="891"/>
      <w:bookmarkEnd w:id="892"/>
      <w:bookmarkEnd w:id="893"/>
      <w:bookmarkEnd w:id="894"/>
      <w:bookmarkEnd w:id="895"/>
      <w:bookmarkEnd w:id="896"/>
      <w:bookmarkEnd w:id="897"/>
      <w:bookmarkEnd w:id="898"/>
      <w:bookmarkEnd w:id="899"/>
      <w:bookmarkEnd w:id="900"/>
      <w:bookmarkEnd w:id="901"/>
    </w:p>
    <w:p w14:paraId="4CA449BF" w14:textId="0F806F6F" w:rsidR="0009660B" w:rsidRPr="00253B81" w:rsidRDefault="009B0F21" w:rsidP="0009660B">
      <w:r w:rsidRPr="00253B81">
        <w:rPr>
          <w:szCs w:val="20"/>
        </w:rPr>
        <w:t xml:space="preserve">An application to vary the Code is required to change the food processing requirements specified in Standard 1.6.2 – Processing </w:t>
      </w:r>
      <w:r w:rsidR="00A43DE1" w:rsidRPr="00253B81">
        <w:rPr>
          <w:szCs w:val="20"/>
        </w:rPr>
        <w:t>r</w:t>
      </w:r>
      <w:r w:rsidRPr="00253B81">
        <w:rPr>
          <w:szCs w:val="20"/>
        </w:rPr>
        <w:t xml:space="preserve">equirements </w:t>
      </w:r>
      <w:r w:rsidR="00A43DE1" w:rsidRPr="00253B81">
        <w:rPr>
          <w:szCs w:val="20"/>
        </w:rPr>
        <w:t>for meat</w:t>
      </w:r>
      <w:r w:rsidR="00653FEB" w:rsidRPr="00253B81">
        <w:rPr>
          <w:szCs w:val="20"/>
        </w:rPr>
        <w:t>,</w:t>
      </w:r>
      <w:r w:rsidR="00A43DE1" w:rsidRPr="00253B81">
        <w:rPr>
          <w:szCs w:val="20"/>
        </w:rPr>
        <w:t xml:space="preserve"> </w:t>
      </w:r>
      <w:r w:rsidRPr="00253B81">
        <w:rPr>
          <w:szCs w:val="20"/>
        </w:rPr>
        <w:t xml:space="preserve">or the primary production requirements specified in Chapter 4 – Primary Production Standards. These Standards apply </w:t>
      </w:r>
      <w:r w:rsidR="00A43DE1" w:rsidRPr="00253B81">
        <w:rPr>
          <w:szCs w:val="20"/>
        </w:rPr>
        <w:t xml:space="preserve">in </w:t>
      </w:r>
      <w:r w:rsidRPr="00253B81">
        <w:rPr>
          <w:szCs w:val="20"/>
        </w:rPr>
        <w:t>Australia</w:t>
      </w:r>
      <w:r w:rsidRPr="00253B81">
        <w:rPr>
          <w:b/>
          <w:szCs w:val="20"/>
        </w:rPr>
        <w:t xml:space="preserve"> </w:t>
      </w:r>
      <w:r w:rsidRPr="00253B81">
        <w:rPr>
          <w:szCs w:val="20"/>
        </w:rPr>
        <w:t>only.</w:t>
      </w:r>
    </w:p>
    <w:p w14:paraId="4CA449C0" w14:textId="77777777" w:rsidR="0009660B" w:rsidRPr="00253B81" w:rsidRDefault="0009660B" w:rsidP="0009660B"/>
    <w:p w14:paraId="4CA449C1" w14:textId="03E31C0C" w:rsidR="0009660B" w:rsidRPr="00253B81" w:rsidRDefault="0009660B" w:rsidP="0009660B">
      <w:r w:rsidRPr="00253B81">
        <w:t>The following information is required to support an application to amend these Standards</w:t>
      </w:r>
      <w:r w:rsidR="004B2EC8" w:rsidRPr="00253B81">
        <w:t xml:space="preserve">. </w:t>
      </w:r>
      <w:r w:rsidRPr="00253B81">
        <w:t xml:space="preserve">This information is in addition to that specified in </w:t>
      </w:r>
      <w:r w:rsidR="00A34206" w:rsidRPr="00253B81">
        <w:t xml:space="preserve">Guideline </w:t>
      </w:r>
      <w:r w:rsidR="00A61093" w:rsidRPr="00253B81">
        <w:t>3.1.1</w:t>
      </w:r>
      <w:r w:rsidR="00E82336" w:rsidRPr="00253B81">
        <w:t xml:space="preserve"> – General r</w:t>
      </w:r>
      <w:r w:rsidRPr="00253B81">
        <w:t>equirements</w:t>
      </w:r>
      <w:r w:rsidR="004B2EC8" w:rsidRPr="00253B81">
        <w:t xml:space="preserve">. </w:t>
      </w:r>
    </w:p>
    <w:p w14:paraId="4CA449C2" w14:textId="77777777" w:rsidR="0009660B" w:rsidRPr="00253B81" w:rsidRDefault="00756706" w:rsidP="0009660B">
      <w:pPr>
        <w:pStyle w:val="Heading3"/>
      </w:pPr>
      <w:bookmarkStart w:id="902" w:name="_Toc216859069"/>
      <w:r w:rsidRPr="00253B81">
        <w:t>A</w:t>
      </w:r>
      <w:r w:rsidR="0009660B" w:rsidRPr="00253B81">
        <w:tab/>
        <w:t>Information related to food safety</w:t>
      </w:r>
      <w:bookmarkEnd w:id="902"/>
    </w:p>
    <w:p w14:paraId="4CA449C3" w14:textId="0AF70802" w:rsidR="0009660B" w:rsidRPr="00253B81" w:rsidRDefault="0009660B" w:rsidP="0009660B">
      <w:r w:rsidRPr="00253B81">
        <w:t xml:space="preserve">The application </w:t>
      </w:r>
      <w:r w:rsidRPr="00253B81">
        <w:rPr>
          <w:b/>
        </w:rPr>
        <w:t>must</w:t>
      </w:r>
      <w:r w:rsidRPr="00253B81">
        <w:t xml:space="preserve"> contain the following information:</w:t>
      </w:r>
    </w:p>
    <w:p w14:paraId="4CA449C4" w14:textId="77777777" w:rsidR="0009660B" w:rsidRPr="00253B81" w:rsidRDefault="00CC6A8F" w:rsidP="0009660B">
      <w:pPr>
        <w:pStyle w:val="Heading4"/>
      </w:pPr>
      <w:bookmarkStart w:id="903" w:name="_Toc216859070"/>
      <w:r w:rsidRPr="00253B81">
        <w:t>A.1</w:t>
      </w:r>
      <w:r w:rsidRPr="00253B81">
        <w:tab/>
      </w:r>
      <w:r w:rsidR="0009660B" w:rsidRPr="00253B81">
        <w:tab/>
        <w:t>Data to show that the proposed change will protect public health and safety</w:t>
      </w:r>
      <w:bookmarkEnd w:id="903"/>
    </w:p>
    <w:p w14:paraId="4CA449C5" w14:textId="66CBC7BA" w:rsidR="0009660B" w:rsidRPr="00253B81" w:rsidRDefault="0009660B" w:rsidP="0009660B">
      <w:r w:rsidRPr="00253B81">
        <w:t>Th</w:t>
      </w:r>
      <w:r w:rsidR="00E36A85" w:rsidRPr="00253B81">
        <w:t>is</w:t>
      </w:r>
      <w:r w:rsidRPr="00253B81">
        <w:t xml:space="preserve"> includes:</w:t>
      </w:r>
    </w:p>
    <w:p w14:paraId="4CA449C6" w14:textId="77777777" w:rsidR="0009660B" w:rsidRPr="00253B81" w:rsidRDefault="0009660B" w:rsidP="0009660B"/>
    <w:p w14:paraId="4CA449C7" w14:textId="41FAFB89" w:rsidR="0009660B" w:rsidRPr="00253B81" w:rsidRDefault="0009660B" w:rsidP="0009660B">
      <w:pPr>
        <w:ind w:left="567" w:hanging="567"/>
      </w:pPr>
      <w:r w:rsidRPr="00253B81">
        <w:t>(a)</w:t>
      </w:r>
      <w:r w:rsidRPr="00253B81">
        <w:tab/>
        <w:t>data to demonstrate that the proposed change will have result in protection of public health and safety equivalent to the current Standard</w:t>
      </w:r>
    </w:p>
    <w:p w14:paraId="4CA449C8" w14:textId="77777777" w:rsidR="0009660B" w:rsidRPr="00253B81" w:rsidRDefault="0009660B" w:rsidP="0009660B">
      <w:pPr>
        <w:ind w:left="567" w:hanging="567"/>
      </w:pPr>
      <w:r w:rsidRPr="00253B81">
        <w:t>(b)</w:t>
      </w:r>
      <w:r w:rsidRPr="00253B81">
        <w:tab/>
        <w:t>information from other countries on current practices that relate to the proposed change.</w:t>
      </w:r>
    </w:p>
    <w:p w14:paraId="4CA449C9" w14:textId="77777777" w:rsidR="0009660B" w:rsidRPr="00253B81" w:rsidRDefault="0009660B" w:rsidP="0009660B"/>
    <w:p w14:paraId="4CA449CA" w14:textId="77777777" w:rsidR="001214C6" w:rsidRPr="00253B81" w:rsidRDefault="001214C6" w:rsidP="0009660B"/>
    <w:p w14:paraId="4CA449CB" w14:textId="77777777" w:rsidR="0009660B" w:rsidRPr="00253B81" w:rsidRDefault="0009660B" w:rsidP="004168F1"/>
    <w:p w14:paraId="4CA449CC" w14:textId="77777777" w:rsidR="0009660B" w:rsidRPr="00253B81" w:rsidRDefault="0009660B" w:rsidP="0009660B">
      <w:pPr>
        <w:sectPr w:rsidR="0009660B" w:rsidRPr="00253B81" w:rsidSect="00921758">
          <w:footerReference w:type="default" r:id="rId88"/>
          <w:pgSz w:w="11906" w:h="16838"/>
          <w:pgMar w:top="1418" w:right="1418" w:bottom="1418" w:left="1418" w:header="709" w:footer="709" w:gutter="0"/>
          <w:cols w:space="708"/>
          <w:docGrid w:linePitch="360"/>
        </w:sectPr>
      </w:pPr>
    </w:p>
    <w:p w14:paraId="4CA449CD" w14:textId="77777777" w:rsidR="0009660B" w:rsidRPr="00253B81" w:rsidRDefault="0009660B" w:rsidP="0009660B">
      <w:pPr>
        <w:pStyle w:val="AppsTitle"/>
      </w:pPr>
    </w:p>
    <w:p w14:paraId="4CA449CE" w14:textId="77777777" w:rsidR="0009660B" w:rsidRPr="00253B81" w:rsidRDefault="0009660B" w:rsidP="0009660B">
      <w:pPr>
        <w:pStyle w:val="AppsTitle"/>
      </w:pPr>
    </w:p>
    <w:p w14:paraId="4CA449CF" w14:textId="77777777" w:rsidR="0009660B" w:rsidRPr="00253B81" w:rsidRDefault="0009660B" w:rsidP="0009660B">
      <w:pPr>
        <w:pStyle w:val="AppsTitle"/>
      </w:pPr>
    </w:p>
    <w:p w14:paraId="4CA449D0" w14:textId="77777777" w:rsidR="0009660B" w:rsidRPr="00253B81" w:rsidRDefault="0009660B" w:rsidP="0009660B">
      <w:pPr>
        <w:pStyle w:val="AppsTitle"/>
      </w:pPr>
    </w:p>
    <w:p w14:paraId="4CA449D1" w14:textId="77777777" w:rsidR="0009660B" w:rsidRPr="00253B81" w:rsidRDefault="0009660B" w:rsidP="0009660B">
      <w:pPr>
        <w:pStyle w:val="AppsTitle"/>
      </w:pPr>
    </w:p>
    <w:p w14:paraId="4CA449D2" w14:textId="77777777" w:rsidR="0009660B" w:rsidRPr="00253B81" w:rsidRDefault="0009660B" w:rsidP="0009660B">
      <w:pPr>
        <w:pStyle w:val="AppsTitle"/>
      </w:pPr>
    </w:p>
    <w:p w14:paraId="4CA449D3" w14:textId="77777777" w:rsidR="0009660B" w:rsidRPr="00253B81" w:rsidRDefault="0009660B" w:rsidP="0009660B">
      <w:pPr>
        <w:pStyle w:val="AppsTitle"/>
      </w:pPr>
    </w:p>
    <w:p w14:paraId="4CA449D4" w14:textId="77777777" w:rsidR="0009660B" w:rsidRPr="00253B81" w:rsidRDefault="0009660B" w:rsidP="00D94D38">
      <w:pPr>
        <w:pStyle w:val="Heading1"/>
      </w:pPr>
      <w:bookmarkStart w:id="904" w:name="_Toc165787716"/>
      <w:bookmarkStart w:id="905" w:name="_Toc165787806"/>
      <w:bookmarkStart w:id="906" w:name="_Toc171132308"/>
      <w:bookmarkStart w:id="907" w:name="_Toc215907224"/>
      <w:bookmarkStart w:id="908" w:name="_Toc216858713"/>
      <w:bookmarkStart w:id="909" w:name="_Toc216859074"/>
      <w:bookmarkStart w:id="910" w:name="_Toc216859135"/>
      <w:bookmarkStart w:id="911" w:name="_Toc432511992"/>
      <w:r w:rsidRPr="00253B81">
        <w:t>A</w:t>
      </w:r>
      <w:r w:rsidR="000309AB" w:rsidRPr="00253B81">
        <w:t xml:space="preserve">ppendix </w:t>
      </w:r>
      <w:r w:rsidRPr="00253B81">
        <w:t>1</w:t>
      </w:r>
      <w:bookmarkEnd w:id="904"/>
      <w:bookmarkEnd w:id="905"/>
      <w:bookmarkEnd w:id="906"/>
      <w:bookmarkEnd w:id="907"/>
      <w:bookmarkEnd w:id="908"/>
      <w:bookmarkEnd w:id="909"/>
      <w:bookmarkEnd w:id="910"/>
      <w:bookmarkEnd w:id="911"/>
    </w:p>
    <w:p w14:paraId="4CA449D5" w14:textId="77777777" w:rsidR="0009660B" w:rsidRPr="00253B81" w:rsidRDefault="0009660B" w:rsidP="0009660B">
      <w:pPr>
        <w:pStyle w:val="AppsTitle"/>
      </w:pPr>
    </w:p>
    <w:p w14:paraId="4CA449D6" w14:textId="77777777" w:rsidR="0009660B" w:rsidRPr="00253B81" w:rsidRDefault="0009660B" w:rsidP="0009660B">
      <w:pPr>
        <w:pStyle w:val="AppsTitle"/>
      </w:pPr>
    </w:p>
    <w:p w14:paraId="4CA449D7" w14:textId="77777777" w:rsidR="0009660B" w:rsidRPr="00253B81" w:rsidRDefault="0009660B" w:rsidP="00D94D38">
      <w:pPr>
        <w:pStyle w:val="Heading1"/>
      </w:pPr>
      <w:bookmarkStart w:id="912" w:name="_Toc165787717"/>
      <w:bookmarkStart w:id="913" w:name="_Toc165787807"/>
      <w:bookmarkStart w:id="914" w:name="_Toc171132309"/>
      <w:bookmarkStart w:id="915" w:name="_Toc215907225"/>
      <w:bookmarkStart w:id="916" w:name="_Toc216858714"/>
      <w:bookmarkStart w:id="917" w:name="_Toc216859075"/>
      <w:bookmarkStart w:id="918" w:name="_Toc216859136"/>
      <w:bookmarkStart w:id="919" w:name="_Toc432511993"/>
      <w:r w:rsidRPr="00253B81">
        <w:t>C</w:t>
      </w:r>
      <w:bookmarkEnd w:id="912"/>
      <w:bookmarkEnd w:id="913"/>
      <w:bookmarkEnd w:id="914"/>
      <w:bookmarkEnd w:id="915"/>
      <w:bookmarkEnd w:id="916"/>
      <w:bookmarkEnd w:id="917"/>
      <w:bookmarkEnd w:id="918"/>
      <w:r w:rsidR="000309AB" w:rsidRPr="00253B81">
        <w:t>hecklists</w:t>
      </w:r>
      <w:bookmarkEnd w:id="919"/>
    </w:p>
    <w:p w14:paraId="4CA449D8" w14:textId="77777777" w:rsidR="008F0732" w:rsidRPr="00253B81" w:rsidRDefault="0009660B" w:rsidP="009A79FF">
      <w:pPr>
        <w:rPr>
          <w:lang w:eastAsia="en-US"/>
        </w:rPr>
      </w:pPr>
      <w:r w:rsidRPr="00253B81">
        <w:br w:type="page"/>
      </w:r>
      <w:bookmarkStart w:id="920" w:name="_Toc165787718"/>
      <w:bookmarkStart w:id="921" w:name="_Toc165787808"/>
      <w:bookmarkStart w:id="922" w:name="_Toc171132310"/>
      <w:bookmarkStart w:id="923" w:name="_Toc215907226"/>
      <w:bookmarkStart w:id="924" w:name="_Toc216858715"/>
      <w:bookmarkStart w:id="925" w:name="_Toc216859076"/>
      <w:bookmarkStart w:id="926" w:name="_Toc216859137"/>
    </w:p>
    <w:p w14:paraId="4CA449D9" w14:textId="70C997A0" w:rsidR="00DB65AA" w:rsidRPr="00253B81" w:rsidRDefault="00DB65AA" w:rsidP="00DB65AA">
      <w:pPr>
        <w:pStyle w:val="Heading2"/>
        <w:jc w:val="center"/>
        <w:rPr>
          <w:lang w:eastAsia="en-US"/>
        </w:rPr>
      </w:pPr>
      <w:bookmarkStart w:id="927" w:name="_Toc364340548"/>
      <w:bookmarkStart w:id="928" w:name="_Toc404612968"/>
      <w:bookmarkStart w:id="929" w:name="_Toc429409186"/>
      <w:bookmarkStart w:id="930" w:name="_Toc432171865"/>
      <w:bookmarkStart w:id="931" w:name="_Toc432511994"/>
      <w:r w:rsidRPr="00253B81">
        <w:rPr>
          <w:lang w:eastAsia="en-US"/>
        </w:rPr>
        <w:lastRenderedPageBreak/>
        <w:t>Ch</w:t>
      </w:r>
      <w:r w:rsidR="00E82336" w:rsidRPr="00253B81">
        <w:rPr>
          <w:lang w:eastAsia="en-US"/>
        </w:rPr>
        <w:t>ecklist for G</w:t>
      </w:r>
      <w:r w:rsidRPr="00253B81">
        <w:rPr>
          <w:lang w:eastAsia="en-US"/>
        </w:rPr>
        <w:t>eneral requirements</w:t>
      </w:r>
      <w:bookmarkEnd w:id="927"/>
      <w:bookmarkEnd w:id="928"/>
      <w:bookmarkEnd w:id="929"/>
      <w:bookmarkEnd w:id="930"/>
      <w:bookmarkEnd w:id="931"/>
    </w:p>
    <w:p w14:paraId="4CA449DB" w14:textId="4E38B00D" w:rsidR="00DB65AA" w:rsidRPr="00253B81" w:rsidRDefault="00DB65AA" w:rsidP="00DB65AA">
      <w:pPr>
        <w:rPr>
          <w:szCs w:val="20"/>
        </w:rPr>
      </w:pPr>
      <w:r w:rsidRPr="00253B81">
        <w:rPr>
          <w:szCs w:val="20"/>
        </w:rPr>
        <w:t xml:space="preserve">This Checklist will assist you in determining if you have met the </w:t>
      </w:r>
      <w:r w:rsidR="00306DF6" w:rsidRPr="00253B81">
        <w:rPr>
          <w:szCs w:val="20"/>
        </w:rPr>
        <w:t xml:space="preserve">mandatory format and </w:t>
      </w:r>
      <w:r w:rsidRPr="00253B81">
        <w:rPr>
          <w:szCs w:val="20"/>
        </w:rPr>
        <w:t xml:space="preserve">information requirements as detailed in </w:t>
      </w:r>
      <w:r w:rsidR="00306DF6" w:rsidRPr="00253B81">
        <w:rPr>
          <w:szCs w:val="20"/>
        </w:rPr>
        <w:t>Guideline</w:t>
      </w:r>
      <w:r w:rsidRPr="00253B81">
        <w:rPr>
          <w:szCs w:val="20"/>
        </w:rPr>
        <w:t xml:space="preserve"> </w:t>
      </w:r>
      <w:r w:rsidR="00A61093" w:rsidRPr="00253B81">
        <w:rPr>
          <w:szCs w:val="20"/>
        </w:rPr>
        <w:t>3.1.1</w:t>
      </w:r>
      <w:r w:rsidRPr="00253B81">
        <w:rPr>
          <w:szCs w:val="20"/>
        </w:rPr>
        <w:t xml:space="preserve"> – General </w:t>
      </w:r>
      <w:r w:rsidR="00D61D42" w:rsidRPr="00253B81">
        <w:rPr>
          <w:szCs w:val="20"/>
        </w:rPr>
        <w:t>requirements</w:t>
      </w:r>
      <w:r w:rsidRPr="00253B81">
        <w:rPr>
          <w:szCs w:val="20"/>
        </w:rPr>
        <w:t xml:space="preserve">. All applications </w:t>
      </w:r>
      <w:r w:rsidRPr="00253B81">
        <w:rPr>
          <w:b/>
          <w:szCs w:val="20"/>
        </w:rPr>
        <w:t>must</w:t>
      </w:r>
      <w:r w:rsidRPr="00253B81">
        <w:rPr>
          <w:szCs w:val="20"/>
        </w:rPr>
        <w:t xml:space="preserve"> include this Checklist.</w:t>
      </w:r>
    </w:p>
    <w:p w14:paraId="264207F9" w14:textId="77777777" w:rsidR="0046607E" w:rsidRPr="00253B81" w:rsidRDefault="0046607E" w:rsidP="00DB65AA">
      <w:pPr>
        <w:rPr>
          <w:szCs w:val="20"/>
        </w:rPr>
      </w:pPr>
    </w:p>
    <w:tbl>
      <w:tblPr>
        <w:tblW w:w="9072" w:type="dxa"/>
        <w:tblLook w:val="01E0" w:firstRow="1" w:lastRow="1" w:firstColumn="1" w:lastColumn="1" w:noHBand="0" w:noVBand="0"/>
      </w:tblPr>
      <w:tblGrid>
        <w:gridCol w:w="817"/>
        <w:gridCol w:w="695"/>
        <w:gridCol w:w="7560"/>
      </w:tblGrid>
      <w:tr w:rsidR="00DB65AA" w:rsidRPr="00253B81" w14:paraId="4CA449DD" w14:textId="77777777" w:rsidTr="00152B98">
        <w:trPr>
          <w:cantSplit/>
        </w:trPr>
        <w:tc>
          <w:tcPr>
            <w:tcW w:w="9072" w:type="dxa"/>
            <w:gridSpan w:val="3"/>
            <w:tcBorders>
              <w:top w:val="single" w:sz="4" w:space="0" w:color="auto"/>
              <w:left w:val="nil"/>
              <w:bottom w:val="nil"/>
              <w:right w:val="nil"/>
            </w:tcBorders>
            <w:shd w:val="clear" w:color="auto" w:fill="D6E3BC" w:themeFill="accent3" w:themeFillTint="66"/>
          </w:tcPr>
          <w:p w14:paraId="4CA449DC" w14:textId="66BC292D" w:rsidR="00DB65AA" w:rsidRPr="00253B81" w:rsidRDefault="00DB65AA" w:rsidP="007A4314">
            <w:pPr>
              <w:spacing w:before="120" w:after="120"/>
              <w:jc w:val="center"/>
              <w:rPr>
                <w:b/>
                <w:szCs w:val="20"/>
              </w:rPr>
            </w:pPr>
            <w:r w:rsidRPr="00253B81">
              <w:rPr>
                <w:b/>
                <w:szCs w:val="20"/>
              </w:rPr>
              <w:t>General requirements (</w:t>
            </w:r>
            <w:r w:rsidR="00A61093" w:rsidRPr="00253B81">
              <w:rPr>
                <w:b/>
                <w:szCs w:val="20"/>
              </w:rPr>
              <w:t>3.1.1</w:t>
            </w:r>
            <w:r w:rsidRPr="00253B81">
              <w:rPr>
                <w:b/>
                <w:szCs w:val="20"/>
              </w:rPr>
              <w:t>)</w:t>
            </w:r>
          </w:p>
        </w:tc>
      </w:tr>
      <w:tr w:rsidR="002021AD" w:rsidRPr="00253B81" w14:paraId="4CA449E1" w14:textId="77777777" w:rsidTr="002021AD">
        <w:trPr>
          <w:cantSplit/>
          <w:trHeight w:val="436"/>
        </w:trPr>
        <w:tc>
          <w:tcPr>
            <w:tcW w:w="817" w:type="dxa"/>
            <w:tcBorders>
              <w:top w:val="single" w:sz="4" w:space="0" w:color="auto"/>
              <w:left w:val="nil"/>
              <w:right w:val="nil"/>
            </w:tcBorders>
            <w:shd w:val="clear" w:color="auto" w:fill="EAF1DD" w:themeFill="accent3" w:themeFillTint="33"/>
          </w:tcPr>
          <w:p w14:paraId="4CA449DE"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right w:val="nil"/>
            </w:tcBorders>
            <w:shd w:val="clear" w:color="auto" w:fill="EAF1DD" w:themeFill="accent3" w:themeFillTint="33"/>
          </w:tcPr>
          <w:p w14:paraId="4CA449DF" w14:textId="77777777" w:rsidR="002021AD" w:rsidRPr="00253B81" w:rsidRDefault="002021AD" w:rsidP="006D00CF">
            <w:pPr>
              <w:spacing w:before="60" w:after="60"/>
              <w:rPr>
                <w:b/>
                <w:szCs w:val="20"/>
              </w:rPr>
            </w:pPr>
            <w:r w:rsidRPr="00253B81">
              <w:rPr>
                <w:b/>
                <w:szCs w:val="20"/>
              </w:rPr>
              <w:t>Page No.</w:t>
            </w:r>
          </w:p>
        </w:tc>
        <w:tc>
          <w:tcPr>
            <w:tcW w:w="7560" w:type="dxa"/>
            <w:tcBorders>
              <w:top w:val="single" w:sz="4" w:space="0" w:color="auto"/>
              <w:left w:val="nil"/>
              <w:right w:val="nil"/>
            </w:tcBorders>
            <w:shd w:val="clear" w:color="auto" w:fill="EAF1DD" w:themeFill="accent3" w:themeFillTint="33"/>
          </w:tcPr>
          <w:p w14:paraId="4CA449E0" w14:textId="77777777" w:rsidR="002021AD" w:rsidRPr="00253B81" w:rsidRDefault="002021AD" w:rsidP="006D00CF">
            <w:pPr>
              <w:spacing w:before="60"/>
              <w:rPr>
                <w:b/>
                <w:szCs w:val="20"/>
              </w:rPr>
            </w:pPr>
            <w:r w:rsidRPr="00253B81">
              <w:rPr>
                <w:b/>
                <w:szCs w:val="20"/>
              </w:rPr>
              <w:t>Mandatory requirements</w:t>
            </w:r>
          </w:p>
        </w:tc>
      </w:tr>
      <w:tr w:rsidR="00697433" w:rsidRPr="00253B81" w14:paraId="4CA449EE" w14:textId="77777777" w:rsidTr="002021AD">
        <w:trPr>
          <w:cantSplit/>
        </w:trPr>
        <w:tc>
          <w:tcPr>
            <w:tcW w:w="817" w:type="dxa"/>
            <w:tcBorders>
              <w:top w:val="single" w:sz="4" w:space="0" w:color="auto"/>
              <w:left w:val="nil"/>
              <w:right w:val="nil"/>
            </w:tcBorders>
            <w:vAlign w:val="center"/>
          </w:tcPr>
          <w:p w14:paraId="4CA449E2" w14:textId="77777777" w:rsidR="00697433" w:rsidRPr="00253B81" w:rsidRDefault="00697433" w:rsidP="002021AD">
            <w:pPr>
              <w:spacing w:before="60" w:after="60"/>
              <w:jc w:val="center"/>
              <w:rPr>
                <w:szCs w:val="20"/>
              </w:rPr>
            </w:pPr>
            <w:r w:rsidRPr="00253B81">
              <w:rPr>
                <w:szCs w:val="20"/>
              </w:rPr>
              <w:sym w:font="Wingdings 2" w:char="F0A3"/>
            </w:r>
          </w:p>
        </w:tc>
        <w:tc>
          <w:tcPr>
            <w:tcW w:w="695" w:type="dxa"/>
            <w:tcBorders>
              <w:top w:val="single" w:sz="4" w:space="0" w:color="auto"/>
              <w:left w:val="nil"/>
              <w:right w:val="nil"/>
            </w:tcBorders>
            <w:vAlign w:val="center"/>
          </w:tcPr>
          <w:p w14:paraId="4CA449E3" w14:textId="77777777" w:rsidR="00697433" w:rsidRPr="00253B81" w:rsidRDefault="00697433" w:rsidP="002021AD">
            <w:pPr>
              <w:spacing w:before="60" w:after="60"/>
              <w:jc w:val="center"/>
              <w:rPr>
                <w:szCs w:val="20"/>
              </w:rPr>
            </w:pPr>
          </w:p>
        </w:tc>
        <w:tc>
          <w:tcPr>
            <w:tcW w:w="7560" w:type="dxa"/>
            <w:tcBorders>
              <w:top w:val="single" w:sz="4" w:space="0" w:color="auto"/>
              <w:left w:val="nil"/>
              <w:right w:val="nil"/>
            </w:tcBorders>
            <w:vAlign w:val="center"/>
          </w:tcPr>
          <w:p w14:paraId="4CA449E4" w14:textId="323186B8" w:rsidR="00697433" w:rsidRPr="00253B81" w:rsidRDefault="00A61093" w:rsidP="002021AD">
            <w:pPr>
              <w:spacing w:before="60" w:after="60"/>
              <w:rPr>
                <w:szCs w:val="20"/>
              </w:rPr>
            </w:pPr>
            <w:r w:rsidRPr="00253B81">
              <w:rPr>
                <w:szCs w:val="20"/>
              </w:rPr>
              <w:t>A</w:t>
            </w:r>
            <w:r w:rsidR="00697433" w:rsidRPr="00253B81">
              <w:rPr>
                <w:szCs w:val="20"/>
              </w:rPr>
              <w:t xml:space="preserve"> Form of application</w:t>
            </w:r>
          </w:p>
          <w:p w14:paraId="4CA449E5" w14:textId="533D852B" w:rsidR="00697433" w:rsidRPr="00253B81" w:rsidRDefault="00697433" w:rsidP="002021AD">
            <w:pPr>
              <w:rPr>
                <w:szCs w:val="20"/>
              </w:rPr>
            </w:pPr>
            <w:r w:rsidRPr="00253B81">
              <w:rPr>
                <w:i/>
                <w:szCs w:val="20"/>
              </w:rPr>
              <w:sym w:font="Wingdings 2" w:char="F0A3"/>
            </w:r>
            <w:r w:rsidRPr="00253B81">
              <w:rPr>
                <w:i/>
                <w:szCs w:val="20"/>
              </w:rPr>
              <w:t xml:space="preserve"> Application in English</w:t>
            </w:r>
          </w:p>
          <w:p w14:paraId="4CA449E6" w14:textId="32ACE17A" w:rsidR="00697433" w:rsidRPr="00253B81" w:rsidRDefault="00697433" w:rsidP="002021AD">
            <w:pPr>
              <w:rPr>
                <w:i/>
                <w:szCs w:val="20"/>
              </w:rPr>
            </w:pPr>
            <w:r w:rsidRPr="00253B81">
              <w:rPr>
                <w:i/>
                <w:szCs w:val="20"/>
              </w:rPr>
              <w:sym w:font="Wingdings 2" w:char="F0A3"/>
            </w:r>
            <w:r w:rsidRPr="00253B81">
              <w:rPr>
                <w:i/>
                <w:szCs w:val="20"/>
              </w:rPr>
              <w:t xml:space="preserve"> Executive Summary (separated from main application electronically)</w:t>
            </w:r>
          </w:p>
          <w:p w14:paraId="4CA449E7" w14:textId="77777777" w:rsidR="00697433" w:rsidRPr="00253B81" w:rsidRDefault="00697433" w:rsidP="002021AD">
            <w:pPr>
              <w:rPr>
                <w:i/>
                <w:szCs w:val="20"/>
              </w:rPr>
            </w:pPr>
            <w:r w:rsidRPr="00253B81">
              <w:rPr>
                <w:i/>
                <w:szCs w:val="20"/>
              </w:rPr>
              <w:sym w:font="Wingdings 2" w:char="F0A3"/>
            </w:r>
            <w:r w:rsidRPr="00253B81">
              <w:rPr>
                <w:i/>
                <w:szCs w:val="20"/>
              </w:rPr>
              <w:t xml:space="preserve"> Relevant sections of Part 3 clearly identified</w:t>
            </w:r>
          </w:p>
          <w:p w14:paraId="4CA449E8" w14:textId="77777777" w:rsidR="00697433" w:rsidRPr="00253B81" w:rsidRDefault="00697433" w:rsidP="002021AD">
            <w:pPr>
              <w:rPr>
                <w:i/>
                <w:szCs w:val="20"/>
              </w:rPr>
            </w:pPr>
            <w:r w:rsidRPr="00253B81">
              <w:rPr>
                <w:i/>
                <w:szCs w:val="20"/>
              </w:rPr>
              <w:sym w:font="Wingdings 2" w:char="F0A3"/>
            </w:r>
            <w:r w:rsidRPr="00253B81">
              <w:rPr>
                <w:i/>
                <w:szCs w:val="20"/>
              </w:rPr>
              <w:t xml:space="preserve"> Pages sequentially numbered</w:t>
            </w:r>
          </w:p>
          <w:p w14:paraId="4CA449E9" w14:textId="77777777" w:rsidR="00697433" w:rsidRPr="00253B81" w:rsidRDefault="00697433" w:rsidP="002021AD">
            <w:pPr>
              <w:rPr>
                <w:i/>
                <w:szCs w:val="20"/>
              </w:rPr>
            </w:pPr>
            <w:r w:rsidRPr="00253B81">
              <w:rPr>
                <w:i/>
                <w:szCs w:val="20"/>
              </w:rPr>
              <w:sym w:font="Wingdings 2" w:char="F0A3"/>
            </w:r>
            <w:r w:rsidRPr="00253B81">
              <w:rPr>
                <w:i/>
                <w:szCs w:val="20"/>
              </w:rPr>
              <w:t xml:space="preserve"> Electronic copy (searchable)</w:t>
            </w:r>
          </w:p>
          <w:p w14:paraId="4CA449ED" w14:textId="06FBC463" w:rsidR="00697433" w:rsidRPr="00253B81" w:rsidRDefault="00697433" w:rsidP="00312441">
            <w:pPr>
              <w:spacing w:after="60"/>
              <w:rPr>
                <w:i/>
                <w:szCs w:val="20"/>
              </w:rPr>
            </w:pPr>
            <w:r w:rsidRPr="00253B81">
              <w:rPr>
                <w:i/>
                <w:szCs w:val="20"/>
              </w:rPr>
              <w:sym w:font="Wingdings 2" w:char="F0A3"/>
            </w:r>
            <w:r w:rsidRPr="00253B81">
              <w:rPr>
                <w:i/>
                <w:szCs w:val="20"/>
              </w:rPr>
              <w:t xml:space="preserve"> All references provided</w:t>
            </w:r>
          </w:p>
        </w:tc>
      </w:tr>
      <w:tr w:rsidR="00697433" w:rsidRPr="00253B81" w14:paraId="4CA449F2" w14:textId="77777777" w:rsidTr="002021AD">
        <w:trPr>
          <w:cantSplit/>
        </w:trPr>
        <w:tc>
          <w:tcPr>
            <w:tcW w:w="817" w:type="dxa"/>
            <w:tcBorders>
              <w:top w:val="nil"/>
              <w:left w:val="nil"/>
              <w:bottom w:val="nil"/>
              <w:right w:val="nil"/>
            </w:tcBorders>
            <w:vAlign w:val="center"/>
          </w:tcPr>
          <w:p w14:paraId="4CA449EF" w14:textId="77777777" w:rsidR="00697433" w:rsidRPr="00253B81" w:rsidRDefault="00697433" w:rsidP="002021AD">
            <w:pPr>
              <w:spacing w:before="60" w:after="60"/>
              <w:jc w:val="center"/>
              <w:rPr>
                <w:szCs w:val="20"/>
              </w:rPr>
            </w:pPr>
            <w:r w:rsidRPr="00253B81">
              <w:rPr>
                <w:szCs w:val="20"/>
              </w:rPr>
              <w:sym w:font="Wingdings 2" w:char="F0A3"/>
            </w:r>
          </w:p>
        </w:tc>
        <w:tc>
          <w:tcPr>
            <w:tcW w:w="695" w:type="dxa"/>
            <w:tcBorders>
              <w:top w:val="nil"/>
              <w:left w:val="nil"/>
              <w:bottom w:val="nil"/>
              <w:right w:val="nil"/>
            </w:tcBorders>
            <w:vAlign w:val="center"/>
          </w:tcPr>
          <w:p w14:paraId="4CA449F0" w14:textId="77777777" w:rsidR="00697433" w:rsidRPr="00253B81" w:rsidRDefault="00697433" w:rsidP="002021AD">
            <w:pPr>
              <w:spacing w:before="60" w:after="60"/>
              <w:jc w:val="center"/>
              <w:rPr>
                <w:szCs w:val="20"/>
              </w:rPr>
            </w:pPr>
          </w:p>
        </w:tc>
        <w:tc>
          <w:tcPr>
            <w:tcW w:w="7560" w:type="dxa"/>
            <w:tcBorders>
              <w:top w:val="nil"/>
              <w:left w:val="nil"/>
              <w:bottom w:val="nil"/>
              <w:right w:val="nil"/>
            </w:tcBorders>
            <w:vAlign w:val="center"/>
          </w:tcPr>
          <w:p w14:paraId="4CA449F1" w14:textId="35B4BEA9" w:rsidR="00697433" w:rsidRPr="00253B81" w:rsidRDefault="00A61093" w:rsidP="002021AD">
            <w:pPr>
              <w:spacing w:before="60" w:after="60"/>
              <w:rPr>
                <w:szCs w:val="20"/>
              </w:rPr>
            </w:pPr>
            <w:r w:rsidRPr="00253B81">
              <w:rPr>
                <w:szCs w:val="20"/>
              </w:rPr>
              <w:t>B</w:t>
            </w:r>
            <w:r w:rsidR="00697433" w:rsidRPr="00253B81">
              <w:rPr>
                <w:szCs w:val="20"/>
              </w:rPr>
              <w:t xml:space="preserve"> Applicant details</w:t>
            </w:r>
          </w:p>
        </w:tc>
      </w:tr>
      <w:tr w:rsidR="00697433" w:rsidRPr="00253B81" w14:paraId="4CA449F6" w14:textId="77777777" w:rsidTr="002021AD">
        <w:trPr>
          <w:cantSplit/>
        </w:trPr>
        <w:tc>
          <w:tcPr>
            <w:tcW w:w="817" w:type="dxa"/>
            <w:tcBorders>
              <w:top w:val="nil"/>
              <w:left w:val="nil"/>
              <w:bottom w:val="nil"/>
              <w:right w:val="nil"/>
            </w:tcBorders>
            <w:vAlign w:val="center"/>
          </w:tcPr>
          <w:p w14:paraId="4CA449F3" w14:textId="77777777" w:rsidR="00697433" w:rsidRPr="00253B81" w:rsidRDefault="00697433" w:rsidP="002021AD">
            <w:pPr>
              <w:spacing w:before="60" w:after="60"/>
              <w:jc w:val="center"/>
              <w:rPr>
                <w:szCs w:val="20"/>
              </w:rPr>
            </w:pPr>
            <w:r w:rsidRPr="00253B81">
              <w:rPr>
                <w:szCs w:val="20"/>
              </w:rPr>
              <w:sym w:font="Wingdings 2" w:char="F0A3"/>
            </w:r>
          </w:p>
        </w:tc>
        <w:tc>
          <w:tcPr>
            <w:tcW w:w="695" w:type="dxa"/>
            <w:tcBorders>
              <w:top w:val="nil"/>
              <w:left w:val="nil"/>
              <w:bottom w:val="nil"/>
              <w:right w:val="nil"/>
            </w:tcBorders>
            <w:vAlign w:val="center"/>
          </w:tcPr>
          <w:p w14:paraId="4CA449F4" w14:textId="77777777" w:rsidR="00697433" w:rsidRPr="00253B81" w:rsidRDefault="00697433" w:rsidP="002021AD">
            <w:pPr>
              <w:spacing w:before="60" w:after="60"/>
              <w:jc w:val="center"/>
              <w:rPr>
                <w:szCs w:val="20"/>
              </w:rPr>
            </w:pPr>
          </w:p>
        </w:tc>
        <w:tc>
          <w:tcPr>
            <w:tcW w:w="7560" w:type="dxa"/>
            <w:tcBorders>
              <w:top w:val="nil"/>
              <w:left w:val="nil"/>
              <w:bottom w:val="nil"/>
              <w:right w:val="nil"/>
            </w:tcBorders>
            <w:vAlign w:val="center"/>
          </w:tcPr>
          <w:p w14:paraId="4CA449F5" w14:textId="3E8A8ED5" w:rsidR="00697433" w:rsidRPr="00253B81" w:rsidRDefault="00A61093" w:rsidP="002021AD">
            <w:pPr>
              <w:spacing w:before="60" w:after="60"/>
              <w:rPr>
                <w:szCs w:val="20"/>
              </w:rPr>
            </w:pPr>
            <w:r w:rsidRPr="00253B81">
              <w:rPr>
                <w:szCs w:val="20"/>
              </w:rPr>
              <w:t>C</w:t>
            </w:r>
            <w:r w:rsidR="00697433" w:rsidRPr="00253B81">
              <w:rPr>
                <w:szCs w:val="20"/>
              </w:rPr>
              <w:t xml:space="preserve"> Purpose of the application </w:t>
            </w:r>
          </w:p>
        </w:tc>
      </w:tr>
      <w:tr w:rsidR="00697433" w:rsidRPr="00253B81" w14:paraId="4CA449FC" w14:textId="77777777" w:rsidTr="002021AD">
        <w:trPr>
          <w:cantSplit/>
        </w:trPr>
        <w:tc>
          <w:tcPr>
            <w:tcW w:w="817" w:type="dxa"/>
            <w:tcBorders>
              <w:top w:val="nil"/>
              <w:left w:val="nil"/>
              <w:right w:val="nil"/>
            </w:tcBorders>
            <w:vAlign w:val="center"/>
          </w:tcPr>
          <w:p w14:paraId="4CA449F7" w14:textId="77777777" w:rsidR="00697433" w:rsidRPr="00253B81" w:rsidRDefault="00697433" w:rsidP="002021AD">
            <w:pPr>
              <w:spacing w:before="60" w:after="60"/>
              <w:jc w:val="center"/>
              <w:rPr>
                <w:szCs w:val="20"/>
              </w:rPr>
            </w:pPr>
            <w:r w:rsidRPr="00253B81">
              <w:rPr>
                <w:szCs w:val="20"/>
              </w:rPr>
              <w:sym w:font="Wingdings 2" w:char="F0A3"/>
            </w:r>
          </w:p>
        </w:tc>
        <w:tc>
          <w:tcPr>
            <w:tcW w:w="695" w:type="dxa"/>
            <w:tcBorders>
              <w:top w:val="nil"/>
              <w:left w:val="nil"/>
              <w:right w:val="nil"/>
            </w:tcBorders>
            <w:vAlign w:val="center"/>
          </w:tcPr>
          <w:p w14:paraId="4CA449F8" w14:textId="77777777" w:rsidR="00697433" w:rsidRPr="00253B81" w:rsidRDefault="00697433" w:rsidP="002021AD">
            <w:pPr>
              <w:spacing w:before="60" w:after="60"/>
              <w:jc w:val="center"/>
              <w:rPr>
                <w:szCs w:val="20"/>
              </w:rPr>
            </w:pPr>
          </w:p>
        </w:tc>
        <w:tc>
          <w:tcPr>
            <w:tcW w:w="7560" w:type="dxa"/>
            <w:tcBorders>
              <w:top w:val="nil"/>
              <w:left w:val="nil"/>
              <w:right w:val="nil"/>
            </w:tcBorders>
            <w:vAlign w:val="center"/>
          </w:tcPr>
          <w:p w14:paraId="4CA449F9" w14:textId="5D58180B" w:rsidR="00697433" w:rsidRPr="00253B81" w:rsidRDefault="00A61093" w:rsidP="002021AD">
            <w:pPr>
              <w:spacing w:before="60" w:after="60"/>
              <w:rPr>
                <w:szCs w:val="20"/>
              </w:rPr>
            </w:pPr>
            <w:r w:rsidRPr="00253B81">
              <w:rPr>
                <w:szCs w:val="20"/>
              </w:rPr>
              <w:t>D</w:t>
            </w:r>
            <w:r w:rsidR="00697433" w:rsidRPr="00253B81">
              <w:rPr>
                <w:szCs w:val="20"/>
              </w:rPr>
              <w:t xml:space="preserve"> Justification for the application</w:t>
            </w:r>
          </w:p>
          <w:p w14:paraId="4CA449FA" w14:textId="77777777" w:rsidR="00697433" w:rsidRPr="00253B81" w:rsidRDefault="00697433" w:rsidP="002021AD">
            <w:pPr>
              <w:rPr>
                <w:i/>
                <w:szCs w:val="20"/>
              </w:rPr>
            </w:pPr>
            <w:r w:rsidRPr="00253B81">
              <w:rPr>
                <w:i/>
                <w:szCs w:val="20"/>
              </w:rPr>
              <w:sym w:font="Wingdings 2" w:char="F0A3"/>
            </w:r>
            <w:r w:rsidRPr="00253B81">
              <w:rPr>
                <w:i/>
                <w:szCs w:val="20"/>
              </w:rPr>
              <w:t xml:space="preserve"> Regulatory impact information</w:t>
            </w:r>
          </w:p>
          <w:p w14:paraId="4CA449FB" w14:textId="77777777" w:rsidR="00697433" w:rsidRPr="00253B81" w:rsidRDefault="00697433" w:rsidP="002021AD">
            <w:pPr>
              <w:spacing w:after="60"/>
              <w:rPr>
                <w:i/>
                <w:szCs w:val="20"/>
              </w:rPr>
            </w:pPr>
            <w:r w:rsidRPr="00253B81">
              <w:rPr>
                <w:i/>
                <w:szCs w:val="20"/>
              </w:rPr>
              <w:sym w:font="Wingdings 2" w:char="F0A3"/>
            </w:r>
            <w:r w:rsidRPr="00253B81">
              <w:rPr>
                <w:i/>
                <w:szCs w:val="20"/>
              </w:rPr>
              <w:t xml:space="preserve"> Impact on international trade</w:t>
            </w:r>
          </w:p>
        </w:tc>
      </w:tr>
      <w:tr w:rsidR="00697433" w:rsidRPr="00253B81" w14:paraId="4CA44A01" w14:textId="77777777" w:rsidTr="002021AD">
        <w:trPr>
          <w:cantSplit/>
        </w:trPr>
        <w:tc>
          <w:tcPr>
            <w:tcW w:w="817" w:type="dxa"/>
            <w:tcBorders>
              <w:top w:val="nil"/>
              <w:left w:val="nil"/>
              <w:right w:val="nil"/>
            </w:tcBorders>
            <w:vAlign w:val="center"/>
          </w:tcPr>
          <w:p w14:paraId="4CA449FD" w14:textId="77777777" w:rsidR="00697433" w:rsidRPr="00253B81" w:rsidRDefault="00697433" w:rsidP="002021AD">
            <w:pPr>
              <w:spacing w:before="60" w:after="60"/>
              <w:jc w:val="center"/>
              <w:rPr>
                <w:szCs w:val="20"/>
              </w:rPr>
            </w:pPr>
            <w:r w:rsidRPr="00253B81">
              <w:rPr>
                <w:szCs w:val="20"/>
              </w:rPr>
              <w:sym w:font="Wingdings 2" w:char="F0A3"/>
            </w:r>
          </w:p>
        </w:tc>
        <w:tc>
          <w:tcPr>
            <w:tcW w:w="695" w:type="dxa"/>
            <w:tcBorders>
              <w:top w:val="nil"/>
              <w:left w:val="nil"/>
              <w:right w:val="nil"/>
            </w:tcBorders>
            <w:vAlign w:val="center"/>
          </w:tcPr>
          <w:p w14:paraId="4CA449FE" w14:textId="77777777" w:rsidR="00697433" w:rsidRPr="00253B81" w:rsidRDefault="00697433" w:rsidP="002021AD">
            <w:pPr>
              <w:spacing w:before="60" w:after="60"/>
              <w:jc w:val="center"/>
              <w:rPr>
                <w:szCs w:val="20"/>
              </w:rPr>
            </w:pPr>
          </w:p>
        </w:tc>
        <w:tc>
          <w:tcPr>
            <w:tcW w:w="7560" w:type="dxa"/>
            <w:tcBorders>
              <w:top w:val="nil"/>
              <w:left w:val="nil"/>
              <w:right w:val="nil"/>
            </w:tcBorders>
            <w:vAlign w:val="center"/>
          </w:tcPr>
          <w:p w14:paraId="4CA449FF" w14:textId="6D2C54AD" w:rsidR="00697433" w:rsidRPr="00253B81" w:rsidRDefault="00A61093" w:rsidP="002021AD">
            <w:pPr>
              <w:spacing w:before="60" w:after="60"/>
              <w:rPr>
                <w:szCs w:val="20"/>
              </w:rPr>
            </w:pPr>
            <w:r w:rsidRPr="00253B81">
              <w:rPr>
                <w:szCs w:val="20"/>
              </w:rPr>
              <w:t>E</w:t>
            </w:r>
            <w:r w:rsidR="00697433" w:rsidRPr="00253B81">
              <w:rPr>
                <w:szCs w:val="20"/>
              </w:rPr>
              <w:t xml:space="preserve"> Information to support the application</w:t>
            </w:r>
          </w:p>
          <w:p w14:paraId="4CA44A00" w14:textId="77777777" w:rsidR="00697433" w:rsidRPr="00253B81" w:rsidRDefault="00697433" w:rsidP="002021AD">
            <w:pPr>
              <w:spacing w:after="60"/>
              <w:rPr>
                <w:szCs w:val="20"/>
              </w:rPr>
            </w:pPr>
            <w:r w:rsidRPr="00253B81">
              <w:rPr>
                <w:i/>
                <w:szCs w:val="20"/>
              </w:rPr>
              <w:sym w:font="Wingdings 2" w:char="F0A3"/>
            </w:r>
            <w:r w:rsidRPr="00253B81">
              <w:rPr>
                <w:i/>
                <w:szCs w:val="20"/>
              </w:rPr>
              <w:t xml:space="preserve"> Data requirements</w:t>
            </w:r>
          </w:p>
        </w:tc>
      </w:tr>
      <w:tr w:rsidR="00697433" w:rsidRPr="00253B81" w14:paraId="4CA44A09" w14:textId="77777777" w:rsidTr="002021AD">
        <w:trPr>
          <w:cantSplit/>
        </w:trPr>
        <w:tc>
          <w:tcPr>
            <w:tcW w:w="817" w:type="dxa"/>
            <w:tcBorders>
              <w:left w:val="nil"/>
              <w:bottom w:val="nil"/>
              <w:right w:val="nil"/>
            </w:tcBorders>
            <w:vAlign w:val="center"/>
          </w:tcPr>
          <w:p w14:paraId="4CA44A02" w14:textId="77777777" w:rsidR="00697433" w:rsidRPr="00253B81" w:rsidRDefault="00697433" w:rsidP="002021AD">
            <w:pPr>
              <w:spacing w:before="60" w:after="60"/>
              <w:jc w:val="center"/>
              <w:rPr>
                <w:szCs w:val="20"/>
              </w:rPr>
            </w:pPr>
            <w:r w:rsidRPr="00253B81">
              <w:rPr>
                <w:szCs w:val="20"/>
              </w:rPr>
              <w:sym w:font="Wingdings 2" w:char="F0A3"/>
            </w:r>
          </w:p>
        </w:tc>
        <w:tc>
          <w:tcPr>
            <w:tcW w:w="695" w:type="dxa"/>
            <w:tcBorders>
              <w:left w:val="nil"/>
              <w:right w:val="nil"/>
            </w:tcBorders>
            <w:vAlign w:val="center"/>
          </w:tcPr>
          <w:p w14:paraId="4CA44A03" w14:textId="77777777" w:rsidR="00697433" w:rsidRPr="00253B81" w:rsidRDefault="00697433" w:rsidP="002021AD">
            <w:pPr>
              <w:spacing w:before="60" w:after="60"/>
              <w:jc w:val="center"/>
              <w:rPr>
                <w:szCs w:val="20"/>
              </w:rPr>
            </w:pPr>
          </w:p>
        </w:tc>
        <w:tc>
          <w:tcPr>
            <w:tcW w:w="7560" w:type="dxa"/>
            <w:tcBorders>
              <w:left w:val="nil"/>
              <w:right w:val="nil"/>
            </w:tcBorders>
            <w:vAlign w:val="center"/>
          </w:tcPr>
          <w:p w14:paraId="4CA44A04" w14:textId="682153F8" w:rsidR="00697433" w:rsidRPr="00253B81" w:rsidRDefault="00A61093" w:rsidP="002021AD">
            <w:pPr>
              <w:spacing w:before="60" w:after="60"/>
              <w:rPr>
                <w:szCs w:val="20"/>
              </w:rPr>
            </w:pPr>
            <w:r w:rsidRPr="00253B81">
              <w:rPr>
                <w:szCs w:val="20"/>
              </w:rPr>
              <w:t>F</w:t>
            </w:r>
            <w:r w:rsidR="00697433" w:rsidRPr="00253B81">
              <w:rPr>
                <w:szCs w:val="20"/>
              </w:rPr>
              <w:t xml:space="preserve"> Assessment procedure</w:t>
            </w:r>
          </w:p>
          <w:p w14:paraId="4CA44A05" w14:textId="77777777" w:rsidR="00697433" w:rsidRPr="00253B81" w:rsidRDefault="00697433" w:rsidP="002021AD">
            <w:pPr>
              <w:rPr>
                <w:i/>
                <w:szCs w:val="20"/>
              </w:rPr>
            </w:pPr>
            <w:r w:rsidRPr="00253B81">
              <w:rPr>
                <w:i/>
                <w:szCs w:val="20"/>
              </w:rPr>
              <w:sym w:font="Wingdings 2" w:char="F0A3"/>
            </w:r>
            <w:r w:rsidRPr="00253B81">
              <w:rPr>
                <w:i/>
                <w:szCs w:val="20"/>
              </w:rPr>
              <w:t xml:space="preserve"> General</w:t>
            </w:r>
          </w:p>
          <w:p w14:paraId="4CA44A06" w14:textId="77777777" w:rsidR="00697433" w:rsidRPr="00253B81" w:rsidRDefault="00697433" w:rsidP="002021AD">
            <w:pPr>
              <w:rPr>
                <w:i/>
                <w:szCs w:val="20"/>
              </w:rPr>
            </w:pPr>
            <w:r w:rsidRPr="00253B81">
              <w:rPr>
                <w:i/>
                <w:szCs w:val="20"/>
              </w:rPr>
              <w:sym w:font="Wingdings 2" w:char="F0A3"/>
            </w:r>
            <w:r w:rsidRPr="00253B81">
              <w:rPr>
                <w:i/>
                <w:szCs w:val="20"/>
              </w:rPr>
              <w:t xml:space="preserve"> Major</w:t>
            </w:r>
          </w:p>
          <w:p w14:paraId="4CA44A07" w14:textId="77777777" w:rsidR="00697433" w:rsidRPr="00253B81" w:rsidRDefault="00697433" w:rsidP="002021AD">
            <w:pPr>
              <w:rPr>
                <w:i/>
                <w:szCs w:val="20"/>
              </w:rPr>
            </w:pPr>
            <w:r w:rsidRPr="00253B81">
              <w:rPr>
                <w:i/>
                <w:szCs w:val="20"/>
              </w:rPr>
              <w:sym w:font="Wingdings 2" w:char="F0A3"/>
            </w:r>
            <w:r w:rsidRPr="00253B81">
              <w:rPr>
                <w:i/>
                <w:szCs w:val="20"/>
              </w:rPr>
              <w:t xml:space="preserve"> Minor</w:t>
            </w:r>
          </w:p>
          <w:p w14:paraId="4CA44A08" w14:textId="77777777" w:rsidR="006E7F42" w:rsidRPr="00253B81" w:rsidRDefault="00697433" w:rsidP="002021AD">
            <w:pPr>
              <w:spacing w:after="60"/>
              <w:rPr>
                <w:i/>
                <w:szCs w:val="20"/>
              </w:rPr>
            </w:pPr>
            <w:r w:rsidRPr="00253B81">
              <w:rPr>
                <w:i/>
                <w:szCs w:val="20"/>
              </w:rPr>
              <w:sym w:font="Wingdings 2" w:char="F0A3"/>
            </w:r>
            <w:r w:rsidRPr="00253B81">
              <w:rPr>
                <w:i/>
                <w:szCs w:val="20"/>
              </w:rPr>
              <w:t xml:space="preserve"> High level health claim variation</w:t>
            </w:r>
          </w:p>
        </w:tc>
      </w:tr>
      <w:tr w:rsidR="00697433" w:rsidRPr="00253B81" w14:paraId="4CA44A10" w14:textId="77777777" w:rsidTr="002021AD">
        <w:trPr>
          <w:cantSplit/>
        </w:trPr>
        <w:tc>
          <w:tcPr>
            <w:tcW w:w="817" w:type="dxa"/>
            <w:tcBorders>
              <w:left w:val="nil"/>
              <w:bottom w:val="nil"/>
              <w:right w:val="nil"/>
            </w:tcBorders>
            <w:vAlign w:val="center"/>
          </w:tcPr>
          <w:p w14:paraId="4CA44A0A" w14:textId="77777777" w:rsidR="00697433" w:rsidRPr="00253B81" w:rsidRDefault="00697433" w:rsidP="002021AD">
            <w:pPr>
              <w:spacing w:before="60" w:after="60"/>
              <w:jc w:val="center"/>
              <w:rPr>
                <w:szCs w:val="20"/>
              </w:rPr>
            </w:pPr>
            <w:r w:rsidRPr="00253B81">
              <w:rPr>
                <w:szCs w:val="20"/>
              </w:rPr>
              <w:sym w:font="Wingdings 2" w:char="F0A3"/>
            </w:r>
          </w:p>
        </w:tc>
        <w:tc>
          <w:tcPr>
            <w:tcW w:w="695" w:type="dxa"/>
            <w:tcBorders>
              <w:left w:val="nil"/>
              <w:bottom w:val="nil"/>
              <w:right w:val="nil"/>
            </w:tcBorders>
            <w:vAlign w:val="center"/>
          </w:tcPr>
          <w:p w14:paraId="4CA44A0B" w14:textId="77777777" w:rsidR="00697433" w:rsidRPr="00253B81" w:rsidRDefault="00697433" w:rsidP="002021AD">
            <w:pPr>
              <w:spacing w:before="60" w:after="60"/>
              <w:jc w:val="center"/>
              <w:rPr>
                <w:szCs w:val="20"/>
              </w:rPr>
            </w:pPr>
          </w:p>
        </w:tc>
        <w:tc>
          <w:tcPr>
            <w:tcW w:w="7560" w:type="dxa"/>
            <w:tcBorders>
              <w:left w:val="nil"/>
              <w:bottom w:val="nil"/>
              <w:right w:val="nil"/>
            </w:tcBorders>
            <w:vAlign w:val="center"/>
          </w:tcPr>
          <w:p w14:paraId="4CA44A0C" w14:textId="433AE365" w:rsidR="00697433" w:rsidRPr="00253B81" w:rsidRDefault="00A61093" w:rsidP="002021AD">
            <w:pPr>
              <w:spacing w:before="60" w:after="60"/>
              <w:rPr>
                <w:szCs w:val="20"/>
              </w:rPr>
            </w:pPr>
            <w:r w:rsidRPr="00253B81">
              <w:rPr>
                <w:szCs w:val="20"/>
              </w:rPr>
              <w:t>G</w:t>
            </w:r>
            <w:r w:rsidR="006E7F42" w:rsidRPr="00253B81">
              <w:rPr>
                <w:szCs w:val="20"/>
              </w:rPr>
              <w:t xml:space="preserve"> Confidential commercial i</w:t>
            </w:r>
            <w:r w:rsidR="00697433" w:rsidRPr="00253B81">
              <w:rPr>
                <w:szCs w:val="20"/>
              </w:rPr>
              <w:t xml:space="preserve">nformation </w:t>
            </w:r>
          </w:p>
          <w:p w14:paraId="4CA44A0D" w14:textId="61FF357C" w:rsidR="00697433" w:rsidRPr="00253B81" w:rsidRDefault="00697433" w:rsidP="002021AD">
            <w:pPr>
              <w:rPr>
                <w:i/>
                <w:szCs w:val="20"/>
              </w:rPr>
            </w:pPr>
            <w:r w:rsidRPr="00253B81">
              <w:rPr>
                <w:i/>
                <w:szCs w:val="20"/>
              </w:rPr>
              <w:sym w:font="Wingdings 2" w:char="F0A3"/>
            </w:r>
            <w:r w:rsidRPr="00253B81">
              <w:rPr>
                <w:i/>
                <w:szCs w:val="20"/>
              </w:rPr>
              <w:t xml:space="preserve"> </w:t>
            </w:r>
            <w:r w:rsidR="00AF7827" w:rsidRPr="00253B81">
              <w:rPr>
                <w:i/>
                <w:szCs w:val="20"/>
              </w:rPr>
              <w:t>CCI</w:t>
            </w:r>
            <w:r w:rsidRPr="00253B81">
              <w:rPr>
                <w:i/>
                <w:szCs w:val="20"/>
              </w:rPr>
              <w:t xml:space="preserve"> material separated </w:t>
            </w:r>
            <w:r w:rsidR="00312441" w:rsidRPr="00253B81">
              <w:rPr>
                <w:i/>
                <w:szCs w:val="20"/>
              </w:rPr>
              <w:t>from other application material</w:t>
            </w:r>
          </w:p>
          <w:p w14:paraId="4CA44A0E" w14:textId="77777777" w:rsidR="00697433" w:rsidRPr="00253B81" w:rsidRDefault="00697433" w:rsidP="002021AD">
            <w:pPr>
              <w:rPr>
                <w:i/>
                <w:szCs w:val="20"/>
              </w:rPr>
            </w:pPr>
            <w:r w:rsidRPr="00253B81">
              <w:rPr>
                <w:i/>
                <w:szCs w:val="20"/>
              </w:rPr>
              <w:sym w:font="Wingdings 2" w:char="F0A3"/>
            </w:r>
            <w:r w:rsidRPr="00253B81">
              <w:rPr>
                <w:i/>
                <w:szCs w:val="20"/>
              </w:rPr>
              <w:t xml:space="preserve"> Formal request including reasons </w:t>
            </w:r>
          </w:p>
          <w:p w14:paraId="4CA44A0F" w14:textId="77777777" w:rsidR="00697433" w:rsidRPr="00253B81" w:rsidRDefault="00697433" w:rsidP="002021AD">
            <w:pPr>
              <w:spacing w:after="60"/>
              <w:rPr>
                <w:i/>
                <w:szCs w:val="20"/>
              </w:rPr>
            </w:pPr>
            <w:r w:rsidRPr="00253B81">
              <w:rPr>
                <w:i/>
                <w:szCs w:val="20"/>
              </w:rPr>
              <w:sym w:font="Wingdings 2" w:char="F0A3"/>
            </w:r>
            <w:r w:rsidRPr="00253B81">
              <w:rPr>
                <w:i/>
                <w:szCs w:val="20"/>
              </w:rPr>
              <w:t xml:space="preserve"> Non-confidential summary provided </w:t>
            </w:r>
          </w:p>
        </w:tc>
      </w:tr>
      <w:tr w:rsidR="00312441" w:rsidRPr="00253B81" w14:paraId="3DF55DD8" w14:textId="77777777" w:rsidTr="002021AD">
        <w:trPr>
          <w:cantSplit/>
        </w:trPr>
        <w:tc>
          <w:tcPr>
            <w:tcW w:w="817" w:type="dxa"/>
            <w:tcBorders>
              <w:top w:val="nil"/>
              <w:left w:val="nil"/>
              <w:bottom w:val="nil"/>
              <w:right w:val="nil"/>
            </w:tcBorders>
            <w:vAlign w:val="center"/>
          </w:tcPr>
          <w:p w14:paraId="65556795" w14:textId="303C2736" w:rsidR="00312441" w:rsidRPr="00253B81" w:rsidRDefault="00312441" w:rsidP="002021AD">
            <w:pPr>
              <w:spacing w:before="60" w:after="60"/>
              <w:jc w:val="center"/>
              <w:rPr>
                <w:szCs w:val="20"/>
              </w:rPr>
            </w:pPr>
            <w:r w:rsidRPr="00253B81">
              <w:rPr>
                <w:szCs w:val="20"/>
              </w:rPr>
              <w:sym w:font="Wingdings 2" w:char="F0A3"/>
            </w:r>
          </w:p>
        </w:tc>
        <w:tc>
          <w:tcPr>
            <w:tcW w:w="695" w:type="dxa"/>
            <w:tcBorders>
              <w:top w:val="nil"/>
              <w:left w:val="nil"/>
              <w:bottom w:val="nil"/>
              <w:right w:val="nil"/>
            </w:tcBorders>
            <w:vAlign w:val="center"/>
          </w:tcPr>
          <w:p w14:paraId="18739A2B" w14:textId="77777777" w:rsidR="00312441" w:rsidRPr="00253B81" w:rsidRDefault="00312441" w:rsidP="002021AD">
            <w:pPr>
              <w:spacing w:before="60" w:after="60"/>
              <w:jc w:val="center"/>
              <w:rPr>
                <w:szCs w:val="20"/>
              </w:rPr>
            </w:pPr>
          </w:p>
        </w:tc>
        <w:tc>
          <w:tcPr>
            <w:tcW w:w="7560" w:type="dxa"/>
            <w:tcBorders>
              <w:top w:val="nil"/>
              <w:left w:val="nil"/>
              <w:bottom w:val="nil"/>
              <w:right w:val="nil"/>
            </w:tcBorders>
            <w:vAlign w:val="center"/>
          </w:tcPr>
          <w:p w14:paraId="1B128218" w14:textId="5312AC7B" w:rsidR="00312441" w:rsidRPr="00253B81" w:rsidRDefault="00AF7827" w:rsidP="002021AD">
            <w:pPr>
              <w:rPr>
                <w:szCs w:val="20"/>
              </w:rPr>
            </w:pPr>
            <w:r w:rsidRPr="00253B81">
              <w:rPr>
                <w:szCs w:val="20"/>
              </w:rPr>
              <w:t xml:space="preserve">H </w:t>
            </w:r>
            <w:r w:rsidR="00312441" w:rsidRPr="00253B81">
              <w:rPr>
                <w:szCs w:val="20"/>
              </w:rPr>
              <w:t>Other confidential information</w:t>
            </w:r>
          </w:p>
          <w:p w14:paraId="4622EE51" w14:textId="77777777" w:rsidR="00312441" w:rsidRPr="00253B81" w:rsidRDefault="00312441" w:rsidP="00312441">
            <w:pPr>
              <w:rPr>
                <w:i/>
                <w:szCs w:val="20"/>
              </w:rPr>
            </w:pPr>
            <w:r w:rsidRPr="00253B81">
              <w:rPr>
                <w:i/>
                <w:szCs w:val="20"/>
              </w:rPr>
              <w:sym w:font="Wingdings 2" w:char="F0A3"/>
            </w:r>
            <w:r w:rsidRPr="00253B81">
              <w:rPr>
                <w:i/>
                <w:szCs w:val="20"/>
              </w:rPr>
              <w:t xml:space="preserve"> Confidential material separated from other application material</w:t>
            </w:r>
          </w:p>
          <w:p w14:paraId="25EE31B3" w14:textId="16B3D0DB" w:rsidR="00312441" w:rsidRPr="00253B81" w:rsidRDefault="00312441" w:rsidP="002021AD">
            <w:pPr>
              <w:rPr>
                <w:i/>
                <w:szCs w:val="20"/>
              </w:rPr>
            </w:pPr>
            <w:r w:rsidRPr="00253B81">
              <w:rPr>
                <w:i/>
                <w:szCs w:val="20"/>
              </w:rPr>
              <w:sym w:font="Wingdings 2" w:char="F0A3"/>
            </w:r>
            <w:r w:rsidRPr="00253B81">
              <w:rPr>
                <w:i/>
                <w:szCs w:val="20"/>
              </w:rPr>
              <w:t xml:space="preserve"> Formal request including reasons </w:t>
            </w:r>
          </w:p>
        </w:tc>
      </w:tr>
      <w:tr w:rsidR="00312441" w:rsidRPr="00253B81" w14:paraId="4CA44A15" w14:textId="77777777" w:rsidTr="002021AD">
        <w:trPr>
          <w:cantSplit/>
        </w:trPr>
        <w:tc>
          <w:tcPr>
            <w:tcW w:w="817" w:type="dxa"/>
            <w:tcBorders>
              <w:top w:val="nil"/>
              <w:left w:val="nil"/>
              <w:bottom w:val="nil"/>
              <w:right w:val="nil"/>
            </w:tcBorders>
            <w:vAlign w:val="center"/>
          </w:tcPr>
          <w:p w14:paraId="4CA44A11" w14:textId="30158F30" w:rsidR="00312441" w:rsidRPr="00253B81" w:rsidRDefault="00312441" w:rsidP="002021AD">
            <w:pPr>
              <w:spacing w:before="60" w:after="60"/>
              <w:jc w:val="center"/>
              <w:rPr>
                <w:szCs w:val="20"/>
              </w:rPr>
            </w:pPr>
            <w:r w:rsidRPr="00253B81">
              <w:rPr>
                <w:szCs w:val="20"/>
              </w:rPr>
              <w:sym w:font="Wingdings 2" w:char="F0A3"/>
            </w:r>
          </w:p>
        </w:tc>
        <w:tc>
          <w:tcPr>
            <w:tcW w:w="695" w:type="dxa"/>
            <w:tcBorders>
              <w:top w:val="nil"/>
              <w:left w:val="nil"/>
              <w:bottom w:val="nil"/>
              <w:right w:val="nil"/>
            </w:tcBorders>
            <w:vAlign w:val="center"/>
          </w:tcPr>
          <w:p w14:paraId="4CA44A12" w14:textId="77777777" w:rsidR="00312441" w:rsidRPr="00253B81" w:rsidRDefault="00312441" w:rsidP="002021AD">
            <w:pPr>
              <w:spacing w:before="60" w:after="60"/>
              <w:jc w:val="center"/>
              <w:rPr>
                <w:szCs w:val="20"/>
              </w:rPr>
            </w:pPr>
          </w:p>
        </w:tc>
        <w:tc>
          <w:tcPr>
            <w:tcW w:w="7560" w:type="dxa"/>
            <w:tcBorders>
              <w:top w:val="nil"/>
              <w:left w:val="nil"/>
              <w:bottom w:val="nil"/>
              <w:right w:val="nil"/>
            </w:tcBorders>
            <w:vAlign w:val="center"/>
          </w:tcPr>
          <w:p w14:paraId="4CA44A13" w14:textId="22774AAD" w:rsidR="00312441" w:rsidRPr="00253B81" w:rsidRDefault="00312441" w:rsidP="002021AD">
            <w:pPr>
              <w:rPr>
                <w:szCs w:val="20"/>
              </w:rPr>
            </w:pPr>
            <w:r w:rsidRPr="00253B81">
              <w:rPr>
                <w:szCs w:val="20"/>
              </w:rPr>
              <w:t>I Exclusive Capturable Commercial Benefit</w:t>
            </w:r>
          </w:p>
          <w:p w14:paraId="4CA44A14" w14:textId="77777777" w:rsidR="00312441" w:rsidRPr="00253B81" w:rsidRDefault="00312441" w:rsidP="002021AD">
            <w:pPr>
              <w:spacing w:before="60"/>
              <w:rPr>
                <w:i/>
                <w:szCs w:val="20"/>
              </w:rPr>
            </w:pPr>
            <w:r w:rsidRPr="00253B81">
              <w:rPr>
                <w:i/>
                <w:szCs w:val="20"/>
              </w:rPr>
              <w:sym w:font="Wingdings 2" w:char="F0A3"/>
            </w:r>
            <w:r w:rsidRPr="00253B81">
              <w:rPr>
                <w:i/>
                <w:szCs w:val="20"/>
              </w:rPr>
              <w:t xml:space="preserve"> Justification provided </w:t>
            </w:r>
          </w:p>
        </w:tc>
      </w:tr>
      <w:tr w:rsidR="00312441" w:rsidRPr="00253B81" w14:paraId="4CA44A1B" w14:textId="77777777" w:rsidTr="002021AD">
        <w:trPr>
          <w:cantSplit/>
        </w:trPr>
        <w:tc>
          <w:tcPr>
            <w:tcW w:w="817" w:type="dxa"/>
            <w:tcBorders>
              <w:top w:val="nil"/>
              <w:left w:val="nil"/>
              <w:bottom w:val="nil"/>
              <w:right w:val="nil"/>
            </w:tcBorders>
            <w:vAlign w:val="center"/>
          </w:tcPr>
          <w:p w14:paraId="4CA44A16" w14:textId="77777777" w:rsidR="00312441" w:rsidRPr="00253B81" w:rsidRDefault="00312441" w:rsidP="002021AD">
            <w:pPr>
              <w:spacing w:before="60" w:after="60"/>
              <w:jc w:val="center"/>
              <w:rPr>
                <w:szCs w:val="20"/>
              </w:rPr>
            </w:pPr>
            <w:r w:rsidRPr="00253B81">
              <w:rPr>
                <w:szCs w:val="20"/>
              </w:rPr>
              <w:sym w:font="Wingdings 2" w:char="F0A3"/>
            </w:r>
          </w:p>
        </w:tc>
        <w:tc>
          <w:tcPr>
            <w:tcW w:w="695" w:type="dxa"/>
            <w:tcBorders>
              <w:top w:val="nil"/>
              <w:left w:val="nil"/>
              <w:bottom w:val="nil"/>
              <w:right w:val="nil"/>
            </w:tcBorders>
            <w:vAlign w:val="center"/>
          </w:tcPr>
          <w:p w14:paraId="4CA44A17" w14:textId="77777777" w:rsidR="00312441" w:rsidRPr="00253B81" w:rsidRDefault="00312441" w:rsidP="002021AD">
            <w:pPr>
              <w:spacing w:before="60" w:after="60"/>
              <w:jc w:val="center"/>
              <w:rPr>
                <w:szCs w:val="20"/>
              </w:rPr>
            </w:pPr>
          </w:p>
        </w:tc>
        <w:tc>
          <w:tcPr>
            <w:tcW w:w="7560" w:type="dxa"/>
            <w:tcBorders>
              <w:top w:val="nil"/>
              <w:left w:val="nil"/>
              <w:bottom w:val="nil"/>
              <w:right w:val="nil"/>
            </w:tcBorders>
            <w:vAlign w:val="center"/>
          </w:tcPr>
          <w:p w14:paraId="4CA44A18" w14:textId="0EA1D3FF" w:rsidR="00312441" w:rsidRPr="00253B81" w:rsidRDefault="00312441" w:rsidP="002021AD">
            <w:pPr>
              <w:spacing w:before="60" w:after="60"/>
              <w:rPr>
                <w:szCs w:val="20"/>
              </w:rPr>
            </w:pPr>
            <w:r w:rsidRPr="00253B81">
              <w:rPr>
                <w:szCs w:val="20"/>
              </w:rPr>
              <w:t>J International and other national standards</w:t>
            </w:r>
          </w:p>
          <w:p w14:paraId="4CA44A19" w14:textId="77777777" w:rsidR="00312441" w:rsidRPr="00253B81" w:rsidRDefault="00312441" w:rsidP="002021AD">
            <w:pPr>
              <w:rPr>
                <w:i/>
                <w:szCs w:val="20"/>
              </w:rPr>
            </w:pPr>
            <w:r w:rsidRPr="00253B81">
              <w:rPr>
                <w:i/>
                <w:szCs w:val="20"/>
              </w:rPr>
              <w:sym w:font="Wingdings 2" w:char="F0A3"/>
            </w:r>
            <w:r w:rsidRPr="00253B81">
              <w:rPr>
                <w:i/>
                <w:szCs w:val="20"/>
              </w:rPr>
              <w:t xml:space="preserve"> International standards </w:t>
            </w:r>
          </w:p>
          <w:p w14:paraId="4CA44A1A" w14:textId="77777777" w:rsidR="00312441" w:rsidRPr="00253B81" w:rsidRDefault="00312441" w:rsidP="002021AD">
            <w:pPr>
              <w:spacing w:after="60"/>
              <w:rPr>
                <w:i/>
                <w:szCs w:val="20"/>
              </w:rPr>
            </w:pPr>
            <w:r w:rsidRPr="00253B81">
              <w:rPr>
                <w:i/>
                <w:szCs w:val="20"/>
              </w:rPr>
              <w:sym w:font="Wingdings 2" w:char="F0A3"/>
            </w:r>
            <w:r w:rsidRPr="00253B81">
              <w:rPr>
                <w:i/>
                <w:szCs w:val="20"/>
              </w:rPr>
              <w:t xml:space="preserve"> Other national standards </w:t>
            </w:r>
          </w:p>
        </w:tc>
      </w:tr>
      <w:tr w:rsidR="00312441" w:rsidRPr="00253B81" w14:paraId="4CA44A1F" w14:textId="77777777" w:rsidTr="002021AD">
        <w:trPr>
          <w:cantSplit/>
        </w:trPr>
        <w:tc>
          <w:tcPr>
            <w:tcW w:w="817" w:type="dxa"/>
            <w:tcBorders>
              <w:top w:val="nil"/>
              <w:left w:val="nil"/>
              <w:right w:val="nil"/>
            </w:tcBorders>
            <w:vAlign w:val="center"/>
          </w:tcPr>
          <w:p w14:paraId="4CA44A1C" w14:textId="77777777" w:rsidR="00312441" w:rsidRPr="00253B81" w:rsidRDefault="00312441" w:rsidP="002021AD">
            <w:pPr>
              <w:spacing w:before="60" w:after="60"/>
              <w:jc w:val="center"/>
              <w:rPr>
                <w:szCs w:val="20"/>
              </w:rPr>
            </w:pPr>
            <w:r w:rsidRPr="00253B81">
              <w:rPr>
                <w:szCs w:val="20"/>
              </w:rPr>
              <w:sym w:font="Wingdings 2" w:char="F0A3"/>
            </w:r>
          </w:p>
        </w:tc>
        <w:tc>
          <w:tcPr>
            <w:tcW w:w="695" w:type="dxa"/>
            <w:tcBorders>
              <w:top w:val="nil"/>
              <w:left w:val="nil"/>
              <w:right w:val="nil"/>
            </w:tcBorders>
            <w:vAlign w:val="center"/>
          </w:tcPr>
          <w:p w14:paraId="4CA44A1D" w14:textId="77777777" w:rsidR="00312441" w:rsidRPr="00253B81" w:rsidRDefault="00312441" w:rsidP="002021AD">
            <w:pPr>
              <w:spacing w:before="60" w:after="60"/>
              <w:jc w:val="center"/>
              <w:rPr>
                <w:szCs w:val="20"/>
              </w:rPr>
            </w:pPr>
          </w:p>
        </w:tc>
        <w:tc>
          <w:tcPr>
            <w:tcW w:w="7560" w:type="dxa"/>
            <w:tcBorders>
              <w:top w:val="nil"/>
              <w:left w:val="nil"/>
              <w:right w:val="nil"/>
            </w:tcBorders>
            <w:vAlign w:val="center"/>
          </w:tcPr>
          <w:p w14:paraId="4CA44A1E" w14:textId="6D921DAC" w:rsidR="00312441" w:rsidRPr="00253B81" w:rsidRDefault="00312441" w:rsidP="002021AD">
            <w:pPr>
              <w:spacing w:before="60" w:after="60"/>
              <w:rPr>
                <w:szCs w:val="20"/>
              </w:rPr>
            </w:pPr>
            <w:r w:rsidRPr="00253B81">
              <w:rPr>
                <w:szCs w:val="20"/>
              </w:rPr>
              <w:t>K Statutory Declaration</w:t>
            </w:r>
          </w:p>
        </w:tc>
      </w:tr>
      <w:tr w:rsidR="00312441" w:rsidRPr="00253B81" w14:paraId="4CA44A26" w14:textId="77777777" w:rsidTr="002021AD">
        <w:trPr>
          <w:cantSplit/>
        </w:trPr>
        <w:tc>
          <w:tcPr>
            <w:tcW w:w="817" w:type="dxa"/>
            <w:tcBorders>
              <w:top w:val="nil"/>
              <w:left w:val="nil"/>
              <w:bottom w:val="single" w:sz="4" w:space="0" w:color="auto"/>
              <w:right w:val="nil"/>
            </w:tcBorders>
            <w:vAlign w:val="center"/>
          </w:tcPr>
          <w:p w14:paraId="4CA44A20" w14:textId="77777777" w:rsidR="00312441" w:rsidRPr="00253B81" w:rsidRDefault="00312441" w:rsidP="002021AD">
            <w:pPr>
              <w:jc w:val="center"/>
              <w:rPr>
                <w:szCs w:val="20"/>
              </w:rPr>
            </w:pPr>
            <w:r w:rsidRPr="00253B81">
              <w:rPr>
                <w:szCs w:val="20"/>
              </w:rPr>
              <w:sym w:font="Wingdings 2" w:char="F0A3"/>
            </w:r>
          </w:p>
        </w:tc>
        <w:tc>
          <w:tcPr>
            <w:tcW w:w="695" w:type="dxa"/>
            <w:tcBorders>
              <w:top w:val="nil"/>
              <w:left w:val="nil"/>
              <w:bottom w:val="single" w:sz="4" w:space="0" w:color="auto"/>
              <w:right w:val="nil"/>
            </w:tcBorders>
            <w:vAlign w:val="center"/>
          </w:tcPr>
          <w:p w14:paraId="4CA44A21" w14:textId="77777777" w:rsidR="00312441" w:rsidRPr="00253B81" w:rsidRDefault="00312441" w:rsidP="002021AD">
            <w:pPr>
              <w:jc w:val="center"/>
              <w:rPr>
                <w:szCs w:val="20"/>
              </w:rPr>
            </w:pPr>
          </w:p>
        </w:tc>
        <w:tc>
          <w:tcPr>
            <w:tcW w:w="7560" w:type="dxa"/>
            <w:tcBorders>
              <w:top w:val="nil"/>
              <w:left w:val="nil"/>
              <w:bottom w:val="single" w:sz="4" w:space="0" w:color="auto"/>
              <w:right w:val="nil"/>
            </w:tcBorders>
            <w:vAlign w:val="center"/>
          </w:tcPr>
          <w:p w14:paraId="4CA44A22" w14:textId="40140F1A" w:rsidR="00312441" w:rsidRPr="00253B81" w:rsidRDefault="00312441" w:rsidP="002021AD">
            <w:pPr>
              <w:spacing w:before="60" w:after="60"/>
              <w:rPr>
                <w:szCs w:val="20"/>
              </w:rPr>
            </w:pPr>
            <w:r w:rsidRPr="00253B81">
              <w:rPr>
                <w:szCs w:val="20"/>
              </w:rPr>
              <w:t>L Checklist/s provided with application</w:t>
            </w:r>
          </w:p>
          <w:p w14:paraId="4CA44A23" w14:textId="5CBB5F8C" w:rsidR="00312441" w:rsidRPr="00253B81" w:rsidRDefault="00312441" w:rsidP="002021AD">
            <w:pPr>
              <w:rPr>
                <w:i/>
                <w:szCs w:val="20"/>
              </w:rPr>
            </w:pPr>
            <w:r w:rsidRPr="00253B81">
              <w:rPr>
                <w:i/>
                <w:szCs w:val="20"/>
              </w:rPr>
              <w:sym w:font="Wingdings 2" w:char="F0A3"/>
            </w:r>
            <w:r w:rsidRPr="00253B81">
              <w:rPr>
                <w:i/>
                <w:szCs w:val="20"/>
              </w:rPr>
              <w:t xml:space="preserve"> 3.1.1 Checklist </w:t>
            </w:r>
          </w:p>
          <w:p w14:paraId="4CA44A24" w14:textId="77777777" w:rsidR="00312441" w:rsidRPr="00253B81" w:rsidRDefault="00312441" w:rsidP="002021AD">
            <w:pPr>
              <w:rPr>
                <w:i/>
                <w:szCs w:val="20"/>
              </w:rPr>
            </w:pPr>
            <w:r w:rsidRPr="00253B81">
              <w:rPr>
                <w:i/>
                <w:szCs w:val="20"/>
              </w:rPr>
              <w:sym w:font="Wingdings 2" w:char="F0A3"/>
            </w:r>
            <w:r w:rsidRPr="00253B81">
              <w:rPr>
                <w:i/>
                <w:szCs w:val="20"/>
              </w:rPr>
              <w:t xml:space="preserve"> All page number references from application included</w:t>
            </w:r>
          </w:p>
          <w:p w14:paraId="4CA44A25" w14:textId="46C8114D" w:rsidR="00312441" w:rsidRPr="00253B81" w:rsidRDefault="00312441" w:rsidP="00D51B74">
            <w:pPr>
              <w:spacing w:after="60"/>
              <w:rPr>
                <w:i/>
                <w:szCs w:val="20"/>
              </w:rPr>
            </w:pPr>
            <w:r w:rsidRPr="00253B81">
              <w:rPr>
                <w:i/>
                <w:szCs w:val="20"/>
              </w:rPr>
              <w:sym w:font="Wingdings 2" w:char="F0A3"/>
            </w:r>
            <w:r w:rsidRPr="00253B81">
              <w:rPr>
                <w:i/>
                <w:szCs w:val="20"/>
              </w:rPr>
              <w:t xml:space="preserve"> Any other relevant checklists for Chapters 3.2</w:t>
            </w:r>
            <w:r w:rsidRPr="00253B81">
              <w:rPr>
                <w:rFonts w:cs="Arial"/>
                <w:i/>
                <w:szCs w:val="20"/>
              </w:rPr>
              <w:t>–</w:t>
            </w:r>
            <w:r w:rsidRPr="00253B81">
              <w:rPr>
                <w:i/>
                <w:szCs w:val="20"/>
              </w:rPr>
              <w:t>3.7</w:t>
            </w:r>
          </w:p>
        </w:tc>
      </w:tr>
    </w:tbl>
    <w:p w14:paraId="4CA44A27" w14:textId="77777777" w:rsidR="00DB65AA" w:rsidRPr="00253B81" w:rsidRDefault="00DB65AA" w:rsidP="002C6AB5">
      <w:pPr>
        <w:pStyle w:val="Heading2"/>
      </w:pPr>
      <w:r w:rsidRPr="00253B81">
        <w:br w:type="page"/>
      </w:r>
    </w:p>
    <w:p w14:paraId="4CA44A29" w14:textId="3527E7DE" w:rsidR="008F0732" w:rsidRPr="00253B81" w:rsidRDefault="008F0732" w:rsidP="008306EE">
      <w:pPr>
        <w:pStyle w:val="Heading2"/>
        <w:jc w:val="center"/>
      </w:pPr>
      <w:bookmarkStart w:id="932" w:name="_Toc364340549"/>
      <w:bookmarkStart w:id="933" w:name="_Toc404612969"/>
      <w:bookmarkStart w:id="934" w:name="_Toc429409187"/>
      <w:bookmarkStart w:id="935" w:name="_Toc432171866"/>
      <w:bookmarkStart w:id="936" w:name="_Toc432511995"/>
      <w:r w:rsidRPr="00253B81">
        <w:lastRenderedPageBreak/>
        <w:t>C</w:t>
      </w:r>
      <w:r w:rsidRPr="00253B81">
        <w:rPr>
          <w:lang w:eastAsia="en-US"/>
        </w:rPr>
        <w:t xml:space="preserve">hecklist for </w:t>
      </w:r>
      <w:r w:rsidR="008306EE" w:rsidRPr="00253B81">
        <w:t>applications for</w:t>
      </w:r>
      <w:r w:rsidRPr="00253B81">
        <w:rPr>
          <w:lang w:eastAsia="en-US"/>
        </w:rPr>
        <w:t xml:space="preserve"> labelling and</w:t>
      </w:r>
      <w:bookmarkEnd w:id="932"/>
      <w:bookmarkEnd w:id="933"/>
      <w:r w:rsidR="008306EE" w:rsidRPr="00253B81">
        <w:rPr>
          <w:lang w:eastAsia="en-US"/>
        </w:rPr>
        <w:t xml:space="preserve"> </w:t>
      </w:r>
      <w:bookmarkStart w:id="937" w:name="_Toc364340550"/>
      <w:bookmarkStart w:id="938" w:name="_Toc404612970"/>
      <w:r w:rsidRPr="00253B81">
        <w:rPr>
          <w:lang w:eastAsia="en-US"/>
        </w:rPr>
        <w:t>other information requirements</w:t>
      </w:r>
      <w:bookmarkEnd w:id="934"/>
      <w:bookmarkEnd w:id="935"/>
      <w:bookmarkEnd w:id="936"/>
      <w:bookmarkEnd w:id="937"/>
      <w:bookmarkEnd w:id="938"/>
    </w:p>
    <w:p w14:paraId="4CA44A2A" w14:textId="7FB9C1D4" w:rsidR="008F0732" w:rsidRPr="00253B81" w:rsidRDefault="008F0732" w:rsidP="008F0732">
      <w:pPr>
        <w:rPr>
          <w:szCs w:val="20"/>
        </w:rPr>
      </w:pPr>
      <w:r w:rsidRPr="00253B81">
        <w:rPr>
          <w:szCs w:val="20"/>
        </w:rPr>
        <w:t xml:space="preserve">This Checklist is in addition to the Checklist for </w:t>
      </w:r>
      <w:r w:rsidR="00152B98" w:rsidRPr="00253B81">
        <w:rPr>
          <w:szCs w:val="20"/>
        </w:rPr>
        <w:t xml:space="preserve">Guideline </w:t>
      </w:r>
      <w:r w:rsidR="00A61093" w:rsidRPr="00253B81">
        <w:rPr>
          <w:szCs w:val="20"/>
        </w:rPr>
        <w:t>3.1.1</w:t>
      </w:r>
      <w:r w:rsidRPr="00253B81">
        <w:rPr>
          <w:szCs w:val="20"/>
        </w:rPr>
        <w:t xml:space="preserve"> and will assist you in determining if you have met the information requirements as specified in </w:t>
      </w:r>
      <w:r w:rsidR="00152B98" w:rsidRPr="00253B81">
        <w:rPr>
          <w:szCs w:val="20"/>
        </w:rPr>
        <w:t>Guideline</w:t>
      </w:r>
      <w:r w:rsidRPr="00253B81">
        <w:rPr>
          <w:szCs w:val="20"/>
        </w:rPr>
        <w:t xml:space="preserve"> 3.2.1 – General </w:t>
      </w:r>
      <w:r w:rsidR="00DB65AA" w:rsidRPr="00253B81">
        <w:rPr>
          <w:szCs w:val="20"/>
        </w:rPr>
        <w:t>f</w:t>
      </w:r>
      <w:r w:rsidRPr="00253B81">
        <w:rPr>
          <w:szCs w:val="20"/>
        </w:rPr>
        <w:t>ood</w:t>
      </w:r>
      <w:r w:rsidR="00DB65AA" w:rsidRPr="00253B81">
        <w:rPr>
          <w:szCs w:val="20"/>
        </w:rPr>
        <w:t xml:space="preserve"> l</w:t>
      </w:r>
      <w:r w:rsidRPr="00253B81">
        <w:rPr>
          <w:szCs w:val="20"/>
        </w:rPr>
        <w:t xml:space="preserve">abelling which is mandatory for all labelling applications. If your application relates to </w:t>
      </w:r>
      <w:r w:rsidR="00152B98" w:rsidRPr="00253B81">
        <w:rPr>
          <w:szCs w:val="20"/>
        </w:rPr>
        <w:t xml:space="preserve">Guidelines </w:t>
      </w:r>
      <w:r w:rsidRPr="00253B81">
        <w:rPr>
          <w:szCs w:val="20"/>
        </w:rPr>
        <w:t>3.2.2</w:t>
      </w:r>
      <w:r w:rsidR="0003449E" w:rsidRPr="00253B81">
        <w:rPr>
          <w:szCs w:val="20"/>
        </w:rPr>
        <w:t>–</w:t>
      </w:r>
      <w:r w:rsidRPr="00253B81">
        <w:rPr>
          <w:szCs w:val="20"/>
        </w:rPr>
        <w:t>3.2.6</w:t>
      </w:r>
      <w:r w:rsidR="00152B98" w:rsidRPr="00253B81">
        <w:rPr>
          <w:szCs w:val="20"/>
        </w:rPr>
        <w:t>,</w:t>
      </w:r>
      <w:r w:rsidRPr="00253B81">
        <w:rPr>
          <w:szCs w:val="20"/>
        </w:rPr>
        <w:t xml:space="preserve"> then the information required is in addition to 3.2.1.</w:t>
      </w:r>
    </w:p>
    <w:p w14:paraId="4CA44A2B" w14:textId="77777777" w:rsidR="00DB65AA" w:rsidRPr="00253B81" w:rsidRDefault="00DB65AA" w:rsidP="00DB65AA">
      <w:pPr>
        <w:rPr>
          <w:szCs w:val="20"/>
        </w:rPr>
      </w:pPr>
    </w:p>
    <w:tbl>
      <w:tblPr>
        <w:tblW w:w="9072" w:type="dxa"/>
        <w:tblLook w:val="01E0" w:firstRow="1" w:lastRow="1" w:firstColumn="1" w:lastColumn="1" w:noHBand="0" w:noVBand="0"/>
      </w:tblPr>
      <w:tblGrid>
        <w:gridCol w:w="817"/>
        <w:gridCol w:w="695"/>
        <w:gridCol w:w="14"/>
        <w:gridCol w:w="7546"/>
      </w:tblGrid>
      <w:tr w:rsidR="00DB65AA" w:rsidRPr="00253B81" w14:paraId="4CA44A2D" w14:textId="77777777" w:rsidTr="002B1E17">
        <w:trPr>
          <w:cantSplit/>
        </w:trPr>
        <w:tc>
          <w:tcPr>
            <w:tcW w:w="9072" w:type="dxa"/>
            <w:gridSpan w:val="4"/>
            <w:tcBorders>
              <w:top w:val="single" w:sz="4" w:space="0" w:color="auto"/>
              <w:left w:val="nil"/>
              <w:bottom w:val="single" w:sz="4" w:space="0" w:color="auto"/>
              <w:right w:val="nil"/>
            </w:tcBorders>
            <w:shd w:val="clear" w:color="auto" w:fill="D6E3BC" w:themeFill="accent3" w:themeFillTint="66"/>
          </w:tcPr>
          <w:p w14:paraId="4CA44A2C" w14:textId="77777777" w:rsidR="00DB65AA" w:rsidRPr="00253B81" w:rsidRDefault="00DB65AA" w:rsidP="007A4314">
            <w:pPr>
              <w:spacing w:before="120" w:after="120"/>
              <w:jc w:val="center"/>
              <w:rPr>
                <w:b/>
                <w:szCs w:val="20"/>
              </w:rPr>
            </w:pPr>
            <w:r w:rsidRPr="00253B81">
              <w:rPr>
                <w:b/>
                <w:szCs w:val="20"/>
              </w:rPr>
              <w:t>General food labelling (3.2.1)</w:t>
            </w:r>
          </w:p>
        </w:tc>
      </w:tr>
      <w:tr w:rsidR="002021AD" w:rsidRPr="00253B81" w14:paraId="4CA44A31" w14:textId="77777777" w:rsidTr="006E7F42">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A2E"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A2F"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A30" w14:textId="77777777" w:rsidR="002021AD" w:rsidRPr="00253B81" w:rsidRDefault="002021AD" w:rsidP="006D00CF">
            <w:pPr>
              <w:spacing w:before="60"/>
              <w:rPr>
                <w:b/>
                <w:szCs w:val="20"/>
              </w:rPr>
            </w:pPr>
            <w:r w:rsidRPr="00253B81">
              <w:rPr>
                <w:b/>
                <w:szCs w:val="20"/>
              </w:rPr>
              <w:t>Mandatory requirements</w:t>
            </w:r>
          </w:p>
        </w:tc>
      </w:tr>
      <w:tr w:rsidR="006E7F42" w:rsidRPr="00253B81" w14:paraId="4CA44A35" w14:textId="77777777" w:rsidTr="006E7F42">
        <w:trPr>
          <w:cantSplit/>
        </w:trPr>
        <w:tc>
          <w:tcPr>
            <w:tcW w:w="817" w:type="dxa"/>
            <w:tcBorders>
              <w:top w:val="single" w:sz="4" w:space="0" w:color="auto"/>
              <w:left w:val="nil"/>
              <w:bottom w:val="nil"/>
              <w:right w:val="nil"/>
            </w:tcBorders>
            <w:vAlign w:val="center"/>
            <w:hideMark/>
          </w:tcPr>
          <w:p w14:paraId="4CA44A32" w14:textId="77777777" w:rsidR="006E7F42" w:rsidRPr="00253B81" w:rsidRDefault="006E7F42" w:rsidP="007A4314">
            <w:pPr>
              <w:spacing w:before="60" w:after="60"/>
              <w:jc w:val="center"/>
              <w:rPr>
                <w:szCs w:val="20"/>
              </w:rPr>
            </w:pPr>
            <w:r w:rsidRPr="00253B81">
              <w:rPr>
                <w:szCs w:val="20"/>
              </w:rPr>
              <w:sym w:font="Wingdings 2" w:char="F0A3"/>
            </w:r>
          </w:p>
        </w:tc>
        <w:tc>
          <w:tcPr>
            <w:tcW w:w="709" w:type="dxa"/>
            <w:gridSpan w:val="2"/>
            <w:tcBorders>
              <w:top w:val="single" w:sz="4" w:space="0" w:color="auto"/>
              <w:left w:val="nil"/>
              <w:bottom w:val="nil"/>
              <w:right w:val="nil"/>
            </w:tcBorders>
            <w:vAlign w:val="center"/>
          </w:tcPr>
          <w:p w14:paraId="4CA44A33" w14:textId="77777777" w:rsidR="006E7F42" w:rsidRPr="00253B81" w:rsidRDefault="006E7F42" w:rsidP="007A4314">
            <w:pPr>
              <w:spacing w:before="60" w:after="60"/>
              <w:jc w:val="center"/>
              <w:rPr>
                <w:szCs w:val="20"/>
              </w:rPr>
            </w:pPr>
          </w:p>
        </w:tc>
        <w:tc>
          <w:tcPr>
            <w:tcW w:w="7546" w:type="dxa"/>
            <w:tcBorders>
              <w:top w:val="single" w:sz="4" w:space="0" w:color="auto"/>
              <w:left w:val="nil"/>
              <w:bottom w:val="nil"/>
              <w:right w:val="nil"/>
            </w:tcBorders>
            <w:vAlign w:val="center"/>
            <w:hideMark/>
          </w:tcPr>
          <w:p w14:paraId="4CA44A34" w14:textId="77777777" w:rsidR="006E7F42" w:rsidRPr="00253B81" w:rsidRDefault="006E7F42" w:rsidP="006E7F42">
            <w:pPr>
              <w:spacing w:before="60" w:after="60"/>
              <w:rPr>
                <w:szCs w:val="20"/>
              </w:rPr>
            </w:pPr>
            <w:r w:rsidRPr="00253B81">
              <w:rPr>
                <w:szCs w:val="20"/>
              </w:rPr>
              <w:t>A.1 Proposed labelling change</w:t>
            </w:r>
          </w:p>
        </w:tc>
      </w:tr>
      <w:tr w:rsidR="006E7F42" w:rsidRPr="00253B81" w14:paraId="4CA44A39" w14:textId="77777777" w:rsidTr="006E7F42">
        <w:trPr>
          <w:cantSplit/>
        </w:trPr>
        <w:tc>
          <w:tcPr>
            <w:tcW w:w="817" w:type="dxa"/>
            <w:tcBorders>
              <w:left w:val="nil"/>
              <w:bottom w:val="nil"/>
              <w:right w:val="nil"/>
            </w:tcBorders>
            <w:vAlign w:val="center"/>
            <w:hideMark/>
          </w:tcPr>
          <w:p w14:paraId="4CA44A36" w14:textId="77777777" w:rsidR="006E7F42" w:rsidRPr="00253B81" w:rsidRDefault="006E7F42" w:rsidP="007A4314">
            <w:pPr>
              <w:spacing w:before="60" w:after="60"/>
              <w:jc w:val="center"/>
              <w:rPr>
                <w:szCs w:val="20"/>
              </w:rPr>
            </w:pPr>
            <w:r w:rsidRPr="00253B81">
              <w:rPr>
                <w:szCs w:val="20"/>
              </w:rPr>
              <w:sym w:font="Wingdings 2" w:char="F0A3"/>
            </w:r>
          </w:p>
        </w:tc>
        <w:tc>
          <w:tcPr>
            <w:tcW w:w="709" w:type="dxa"/>
            <w:gridSpan w:val="2"/>
            <w:tcBorders>
              <w:left w:val="nil"/>
              <w:bottom w:val="nil"/>
              <w:right w:val="nil"/>
            </w:tcBorders>
            <w:vAlign w:val="center"/>
          </w:tcPr>
          <w:p w14:paraId="4CA44A37" w14:textId="77777777" w:rsidR="006E7F42" w:rsidRPr="00253B81" w:rsidRDefault="006E7F42" w:rsidP="007A4314">
            <w:pPr>
              <w:spacing w:before="60" w:after="60"/>
              <w:jc w:val="center"/>
              <w:rPr>
                <w:szCs w:val="20"/>
              </w:rPr>
            </w:pPr>
          </w:p>
        </w:tc>
        <w:tc>
          <w:tcPr>
            <w:tcW w:w="7546" w:type="dxa"/>
            <w:tcBorders>
              <w:left w:val="nil"/>
              <w:bottom w:val="nil"/>
              <w:right w:val="nil"/>
            </w:tcBorders>
            <w:vAlign w:val="center"/>
            <w:hideMark/>
          </w:tcPr>
          <w:p w14:paraId="4CA44A38" w14:textId="77777777" w:rsidR="006E7F42" w:rsidRPr="00253B81" w:rsidRDefault="006E7F42" w:rsidP="006E7F42">
            <w:pPr>
              <w:spacing w:before="60" w:after="60"/>
              <w:rPr>
                <w:szCs w:val="20"/>
              </w:rPr>
            </w:pPr>
            <w:r w:rsidRPr="00253B81">
              <w:rPr>
                <w:szCs w:val="20"/>
              </w:rPr>
              <w:t>A.2 Foods or food groups potentially affected</w:t>
            </w:r>
          </w:p>
        </w:tc>
      </w:tr>
      <w:tr w:rsidR="006E7F42" w:rsidRPr="00253B81" w14:paraId="4CA44A3D" w14:textId="77777777" w:rsidTr="006E7F42">
        <w:trPr>
          <w:cantSplit/>
        </w:trPr>
        <w:tc>
          <w:tcPr>
            <w:tcW w:w="817" w:type="dxa"/>
            <w:vAlign w:val="center"/>
            <w:hideMark/>
          </w:tcPr>
          <w:p w14:paraId="4CA44A3A" w14:textId="77777777" w:rsidR="006E7F42" w:rsidRPr="00253B81" w:rsidRDefault="006E7F42" w:rsidP="007A4314">
            <w:pPr>
              <w:spacing w:before="60" w:after="60"/>
              <w:jc w:val="center"/>
              <w:rPr>
                <w:szCs w:val="20"/>
              </w:rPr>
            </w:pPr>
            <w:r w:rsidRPr="00253B81">
              <w:rPr>
                <w:szCs w:val="20"/>
              </w:rPr>
              <w:sym w:font="Wingdings 2" w:char="F0A3"/>
            </w:r>
          </w:p>
        </w:tc>
        <w:tc>
          <w:tcPr>
            <w:tcW w:w="709" w:type="dxa"/>
            <w:gridSpan w:val="2"/>
            <w:vAlign w:val="center"/>
          </w:tcPr>
          <w:p w14:paraId="4CA44A3B" w14:textId="77777777" w:rsidR="006E7F42" w:rsidRPr="00253B81" w:rsidRDefault="006E7F42" w:rsidP="007A4314">
            <w:pPr>
              <w:spacing w:before="60" w:after="60"/>
              <w:jc w:val="center"/>
              <w:rPr>
                <w:szCs w:val="20"/>
              </w:rPr>
            </w:pPr>
          </w:p>
        </w:tc>
        <w:tc>
          <w:tcPr>
            <w:tcW w:w="7546" w:type="dxa"/>
            <w:vAlign w:val="center"/>
          </w:tcPr>
          <w:p w14:paraId="4CA44A3C" w14:textId="77777777" w:rsidR="006E7F42" w:rsidRPr="00253B81" w:rsidRDefault="006E7F42" w:rsidP="006E7F42">
            <w:pPr>
              <w:spacing w:before="60" w:after="60"/>
              <w:rPr>
                <w:szCs w:val="20"/>
              </w:rPr>
            </w:pPr>
            <w:r w:rsidRPr="00253B81">
              <w:rPr>
                <w:szCs w:val="20"/>
              </w:rPr>
              <w:t>B.1 Demonstrated consumer support for change</w:t>
            </w:r>
          </w:p>
        </w:tc>
      </w:tr>
      <w:tr w:rsidR="006E7F42" w:rsidRPr="00253B81" w14:paraId="4CA44A41" w14:textId="77777777" w:rsidTr="00F76158">
        <w:trPr>
          <w:cantSplit/>
        </w:trPr>
        <w:tc>
          <w:tcPr>
            <w:tcW w:w="817" w:type="dxa"/>
            <w:vAlign w:val="center"/>
          </w:tcPr>
          <w:p w14:paraId="4CA44A3E" w14:textId="77777777" w:rsidR="006E7F42" w:rsidRPr="00253B81" w:rsidRDefault="006E7F42" w:rsidP="007A4314">
            <w:pPr>
              <w:spacing w:before="60" w:after="60"/>
              <w:jc w:val="center"/>
              <w:rPr>
                <w:szCs w:val="20"/>
              </w:rPr>
            </w:pPr>
            <w:r w:rsidRPr="00253B81">
              <w:rPr>
                <w:szCs w:val="20"/>
              </w:rPr>
              <w:sym w:font="Wingdings 2" w:char="F0A3"/>
            </w:r>
          </w:p>
        </w:tc>
        <w:tc>
          <w:tcPr>
            <w:tcW w:w="709" w:type="dxa"/>
            <w:gridSpan w:val="2"/>
            <w:vAlign w:val="center"/>
          </w:tcPr>
          <w:p w14:paraId="4CA44A3F" w14:textId="77777777" w:rsidR="006E7F42" w:rsidRPr="00253B81" w:rsidRDefault="006E7F42" w:rsidP="007A4314">
            <w:pPr>
              <w:spacing w:before="60" w:after="60"/>
              <w:jc w:val="center"/>
              <w:rPr>
                <w:szCs w:val="20"/>
              </w:rPr>
            </w:pPr>
          </w:p>
        </w:tc>
        <w:tc>
          <w:tcPr>
            <w:tcW w:w="7546" w:type="dxa"/>
            <w:vAlign w:val="center"/>
          </w:tcPr>
          <w:p w14:paraId="4CA44A40" w14:textId="77777777" w:rsidR="006E7F42" w:rsidRPr="00253B81" w:rsidRDefault="006E7F42" w:rsidP="006E7F42">
            <w:pPr>
              <w:spacing w:before="60" w:after="60"/>
              <w:rPr>
                <w:szCs w:val="20"/>
              </w:rPr>
            </w:pPr>
            <w:r w:rsidRPr="00253B81">
              <w:rPr>
                <w:szCs w:val="20"/>
              </w:rPr>
              <w:t>B.2 Proposed labelling to be understood and assist consumers</w:t>
            </w:r>
          </w:p>
        </w:tc>
      </w:tr>
      <w:tr w:rsidR="006E7F42" w:rsidRPr="00253B81" w14:paraId="4CA44A45" w14:textId="77777777" w:rsidTr="00F76158">
        <w:trPr>
          <w:cantSplit/>
        </w:trPr>
        <w:tc>
          <w:tcPr>
            <w:tcW w:w="817" w:type="dxa"/>
            <w:tcBorders>
              <w:bottom w:val="single" w:sz="4" w:space="0" w:color="auto"/>
            </w:tcBorders>
            <w:vAlign w:val="center"/>
          </w:tcPr>
          <w:p w14:paraId="4CA44A42" w14:textId="77777777" w:rsidR="006E7F42" w:rsidRPr="00253B81" w:rsidRDefault="006E7F42" w:rsidP="007A4314">
            <w:pPr>
              <w:spacing w:before="60" w:after="60"/>
              <w:jc w:val="center"/>
              <w:rPr>
                <w:szCs w:val="20"/>
              </w:rPr>
            </w:pPr>
            <w:r w:rsidRPr="00253B81">
              <w:rPr>
                <w:szCs w:val="20"/>
              </w:rPr>
              <w:sym w:font="Wingdings 2" w:char="F0A3"/>
            </w:r>
          </w:p>
        </w:tc>
        <w:tc>
          <w:tcPr>
            <w:tcW w:w="709" w:type="dxa"/>
            <w:gridSpan w:val="2"/>
            <w:tcBorders>
              <w:bottom w:val="single" w:sz="4" w:space="0" w:color="auto"/>
            </w:tcBorders>
            <w:vAlign w:val="center"/>
          </w:tcPr>
          <w:p w14:paraId="4CA44A43" w14:textId="77777777" w:rsidR="006E7F42" w:rsidRPr="00253B81" w:rsidRDefault="006E7F42" w:rsidP="007A4314">
            <w:pPr>
              <w:spacing w:before="60" w:after="60"/>
              <w:jc w:val="center"/>
              <w:rPr>
                <w:szCs w:val="20"/>
              </w:rPr>
            </w:pPr>
          </w:p>
        </w:tc>
        <w:tc>
          <w:tcPr>
            <w:tcW w:w="7546" w:type="dxa"/>
            <w:tcBorders>
              <w:bottom w:val="single" w:sz="4" w:space="0" w:color="auto"/>
            </w:tcBorders>
            <w:vAlign w:val="center"/>
          </w:tcPr>
          <w:p w14:paraId="4CA44A44" w14:textId="77777777" w:rsidR="006E7F42" w:rsidRPr="00253B81" w:rsidRDefault="006E7F42" w:rsidP="006E7F42">
            <w:pPr>
              <w:spacing w:before="60" w:after="60"/>
              <w:rPr>
                <w:szCs w:val="20"/>
              </w:rPr>
            </w:pPr>
            <w:r w:rsidRPr="00253B81">
              <w:rPr>
                <w:szCs w:val="20"/>
              </w:rPr>
              <w:t>B.3 Any adverse health or diet impacts</w:t>
            </w:r>
          </w:p>
        </w:tc>
      </w:tr>
      <w:tr w:rsidR="00DB65AA" w:rsidRPr="00253B81" w14:paraId="4CA44A47" w14:textId="77777777" w:rsidTr="002B1E17">
        <w:trPr>
          <w:cantSplit/>
        </w:trPr>
        <w:tc>
          <w:tcPr>
            <w:tcW w:w="9072" w:type="dxa"/>
            <w:gridSpan w:val="4"/>
            <w:tcBorders>
              <w:top w:val="single" w:sz="4" w:space="0" w:color="auto"/>
              <w:left w:val="nil"/>
              <w:bottom w:val="single" w:sz="4" w:space="0" w:color="auto"/>
              <w:right w:val="nil"/>
            </w:tcBorders>
            <w:shd w:val="clear" w:color="auto" w:fill="D6E3BC" w:themeFill="accent3" w:themeFillTint="66"/>
          </w:tcPr>
          <w:p w14:paraId="4CA44A46" w14:textId="77777777" w:rsidR="00DB65AA" w:rsidRPr="00253B81" w:rsidRDefault="00DB65AA" w:rsidP="007A4314">
            <w:pPr>
              <w:spacing w:before="120" w:after="120"/>
              <w:jc w:val="center"/>
              <w:rPr>
                <w:b/>
                <w:szCs w:val="20"/>
              </w:rPr>
            </w:pPr>
            <w:r w:rsidRPr="00253B81">
              <w:rPr>
                <w:b/>
                <w:szCs w:val="20"/>
              </w:rPr>
              <w:t>Warning and advisory statements (3.2.2)</w:t>
            </w:r>
          </w:p>
        </w:tc>
      </w:tr>
      <w:tr w:rsidR="002021AD" w:rsidRPr="00253B81" w14:paraId="4CA44A4B" w14:textId="77777777" w:rsidTr="00C507B2">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A48"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A49"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A4A" w14:textId="77777777" w:rsidR="002021AD" w:rsidRPr="00253B81" w:rsidRDefault="002021AD" w:rsidP="006D00CF">
            <w:pPr>
              <w:spacing w:before="60"/>
              <w:rPr>
                <w:b/>
                <w:szCs w:val="20"/>
              </w:rPr>
            </w:pPr>
            <w:r w:rsidRPr="00253B81">
              <w:rPr>
                <w:b/>
                <w:szCs w:val="20"/>
              </w:rPr>
              <w:t>Mandatory requirements</w:t>
            </w:r>
          </w:p>
        </w:tc>
      </w:tr>
      <w:tr w:rsidR="006E7F42" w:rsidRPr="00253B81" w14:paraId="4CA44A4F" w14:textId="77777777" w:rsidTr="00F76158">
        <w:trPr>
          <w:cantSplit/>
        </w:trPr>
        <w:tc>
          <w:tcPr>
            <w:tcW w:w="817" w:type="dxa"/>
            <w:tcBorders>
              <w:top w:val="single" w:sz="4" w:space="0" w:color="auto"/>
              <w:left w:val="nil"/>
              <w:bottom w:val="single" w:sz="4" w:space="0" w:color="auto"/>
              <w:right w:val="nil"/>
            </w:tcBorders>
            <w:vAlign w:val="center"/>
            <w:hideMark/>
          </w:tcPr>
          <w:p w14:paraId="4CA44A4C" w14:textId="77777777" w:rsidR="006E7F42" w:rsidRPr="00253B81" w:rsidRDefault="006E7F42" w:rsidP="007A4314">
            <w:pPr>
              <w:spacing w:before="60" w:after="60"/>
              <w:jc w:val="center"/>
              <w:rPr>
                <w:szCs w:val="20"/>
              </w:rPr>
            </w:pPr>
            <w:r w:rsidRPr="00253B81">
              <w:rPr>
                <w:szCs w:val="20"/>
              </w:rPr>
              <w:sym w:font="Wingdings 2" w:char="F0A3"/>
            </w:r>
          </w:p>
        </w:tc>
        <w:tc>
          <w:tcPr>
            <w:tcW w:w="709" w:type="dxa"/>
            <w:gridSpan w:val="2"/>
            <w:tcBorders>
              <w:top w:val="single" w:sz="4" w:space="0" w:color="auto"/>
              <w:left w:val="nil"/>
              <w:bottom w:val="single" w:sz="4" w:space="0" w:color="auto"/>
              <w:right w:val="nil"/>
            </w:tcBorders>
            <w:vAlign w:val="center"/>
          </w:tcPr>
          <w:p w14:paraId="4CA44A4D" w14:textId="77777777" w:rsidR="006E7F42" w:rsidRPr="00253B81" w:rsidRDefault="006E7F42" w:rsidP="007A4314">
            <w:pPr>
              <w:spacing w:before="60" w:after="60"/>
              <w:jc w:val="center"/>
              <w:rPr>
                <w:szCs w:val="20"/>
              </w:rPr>
            </w:pPr>
          </w:p>
        </w:tc>
        <w:tc>
          <w:tcPr>
            <w:tcW w:w="7546" w:type="dxa"/>
            <w:tcBorders>
              <w:top w:val="single" w:sz="4" w:space="0" w:color="auto"/>
              <w:left w:val="nil"/>
              <w:bottom w:val="single" w:sz="4" w:space="0" w:color="auto"/>
              <w:right w:val="nil"/>
            </w:tcBorders>
            <w:vAlign w:val="center"/>
            <w:hideMark/>
          </w:tcPr>
          <w:p w14:paraId="4CA44A4E" w14:textId="77777777" w:rsidR="006E7F42" w:rsidRPr="00253B81" w:rsidRDefault="006E7F42" w:rsidP="006E7F42">
            <w:pPr>
              <w:spacing w:before="60" w:after="60"/>
              <w:rPr>
                <w:szCs w:val="20"/>
              </w:rPr>
            </w:pPr>
            <w:r w:rsidRPr="00253B81">
              <w:rPr>
                <w:szCs w:val="20"/>
              </w:rPr>
              <w:t>A.1 Data on potential health concern</w:t>
            </w:r>
          </w:p>
        </w:tc>
      </w:tr>
      <w:tr w:rsidR="006E7F42" w:rsidRPr="00253B81" w14:paraId="4CA44A53" w14:textId="77777777" w:rsidTr="006E7F42">
        <w:trPr>
          <w:cantSplit/>
        </w:trPr>
        <w:tc>
          <w:tcPr>
            <w:tcW w:w="817" w:type="dxa"/>
            <w:tcBorders>
              <w:top w:val="single" w:sz="4" w:space="0" w:color="auto"/>
              <w:left w:val="nil"/>
              <w:bottom w:val="single" w:sz="4" w:space="0" w:color="auto"/>
              <w:right w:val="nil"/>
            </w:tcBorders>
            <w:vAlign w:val="center"/>
          </w:tcPr>
          <w:p w14:paraId="4CA44A50" w14:textId="77777777" w:rsidR="006E7F42" w:rsidRPr="00253B81" w:rsidRDefault="006E7F42" w:rsidP="007A4314">
            <w:pPr>
              <w:spacing w:before="60" w:after="60"/>
              <w:jc w:val="center"/>
              <w:rPr>
                <w:szCs w:val="20"/>
              </w:rPr>
            </w:pPr>
            <w:r w:rsidRPr="00253B81">
              <w:rPr>
                <w:szCs w:val="20"/>
              </w:rPr>
              <w:sym w:font="Wingdings 2" w:char="F0A3"/>
            </w:r>
          </w:p>
        </w:tc>
        <w:tc>
          <w:tcPr>
            <w:tcW w:w="709" w:type="dxa"/>
            <w:gridSpan w:val="2"/>
            <w:tcBorders>
              <w:top w:val="single" w:sz="4" w:space="0" w:color="auto"/>
              <w:left w:val="nil"/>
              <w:bottom w:val="single" w:sz="4" w:space="0" w:color="auto"/>
              <w:right w:val="nil"/>
            </w:tcBorders>
            <w:vAlign w:val="center"/>
          </w:tcPr>
          <w:p w14:paraId="4CA44A51" w14:textId="77777777" w:rsidR="006E7F42" w:rsidRPr="00253B81" w:rsidRDefault="006E7F42" w:rsidP="007A4314">
            <w:pPr>
              <w:spacing w:before="60" w:after="60"/>
              <w:jc w:val="center"/>
              <w:rPr>
                <w:szCs w:val="20"/>
              </w:rPr>
            </w:pPr>
          </w:p>
        </w:tc>
        <w:tc>
          <w:tcPr>
            <w:tcW w:w="7546" w:type="dxa"/>
            <w:tcBorders>
              <w:top w:val="single" w:sz="4" w:space="0" w:color="auto"/>
              <w:left w:val="nil"/>
              <w:bottom w:val="single" w:sz="4" w:space="0" w:color="auto"/>
              <w:right w:val="nil"/>
            </w:tcBorders>
            <w:vAlign w:val="center"/>
          </w:tcPr>
          <w:p w14:paraId="4CA44A52" w14:textId="77777777" w:rsidR="006E7F42" w:rsidRPr="00253B81" w:rsidRDefault="006E7F42" w:rsidP="006E7F42">
            <w:pPr>
              <w:spacing w:before="60" w:after="60"/>
              <w:rPr>
                <w:szCs w:val="20"/>
              </w:rPr>
            </w:pPr>
            <w:r w:rsidRPr="00253B81">
              <w:rPr>
                <w:szCs w:val="20"/>
              </w:rPr>
              <w:t>B.1 Data on lack of consumer awareness of  health and safety risk</w:t>
            </w:r>
          </w:p>
        </w:tc>
      </w:tr>
      <w:tr w:rsidR="00DB65AA" w:rsidRPr="00253B81" w14:paraId="4CA44A55" w14:textId="77777777" w:rsidTr="006E7F42">
        <w:trPr>
          <w:cantSplit/>
        </w:trPr>
        <w:tc>
          <w:tcPr>
            <w:tcW w:w="9072" w:type="dxa"/>
            <w:gridSpan w:val="4"/>
            <w:tcBorders>
              <w:top w:val="single" w:sz="4" w:space="0" w:color="auto"/>
              <w:left w:val="nil"/>
              <w:bottom w:val="single" w:sz="4" w:space="0" w:color="auto"/>
              <w:right w:val="nil"/>
            </w:tcBorders>
            <w:shd w:val="clear" w:color="auto" w:fill="D6E3BC" w:themeFill="accent3" w:themeFillTint="66"/>
          </w:tcPr>
          <w:p w14:paraId="4CA44A54" w14:textId="77777777" w:rsidR="00DB65AA" w:rsidRPr="00253B81" w:rsidRDefault="00DB65AA" w:rsidP="007A4314">
            <w:pPr>
              <w:spacing w:before="120" w:after="120"/>
              <w:jc w:val="center"/>
              <w:rPr>
                <w:b/>
                <w:szCs w:val="20"/>
              </w:rPr>
            </w:pPr>
            <w:r w:rsidRPr="00253B81">
              <w:rPr>
                <w:b/>
                <w:szCs w:val="20"/>
              </w:rPr>
              <w:t>Declaration of allergens (3.2.3)</w:t>
            </w:r>
          </w:p>
        </w:tc>
      </w:tr>
      <w:tr w:rsidR="002021AD" w:rsidRPr="00253B81" w14:paraId="4CA44A59" w14:textId="77777777" w:rsidTr="00C507B2">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A56"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A57"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A58" w14:textId="77777777" w:rsidR="002021AD" w:rsidRPr="00253B81" w:rsidRDefault="002021AD" w:rsidP="006D00CF">
            <w:pPr>
              <w:spacing w:before="60"/>
              <w:rPr>
                <w:b/>
                <w:szCs w:val="20"/>
              </w:rPr>
            </w:pPr>
            <w:r w:rsidRPr="00253B81">
              <w:rPr>
                <w:b/>
                <w:szCs w:val="20"/>
              </w:rPr>
              <w:t>Mandatory requirements</w:t>
            </w:r>
          </w:p>
        </w:tc>
      </w:tr>
      <w:tr w:rsidR="00DB65AA" w:rsidRPr="00253B81" w14:paraId="4CA44A5B" w14:textId="77777777" w:rsidTr="006E7F42">
        <w:trPr>
          <w:cantSplit/>
        </w:trPr>
        <w:tc>
          <w:tcPr>
            <w:tcW w:w="9072" w:type="dxa"/>
            <w:gridSpan w:val="4"/>
            <w:tcBorders>
              <w:top w:val="single" w:sz="4" w:space="0" w:color="auto"/>
              <w:left w:val="nil"/>
              <w:bottom w:val="single" w:sz="4" w:space="0" w:color="auto"/>
              <w:right w:val="nil"/>
            </w:tcBorders>
            <w:vAlign w:val="center"/>
          </w:tcPr>
          <w:p w14:paraId="4CA44A5A" w14:textId="77777777" w:rsidR="00DB65AA" w:rsidRPr="00253B81" w:rsidRDefault="006E7F42" w:rsidP="006E7F42">
            <w:pPr>
              <w:keepNext/>
              <w:spacing w:before="60" w:after="60"/>
              <w:rPr>
                <w:b/>
                <w:szCs w:val="20"/>
              </w:rPr>
            </w:pPr>
            <w:r w:rsidRPr="00253B81">
              <w:rPr>
                <w:b/>
                <w:szCs w:val="20"/>
              </w:rPr>
              <w:t>A</w:t>
            </w:r>
            <w:r w:rsidR="00DB65AA" w:rsidRPr="00253B81">
              <w:rPr>
                <w:b/>
                <w:szCs w:val="20"/>
              </w:rPr>
              <w:t xml:space="preserve"> Addition of allergen to list of declared foods</w:t>
            </w:r>
          </w:p>
        </w:tc>
      </w:tr>
      <w:tr w:rsidR="006E7F42" w:rsidRPr="00253B81" w14:paraId="4CA44A5F" w14:textId="77777777" w:rsidTr="006E7F42">
        <w:trPr>
          <w:cantSplit/>
        </w:trPr>
        <w:tc>
          <w:tcPr>
            <w:tcW w:w="817" w:type="dxa"/>
            <w:tcBorders>
              <w:top w:val="single" w:sz="4" w:space="0" w:color="auto"/>
              <w:left w:val="nil"/>
              <w:bottom w:val="nil"/>
              <w:right w:val="nil"/>
            </w:tcBorders>
            <w:vAlign w:val="center"/>
            <w:hideMark/>
          </w:tcPr>
          <w:p w14:paraId="4CA44A5C" w14:textId="77777777" w:rsidR="006E7F42" w:rsidRPr="00253B81" w:rsidRDefault="006E7F42" w:rsidP="0046607E">
            <w:pPr>
              <w:spacing w:before="60" w:after="60"/>
              <w:jc w:val="center"/>
              <w:rPr>
                <w:szCs w:val="20"/>
              </w:rPr>
            </w:pPr>
            <w:r w:rsidRPr="00253B81">
              <w:rPr>
                <w:szCs w:val="20"/>
              </w:rPr>
              <w:sym w:font="Wingdings 2" w:char="F0A3"/>
            </w:r>
          </w:p>
        </w:tc>
        <w:tc>
          <w:tcPr>
            <w:tcW w:w="709" w:type="dxa"/>
            <w:gridSpan w:val="2"/>
            <w:tcBorders>
              <w:top w:val="single" w:sz="4" w:space="0" w:color="auto"/>
              <w:left w:val="nil"/>
              <w:bottom w:val="nil"/>
              <w:right w:val="nil"/>
            </w:tcBorders>
            <w:vAlign w:val="center"/>
          </w:tcPr>
          <w:p w14:paraId="4CA44A5D" w14:textId="77777777" w:rsidR="006E7F42" w:rsidRPr="00253B81" w:rsidRDefault="006E7F42" w:rsidP="007A4314">
            <w:pPr>
              <w:spacing w:before="60" w:after="60"/>
              <w:jc w:val="center"/>
              <w:rPr>
                <w:szCs w:val="20"/>
              </w:rPr>
            </w:pPr>
          </w:p>
        </w:tc>
        <w:tc>
          <w:tcPr>
            <w:tcW w:w="7546" w:type="dxa"/>
            <w:tcBorders>
              <w:top w:val="single" w:sz="4" w:space="0" w:color="auto"/>
              <w:left w:val="nil"/>
              <w:bottom w:val="nil"/>
              <w:right w:val="nil"/>
            </w:tcBorders>
            <w:vAlign w:val="center"/>
          </w:tcPr>
          <w:p w14:paraId="4CA44A5E" w14:textId="77777777" w:rsidR="006E7F42" w:rsidRPr="00253B81" w:rsidRDefault="006E7F42" w:rsidP="006E7F42">
            <w:pPr>
              <w:spacing w:before="60" w:after="60"/>
              <w:rPr>
                <w:szCs w:val="20"/>
              </w:rPr>
            </w:pPr>
            <w:r w:rsidRPr="00253B81">
              <w:rPr>
                <w:szCs w:val="20"/>
              </w:rPr>
              <w:t>A.1 Demonstration that the food causes IgE-mediated allergy</w:t>
            </w:r>
          </w:p>
        </w:tc>
      </w:tr>
      <w:tr w:rsidR="006E7F42" w:rsidRPr="00253B81" w14:paraId="4CA44A63" w14:textId="77777777" w:rsidTr="006E7F42">
        <w:tc>
          <w:tcPr>
            <w:tcW w:w="817" w:type="dxa"/>
            <w:vAlign w:val="center"/>
            <w:hideMark/>
          </w:tcPr>
          <w:p w14:paraId="4CA44A60" w14:textId="77777777" w:rsidR="006E7F42" w:rsidRPr="00253B81" w:rsidRDefault="006E7F42" w:rsidP="0046607E">
            <w:pPr>
              <w:spacing w:before="60" w:after="60"/>
              <w:jc w:val="center"/>
              <w:rPr>
                <w:szCs w:val="20"/>
              </w:rPr>
            </w:pPr>
            <w:r w:rsidRPr="00253B81">
              <w:rPr>
                <w:szCs w:val="20"/>
              </w:rPr>
              <w:sym w:font="Wingdings 2" w:char="F0A3"/>
            </w:r>
          </w:p>
        </w:tc>
        <w:tc>
          <w:tcPr>
            <w:tcW w:w="709" w:type="dxa"/>
            <w:gridSpan w:val="2"/>
            <w:vAlign w:val="center"/>
          </w:tcPr>
          <w:p w14:paraId="4CA44A61" w14:textId="77777777" w:rsidR="006E7F42" w:rsidRPr="00253B81" w:rsidRDefault="006E7F42" w:rsidP="007A4314">
            <w:pPr>
              <w:spacing w:before="60" w:after="60"/>
              <w:jc w:val="center"/>
              <w:rPr>
                <w:szCs w:val="20"/>
              </w:rPr>
            </w:pPr>
          </w:p>
        </w:tc>
        <w:tc>
          <w:tcPr>
            <w:tcW w:w="7546" w:type="dxa"/>
            <w:vAlign w:val="center"/>
          </w:tcPr>
          <w:p w14:paraId="4CA44A62" w14:textId="77777777" w:rsidR="006E7F42" w:rsidRPr="00253B81" w:rsidRDefault="006E7F42" w:rsidP="006E7F42">
            <w:pPr>
              <w:spacing w:before="60" w:after="60"/>
              <w:rPr>
                <w:szCs w:val="20"/>
              </w:rPr>
            </w:pPr>
            <w:r w:rsidRPr="00253B81">
              <w:rPr>
                <w:szCs w:val="20"/>
              </w:rPr>
              <w:t>A.2 Incidence of allergic reaction</w:t>
            </w:r>
          </w:p>
        </w:tc>
      </w:tr>
      <w:tr w:rsidR="006E7F42" w:rsidRPr="00253B81" w14:paraId="4CA44A67" w14:textId="77777777" w:rsidTr="00F76158">
        <w:tc>
          <w:tcPr>
            <w:tcW w:w="817" w:type="dxa"/>
            <w:vAlign w:val="center"/>
          </w:tcPr>
          <w:p w14:paraId="4CA44A64" w14:textId="77777777" w:rsidR="006E7F42" w:rsidRPr="00253B81" w:rsidRDefault="006E7F42" w:rsidP="0046607E">
            <w:pPr>
              <w:spacing w:before="60" w:after="60"/>
              <w:jc w:val="center"/>
              <w:rPr>
                <w:szCs w:val="20"/>
              </w:rPr>
            </w:pPr>
            <w:r w:rsidRPr="00253B81">
              <w:rPr>
                <w:szCs w:val="20"/>
              </w:rPr>
              <w:sym w:font="Wingdings 2" w:char="F0A3"/>
            </w:r>
          </w:p>
        </w:tc>
        <w:tc>
          <w:tcPr>
            <w:tcW w:w="709" w:type="dxa"/>
            <w:gridSpan w:val="2"/>
            <w:vAlign w:val="center"/>
          </w:tcPr>
          <w:p w14:paraId="4CA44A65" w14:textId="77777777" w:rsidR="006E7F42" w:rsidRPr="00253B81" w:rsidRDefault="006E7F42" w:rsidP="007A4314">
            <w:pPr>
              <w:spacing w:before="60" w:after="60"/>
              <w:jc w:val="center"/>
              <w:rPr>
                <w:szCs w:val="20"/>
              </w:rPr>
            </w:pPr>
          </w:p>
        </w:tc>
        <w:tc>
          <w:tcPr>
            <w:tcW w:w="7546" w:type="dxa"/>
            <w:vAlign w:val="center"/>
          </w:tcPr>
          <w:p w14:paraId="4CA44A66" w14:textId="77777777" w:rsidR="006E7F42" w:rsidRPr="00253B81" w:rsidRDefault="006E7F42" w:rsidP="006E7F42">
            <w:pPr>
              <w:spacing w:before="60" w:after="60"/>
              <w:rPr>
                <w:szCs w:val="20"/>
              </w:rPr>
            </w:pPr>
            <w:r w:rsidRPr="00253B81">
              <w:rPr>
                <w:szCs w:val="20"/>
              </w:rPr>
              <w:t>A.3 Severity of allergic reaction</w:t>
            </w:r>
          </w:p>
        </w:tc>
      </w:tr>
      <w:tr w:rsidR="006E7F42" w:rsidRPr="00253B81" w14:paraId="4CA44A6B" w14:textId="77777777" w:rsidTr="00F76158">
        <w:tc>
          <w:tcPr>
            <w:tcW w:w="817" w:type="dxa"/>
            <w:tcBorders>
              <w:bottom w:val="single" w:sz="4" w:space="0" w:color="auto"/>
            </w:tcBorders>
            <w:vAlign w:val="center"/>
          </w:tcPr>
          <w:p w14:paraId="4CA44A68" w14:textId="77777777" w:rsidR="006E7F42" w:rsidRPr="00253B81" w:rsidRDefault="006E7F42" w:rsidP="0046607E">
            <w:pPr>
              <w:spacing w:before="60" w:after="60"/>
              <w:jc w:val="center"/>
              <w:rPr>
                <w:szCs w:val="20"/>
              </w:rPr>
            </w:pPr>
            <w:r w:rsidRPr="00253B81">
              <w:rPr>
                <w:szCs w:val="20"/>
              </w:rPr>
              <w:sym w:font="Wingdings 2" w:char="F0A3"/>
            </w:r>
          </w:p>
        </w:tc>
        <w:tc>
          <w:tcPr>
            <w:tcW w:w="709" w:type="dxa"/>
            <w:gridSpan w:val="2"/>
            <w:tcBorders>
              <w:bottom w:val="single" w:sz="4" w:space="0" w:color="auto"/>
            </w:tcBorders>
            <w:vAlign w:val="center"/>
          </w:tcPr>
          <w:p w14:paraId="4CA44A69" w14:textId="77777777" w:rsidR="006E7F42" w:rsidRPr="00253B81" w:rsidRDefault="006E7F42" w:rsidP="007A4314">
            <w:pPr>
              <w:spacing w:before="60" w:after="60"/>
              <w:jc w:val="center"/>
              <w:rPr>
                <w:szCs w:val="20"/>
              </w:rPr>
            </w:pPr>
          </w:p>
        </w:tc>
        <w:tc>
          <w:tcPr>
            <w:tcW w:w="7546" w:type="dxa"/>
            <w:tcBorders>
              <w:bottom w:val="single" w:sz="4" w:space="0" w:color="auto"/>
            </w:tcBorders>
            <w:vAlign w:val="center"/>
          </w:tcPr>
          <w:p w14:paraId="4CA44A6A" w14:textId="77777777" w:rsidR="006E7F42" w:rsidRPr="00253B81" w:rsidRDefault="006E7F42" w:rsidP="006E7F42">
            <w:pPr>
              <w:spacing w:before="60" w:after="60"/>
              <w:rPr>
                <w:szCs w:val="20"/>
              </w:rPr>
            </w:pPr>
            <w:r w:rsidRPr="00253B81">
              <w:rPr>
                <w:szCs w:val="20"/>
              </w:rPr>
              <w:t>A.4 Extent of use of allergen in foods</w:t>
            </w:r>
          </w:p>
        </w:tc>
      </w:tr>
      <w:tr w:rsidR="00DB65AA" w:rsidRPr="00253B81" w14:paraId="4CA44A6D" w14:textId="77777777" w:rsidTr="00F76158">
        <w:tc>
          <w:tcPr>
            <w:tcW w:w="9072" w:type="dxa"/>
            <w:gridSpan w:val="4"/>
            <w:tcBorders>
              <w:top w:val="single" w:sz="4" w:space="0" w:color="auto"/>
              <w:left w:val="nil"/>
              <w:bottom w:val="single" w:sz="4" w:space="0" w:color="auto"/>
              <w:right w:val="nil"/>
            </w:tcBorders>
            <w:vAlign w:val="center"/>
          </w:tcPr>
          <w:p w14:paraId="4CA44A6C" w14:textId="77777777" w:rsidR="00DB65AA" w:rsidRPr="00253B81" w:rsidRDefault="00DB65AA" w:rsidP="006E7F42">
            <w:pPr>
              <w:keepNext/>
              <w:spacing w:before="60" w:after="60"/>
              <w:rPr>
                <w:b/>
                <w:szCs w:val="20"/>
              </w:rPr>
            </w:pPr>
            <w:r w:rsidRPr="00253B81">
              <w:rPr>
                <w:b/>
                <w:szCs w:val="20"/>
              </w:rPr>
              <w:t>B Removal of food derivative from the list of declared foods</w:t>
            </w:r>
          </w:p>
        </w:tc>
      </w:tr>
      <w:tr w:rsidR="007A4314" w:rsidRPr="00253B81" w14:paraId="4CA44A71" w14:textId="77777777" w:rsidTr="007A4314">
        <w:tc>
          <w:tcPr>
            <w:tcW w:w="817" w:type="dxa"/>
            <w:tcBorders>
              <w:top w:val="single" w:sz="4" w:space="0" w:color="auto"/>
              <w:left w:val="nil"/>
              <w:bottom w:val="nil"/>
              <w:right w:val="nil"/>
            </w:tcBorders>
            <w:vAlign w:val="center"/>
            <w:hideMark/>
          </w:tcPr>
          <w:p w14:paraId="4CA44A6E" w14:textId="77777777" w:rsidR="007A4314" w:rsidRPr="00253B81" w:rsidRDefault="007A4314" w:rsidP="007A4314">
            <w:pPr>
              <w:spacing w:before="60" w:after="60"/>
              <w:jc w:val="center"/>
              <w:rPr>
                <w:szCs w:val="20"/>
              </w:rPr>
            </w:pPr>
            <w:r w:rsidRPr="00253B81">
              <w:rPr>
                <w:szCs w:val="20"/>
              </w:rPr>
              <w:sym w:font="Wingdings 2" w:char="F0A3"/>
            </w:r>
          </w:p>
        </w:tc>
        <w:tc>
          <w:tcPr>
            <w:tcW w:w="709" w:type="dxa"/>
            <w:gridSpan w:val="2"/>
            <w:tcBorders>
              <w:top w:val="single" w:sz="4" w:space="0" w:color="auto"/>
              <w:left w:val="nil"/>
              <w:bottom w:val="nil"/>
              <w:right w:val="nil"/>
            </w:tcBorders>
            <w:vAlign w:val="center"/>
          </w:tcPr>
          <w:p w14:paraId="4CA44A6F" w14:textId="77777777" w:rsidR="007A4314" w:rsidRPr="00253B81" w:rsidRDefault="007A4314" w:rsidP="007A4314">
            <w:pPr>
              <w:spacing w:before="60" w:after="60"/>
              <w:jc w:val="center"/>
              <w:rPr>
                <w:szCs w:val="20"/>
              </w:rPr>
            </w:pPr>
          </w:p>
        </w:tc>
        <w:tc>
          <w:tcPr>
            <w:tcW w:w="7546" w:type="dxa"/>
            <w:tcBorders>
              <w:top w:val="single" w:sz="4" w:space="0" w:color="auto"/>
              <w:left w:val="nil"/>
              <w:bottom w:val="nil"/>
              <w:right w:val="nil"/>
            </w:tcBorders>
            <w:vAlign w:val="center"/>
          </w:tcPr>
          <w:p w14:paraId="4CA44A70" w14:textId="77777777" w:rsidR="007A4314" w:rsidRPr="00253B81" w:rsidRDefault="007A4314" w:rsidP="007A4314">
            <w:pPr>
              <w:spacing w:before="60" w:after="60"/>
              <w:rPr>
                <w:szCs w:val="20"/>
              </w:rPr>
            </w:pPr>
            <w:r w:rsidRPr="00253B81">
              <w:rPr>
                <w:szCs w:val="20"/>
              </w:rPr>
              <w:t>B.1 Nature of food derivative</w:t>
            </w:r>
          </w:p>
        </w:tc>
      </w:tr>
      <w:tr w:rsidR="007A4314" w:rsidRPr="00253B81" w14:paraId="4CA44A75" w14:textId="77777777" w:rsidTr="007A4314">
        <w:tc>
          <w:tcPr>
            <w:tcW w:w="817" w:type="dxa"/>
            <w:vAlign w:val="center"/>
            <w:hideMark/>
          </w:tcPr>
          <w:p w14:paraId="4CA44A72" w14:textId="77777777" w:rsidR="007A4314" w:rsidRPr="00253B81" w:rsidRDefault="007A4314" w:rsidP="007A4314">
            <w:pPr>
              <w:spacing w:before="60" w:after="60"/>
              <w:jc w:val="center"/>
              <w:rPr>
                <w:szCs w:val="20"/>
              </w:rPr>
            </w:pPr>
            <w:r w:rsidRPr="00253B81">
              <w:rPr>
                <w:szCs w:val="20"/>
              </w:rPr>
              <w:sym w:font="Wingdings 2" w:char="F0A3"/>
            </w:r>
          </w:p>
        </w:tc>
        <w:tc>
          <w:tcPr>
            <w:tcW w:w="709" w:type="dxa"/>
            <w:gridSpan w:val="2"/>
            <w:vAlign w:val="center"/>
          </w:tcPr>
          <w:p w14:paraId="4CA44A73" w14:textId="77777777" w:rsidR="007A4314" w:rsidRPr="00253B81" w:rsidRDefault="007A4314" w:rsidP="007A4314">
            <w:pPr>
              <w:spacing w:before="60" w:after="60"/>
              <w:jc w:val="center"/>
              <w:rPr>
                <w:szCs w:val="20"/>
              </w:rPr>
            </w:pPr>
          </w:p>
        </w:tc>
        <w:tc>
          <w:tcPr>
            <w:tcW w:w="7546" w:type="dxa"/>
            <w:vAlign w:val="center"/>
          </w:tcPr>
          <w:p w14:paraId="4CA44A74" w14:textId="77777777" w:rsidR="007A4314" w:rsidRPr="00253B81" w:rsidRDefault="007A4314" w:rsidP="007A4314">
            <w:pPr>
              <w:spacing w:before="60" w:after="60"/>
              <w:rPr>
                <w:szCs w:val="20"/>
              </w:rPr>
            </w:pPr>
            <w:r w:rsidRPr="00253B81">
              <w:rPr>
                <w:szCs w:val="20"/>
              </w:rPr>
              <w:t>B.2 Use of food derivative and presence in final food</w:t>
            </w:r>
          </w:p>
        </w:tc>
      </w:tr>
      <w:tr w:rsidR="007A4314" w:rsidRPr="00253B81" w14:paraId="4CA44A79" w14:textId="77777777" w:rsidTr="007A4314">
        <w:trPr>
          <w:cantSplit/>
        </w:trPr>
        <w:tc>
          <w:tcPr>
            <w:tcW w:w="817" w:type="dxa"/>
            <w:tcBorders>
              <w:top w:val="nil"/>
              <w:left w:val="nil"/>
              <w:bottom w:val="nil"/>
              <w:right w:val="nil"/>
            </w:tcBorders>
            <w:vAlign w:val="center"/>
            <w:hideMark/>
          </w:tcPr>
          <w:p w14:paraId="4CA44A76" w14:textId="77777777" w:rsidR="007A4314" w:rsidRPr="00253B81" w:rsidRDefault="007A4314" w:rsidP="007A4314">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A77" w14:textId="77777777" w:rsidR="007A4314" w:rsidRPr="00253B81" w:rsidRDefault="007A4314" w:rsidP="007A4314">
            <w:pPr>
              <w:spacing w:before="60" w:after="60"/>
              <w:jc w:val="center"/>
              <w:rPr>
                <w:szCs w:val="20"/>
              </w:rPr>
            </w:pPr>
          </w:p>
        </w:tc>
        <w:tc>
          <w:tcPr>
            <w:tcW w:w="7546" w:type="dxa"/>
            <w:tcBorders>
              <w:top w:val="nil"/>
              <w:left w:val="nil"/>
              <w:bottom w:val="nil"/>
              <w:right w:val="nil"/>
            </w:tcBorders>
            <w:vAlign w:val="center"/>
          </w:tcPr>
          <w:p w14:paraId="4CA44A78" w14:textId="77777777" w:rsidR="007A4314" w:rsidRPr="00253B81" w:rsidRDefault="007A4314" w:rsidP="007A4314">
            <w:pPr>
              <w:spacing w:before="60" w:after="60"/>
              <w:rPr>
                <w:szCs w:val="20"/>
              </w:rPr>
            </w:pPr>
            <w:r w:rsidRPr="00253B81">
              <w:rPr>
                <w:szCs w:val="20"/>
              </w:rPr>
              <w:t xml:space="preserve">B.3 Dietary intake information </w:t>
            </w:r>
          </w:p>
        </w:tc>
      </w:tr>
      <w:tr w:rsidR="007A4314" w:rsidRPr="00253B81" w14:paraId="4CA44A7D" w14:textId="77777777" w:rsidTr="007A4314">
        <w:trPr>
          <w:cantSplit/>
        </w:trPr>
        <w:tc>
          <w:tcPr>
            <w:tcW w:w="817" w:type="dxa"/>
            <w:tcBorders>
              <w:top w:val="nil"/>
              <w:left w:val="nil"/>
              <w:bottom w:val="nil"/>
              <w:right w:val="nil"/>
            </w:tcBorders>
            <w:vAlign w:val="center"/>
          </w:tcPr>
          <w:p w14:paraId="4CA44A7A" w14:textId="77777777" w:rsidR="007A4314" w:rsidRPr="00253B81" w:rsidRDefault="007A4314" w:rsidP="007A4314">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A7B" w14:textId="77777777" w:rsidR="007A4314" w:rsidRPr="00253B81" w:rsidRDefault="007A4314" w:rsidP="007A4314">
            <w:pPr>
              <w:spacing w:before="60" w:after="60"/>
              <w:jc w:val="center"/>
              <w:rPr>
                <w:szCs w:val="20"/>
              </w:rPr>
            </w:pPr>
          </w:p>
        </w:tc>
        <w:tc>
          <w:tcPr>
            <w:tcW w:w="7546" w:type="dxa"/>
            <w:tcBorders>
              <w:top w:val="nil"/>
              <w:left w:val="nil"/>
              <w:bottom w:val="nil"/>
              <w:right w:val="nil"/>
            </w:tcBorders>
            <w:vAlign w:val="center"/>
          </w:tcPr>
          <w:p w14:paraId="4CA44A7C" w14:textId="77777777" w:rsidR="007A4314" w:rsidRPr="00253B81" w:rsidRDefault="007A4314" w:rsidP="007A4314">
            <w:pPr>
              <w:spacing w:before="60" w:after="60"/>
              <w:rPr>
                <w:szCs w:val="20"/>
              </w:rPr>
            </w:pPr>
            <w:r w:rsidRPr="00253B81">
              <w:rPr>
                <w:szCs w:val="20"/>
              </w:rPr>
              <w:t>B.4 History of safe use</w:t>
            </w:r>
          </w:p>
        </w:tc>
      </w:tr>
      <w:tr w:rsidR="007A4314" w:rsidRPr="00253B81" w14:paraId="4CA44A81" w14:textId="77777777" w:rsidTr="007A4314">
        <w:trPr>
          <w:cantSplit/>
        </w:trPr>
        <w:tc>
          <w:tcPr>
            <w:tcW w:w="817" w:type="dxa"/>
            <w:tcBorders>
              <w:top w:val="nil"/>
              <w:left w:val="nil"/>
              <w:bottom w:val="single" w:sz="4" w:space="0" w:color="auto"/>
              <w:right w:val="nil"/>
            </w:tcBorders>
            <w:vAlign w:val="center"/>
          </w:tcPr>
          <w:p w14:paraId="4CA44A7E" w14:textId="77777777" w:rsidR="007A4314" w:rsidRPr="00253B81" w:rsidRDefault="007A4314" w:rsidP="007A4314">
            <w:pPr>
              <w:spacing w:before="60" w:after="60"/>
              <w:jc w:val="center"/>
              <w:rPr>
                <w:szCs w:val="20"/>
              </w:rPr>
            </w:pPr>
            <w:r w:rsidRPr="00253B81">
              <w:rPr>
                <w:szCs w:val="20"/>
              </w:rPr>
              <w:sym w:font="Wingdings 2" w:char="F0A3"/>
            </w:r>
          </w:p>
        </w:tc>
        <w:tc>
          <w:tcPr>
            <w:tcW w:w="709" w:type="dxa"/>
            <w:gridSpan w:val="2"/>
            <w:tcBorders>
              <w:top w:val="nil"/>
              <w:left w:val="nil"/>
              <w:bottom w:val="single" w:sz="4" w:space="0" w:color="auto"/>
              <w:right w:val="nil"/>
            </w:tcBorders>
            <w:vAlign w:val="center"/>
          </w:tcPr>
          <w:p w14:paraId="4CA44A7F" w14:textId="77777777" w:rsidR="007A4314" w:rsidRPr="00253B81" w:rsidRDefault="007A4314" w:rsidP="007A4314">
            <w:pPr>
              <w:spacing w:before="60" w:after="60"/>
              <w:jc w:val="center"/>
              <w:rPr>
                <w:szCs w:val="20"/>
              </w:rPr>
            </w:pPr>
          </w:p>
        </w:tc>
        <w:tc>
          <w:tcPr>
            <w:tcW w:w="7546" w:type="dxa"/>
            <w:tcBorders>
              <w:top w:val="nil"/>
              <w:left w:val="nil"/>
              <w:bottom w:val="single" w:sz="4" w:space="0" w:color="auto"/>
              <w:right w:val="nil"/>
            </w:tcBorders>
            <w:vAlign w:val="center"/>
          </w:tcPr>
          <w:p w14:paraId="4CA44A80" w14:textId="77777777" w:rsidR="007A4314" w:rsidRPr="00253B81" w:rsidRDefault="007A4314" w:rsidP="007A4314">
            <w:pPr>
              <w:spacing w:before="60" w:after="60"/>
              <w:rPr>
                <w:szCs w:val="20"/>
              </w:rPr>
            </w:pPr>
            <w:r w:rsidRPr="00253B81">
              <w:rPr>
                <w:szCs w:val="20"/>
              </w:rPr>
              <w:t>B.5 Clinical information on safety of food derivative</w:t>
            </w:r>
          </w:p>
        </w:tc>
      </w:tr>
      <w:tr w:rsidR="00DB65AA" w:rsidRPr="00253B81" w14:paraId="4CA44A83" w14:textId="77777777" w:rsidTr="006E7F42">
        <w:tc>
          <w:tcPr>
            <w:tcW w:w="9072" w:type="dxa"/>
            <w:gridSpan w:val="4"/>
            <w:tcBorders>
              <w:top w:val="single" w:sz="4" w:space="0" w:color="auto"/>
              <w:left w:val="nil"/>
              <w:bottom w:val="single" w:sz="4" w:space="0" w:color="auto"/>
              <w:right w:val="nil"/>
            </w:tcBorders>
            <w:shd w:val="clear" w:color="auto" w:fill="D6E3BC" w:themeFill="accent3" w:themeFillTint="66"/>
          </w:tcPr>
          <w:p w14:paraId="4CA44A82" w14:textId="77777777" w:rsidR="00DB65AA" w:rsidRPr="00253B81" w:rsidRDefault="00DB65AA" w:rsidP="007A4314">
            <w:pPr>
              <w:keepNext/>
              <w:spacing w:before="120" w:after="120"/>
              <w:jc w:val="center"/>
              <w:rPr>
                <w:b/>
                <w:szCs w:val="20"/>
              </w:rPr>
            </w:pPr>
            <w:r w:rsidRPr="00253B81">
              <w:rPr>
                <w:b/>
                <w:szCs w:val="20"/>
              </w:rPr>
              <w:t>Labelling for consumer information and choice (3.2.4)</w:t>
            </w:r>
          </w:p>
        </w:tc>
      </w:tr>
      <w:tr w:rsidR="002021AD" w:rsidRPr="00253B81" w14:paraId="4CA44A87" w14:textId="77777777" w:rsidTr="00C507B2">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A84"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A85"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A86" w14:textId="77777777" w:rsidR="002021AD" w:rsidRPr="00253B81" w:rsidRDefault="002021AD" w:rsidP="006D00CF">
            <w:pPr>
              <w:spacing w:before="60"/>
              <w:rPr>
                <w:b/>
                <w:szCs w:val="20"/>
              </w:rPr>
            </w:pPr>
            <w:r w:rsidRPr="00253B81">
              <w:rPr>
                <w:b/>
                <w:szCs w:val="20"/>
              </w:rPr>
              <w:t>Mandatory requirements</w:t>
            </w:r>
          </w:p>
        </w:tc>
      </w:tr>
      <w:tr w:rsidR="007A4314" w:rsidRPr="00253B81" w14:paraId="4CA44A8B" w14:textId="77777777" w:rsidTr="007A4314">
        <w:tc>
          <w:tcPr>
            <w:tcW w:w="817" w:type="dxa"/>
            <w:hideMark/>
          </w:tcPr>
          <w:p w14:paraId="4CA44A88" w14:textId="77777777" w:rsidR="007A4314" w:rsidRPr="00253B81" w:rsidRDefault="007A4314" w:rsidP="007A4314">
            <w:pPr>
              <w:spacing w:before="60" w:after="60"/>
              <w:jc w:val="center"/>
              <w:rPr>
                <w:szCs w:val="20"/>
              </w:rPr>
            </w:pPr>
            <w:r w:rsidRPr="00253B81">
              <w:rPr>
                <w:szCs w:val="20"/>
              </w:rPr>
              <w:sym w:font="Wingdings 2" w:char="F0A3"/>
            </w:r>
          </w:p>
        </w:tc>
        <w:tc>
          <w:tcPr>
            <w:tcW w:w="709" w:type="dxa"/>
            <w:gridSpan w:val="2"/>
          </w:tcPr>
          <w:p w14:paraId="4CA44A89" w14:textId="77777777" w:rsidR="007A4314" w:rsidRPr="00253B81" w:rsidRDefault="007A4314" w:rsidP="007A4314">
            <w:pPr>
              <w:spacing w:before="60" w:after="60"/>
              <w:jc w:val="center"/>
              <w:rPr>
                <w:szCs w:val="20"/>
              </w:rPr>
            </w:pPr>
          </w:p>
        </w:tc>
        <w:tc>
          <w:tcPr>
            <w:tcW w:w="7546" w:type="dxa"/>
          </w:tcPr>
          <w:p w14:paraId="4CA44A8A" w14:textId="77777777" w:rsidR="007A4314" w:rsidRPr="00253B81" w:rsidRDefault="007A4314" w:rsidP="007A4314">
            <w:pPr>
              <w:spacing w:before="60" w:after="60"/>
              <w:rPr>
                <w:szCs w:val="20"/>
              </w:rPr>
            </w:pPr>
            <w:r w:rsidRPr="00253B81">
              <w:rPr>
                <w:szCs w:val="20"/>
              </w:rPr>
              <w:t>A.1 Current labelling or alternative information inadequacies</w:t>
            </w:r>
          </w:p>
        </w:tc>
      </w:tr>
      <w:tr w:rsidR="007A4314" w:rsidRPr="00253B81" w14:paraId="4CA44A8F" w14:textId="77777777" w:rsidTr="007A4314">
        <w:tc>
          <w:tcPr>
            <w:tcW w:w="817" w:type="dxa"/>
            <w:tcBorders>
              <w:top w:val="nil"/>
              <w:left w:val="nil"/>
              <w:bottom w:val="nil"/>
              <w:right w:val="nil"/>
            </w:tcBorders>
            <w:hideMark/>
          </w:tcPr>
          <w:p w14:paraId="4CA44A8C" w14:textId="77777777" w:rsidR="007A4314" w:rsidRPr="00253B81" w:rsidRDefault="007A4314" w:rsidP="007A4314">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tcPr>
          <w:p w14:paraId="4CA44A8D" w14:textId="77777777" w:rsidR="007A4314" w:rsidRPr="00253B81" w:rsidRDefault="007A4314" w:rsidP="007A4314">
            <w:pPr>
              <w:spacing w:before="60" w:after="60"/>
              <w:jc w:val="center"/>
              <w:rPr>
                <w:szCs w:val="20"/>
              </w:rPr>
            </w:pPr>
          </w:p>
        </w:tc>
        <w:tc>
          <w:tcPr>
            <w:tcW w:w="7546" w:type="dxa"/>
            <w:tcBorders>
              <w:top w:val="nil"/>
              <w:left w:val="nil"/>
              <w:bottom w:val="nil"/>
              <w:right w:val="nil"/>
            </w:tcBorders>
          </w:tcPr>
          <w:p w14:paraId="4CA44A8E" w14:textId="77777777" w:rsidR="007A4314" w:rsidRPr="00253B81" w:rsidRDefault="007A4314" w:rsidP="007A4314">
            <w:pPr>
              <w:spacing w:before="60" w:after="60"/>
              <w:rPr>
                <w:szCs w:val="20"/>
              </w:rPr>
            </w:pPr>
            <w:r w:rsidRPr="00253B81">
              <w:rPr>
                <w:szCs w:val="20"/>
              </w:rPr>
              <w:t xml:space="preserve">A.2 Information on lack of suitable alternatives available to consumers </w:t>
            </w:r>
          </w:p>
        </w:tc>
      </w:tr>
      <w:tr w:rsidR="007A4314" w:rsidRPr="00253B81" w14:paraId="4CA44A93" w14:textId="77777777" w:rsidTr="007A4314">
        <w:tc>
          <w:tcPr>
            <w:tcW w:w="817" w:type="dxa"/>
            <w:tcBorders>
              <w:top w:val="nil"/>
              <w:left w:val="nil"/>
              <w:bottom w:val="nil"/>
              <w:right w:val="nil"/>
            </w:tcBorders>
          </w:tcPr>
          <w:p w14:paraId="4CA44A90" w14:textId="77777777" w:rsidR="007A4314" w:rsidRPr="00253B81" w:rsidRDefault="007A4314" w:rsidP="007A4314">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tcPr>
          <w:p w14:paraId="4CA44A91" w14:textId="77777777" w:rsidR="007A4314" w:rsidRPr="00253B81" w:rsidRDefault="007A4314" w:rsidP="007A4314">
            <w:pPr>
              <w:spacing w:before="60" w:after="60"/>
              <w:jc w:val="center"/>
              <w:rPr>
                <w:szCs w:val="20"/>
              </w:rPr>
            </w:pPr>
          </w:p>
        </w:tc>
        <w:tc>
          <w:tcPr>
            <w:tcW w:w="7546" w:type="dxa"/>
            <w:tcBorders>
              <w:top w:val="nil"/>
              <w:left w:val="nil"/>
              <w:bottom w:val="nil"/>
              <w:right w:val="nil"/>
            </w:tcBorders>
          </w:tcPr>
          <w:p w14:paraId="4CA44A92" w14:textId="77777777" w:rsidR="007A4314" w:rsidRPr="00253B81" w:rsidRDefault="007A4314" w:rsidP="007A4314">
            <w:pPr>
              <w:spacing w:before="60" w:after="60"/>
              <w:rPr>
                <w:szCs w:val="20"/>
              </w:rPr>
            </w:pPr>
            <w:r w:rsidRPr="00253B81">
              <w:rPr>
                <w:szCs w:val="20"/>
              </w:rPr>
              <w:t>A.3 How proposed labelling change will assist consumers</w:t>
            </w:r>
          </w:p>
        </w:tc>
      </w:tr>
      <w:tr w:rsidR="007A4314" w:rsidRPr="00253B81" w14:paraId="4CA44A97" w14:textId="77777777" w:rsidTr="007A4314">
        <w:tc>
          <w:tcPr>
            <w:tcW w:w="817" w:type="dxa"/>
            <w:tcBorders>
              <w:top w:val="nil"/>
              <w:left w:val="nil"/>
              <w:bottom w:val="single" w:sz="4" w:space="0" w:color="auto"/>
              <w:right w:val="nil"/>
            </w:tcBorders>
          </w:tcPr>
          <w:p w14:paraId="4CA44A94" w14:textId="77777777" w:rsidR="007A4314" w:rsidRPr="00253B81" w:rsidRDefault="007A4314" w:rsidP="007A4314">
            <w:pPr>
              <w:spacing w:before="60" w:after="60"/>
              <w:jc w:val="center"/>
              <w:rPr>
                <w:szCs w:val="20"/>
              </w:rPr>
            </w:pPr>
            <w:r w:rsidRPr="00253B81">
              <w:rPr>
                <w:szCs w:val="20"/>
              </w:rPr>
              <w:sym w:font="Wingdings 2" w:char="F0A3"/>
            </w:r>
          </w:p>
        </w:tc>
        <w:tc>
          <w:tcPr>
            <w:tcW w:w="709" w:type="dxa"/>
            <w:gridSpan w:val="2"/>
            <w:tcBorders>
              <w:top w:val="nil"/>
              <w:left w:val="nil"/>
              <w:bottom w:val="single" w:sz="4" w:space="0" w:color="auto"/>
              <w:right w:val="nil"/>
            </w:tcBorders>
          </w:tcPr>
          <w:p w14:paraId="4CA44A95" w14:textId="77777777" w:rsidR="007A4314" w:rsidRPr="00253B81" w:rsidRDefault="007A4314" w:rsidP="007A4314">
            <w:pPr>
              <w:spacing w:before="60" w:after="60"/>
              <w:jc w:val="center"/>
              <w:rPr>
                <w:szCs w:val="20"/>
              </w:rPr>
            </w:pPr>
          </w:p>
        </w:tc>
        <w:tc>
          <w:tcPr>
            <w:tcW w:w="7546" w:type="dxa"/>
            <w:tcBorders>
              <w:top w:val="nil"/>
              <w:left w:val="nil"/>
              <w:bottom w:val="single" w:sz="4" w:space="0" w:color="auto"/>
              <w:right w:val="nil"/>
            </w:tcBorders>
          </w:tcPr>
          <w:p w14:paraId="4CA44A96" w14:textId="77777777" w:rsidR="007A4314" w:rsidRPr="00253B81" w:rsidRDefault="007A4314" w:rsidP="007A4314">
            <w:pPr>
              <w:spacing w:before="60" w:after="60"/>
              <w:rPr>
                <w:szCs w:val="20"/>
              </w:rPr>
            </w:pPr>
            <w:r w:rsidRPr="00253B81">
              <w:rPr>
                <w:szCs w:val="20"/>
              </w:rPr>
              <w:t xml:space="preserve">A.4 Information to demonstrate alternate measures in absence of labelling would </w:t>
            </w:r>
            <w:r w:rsidRPr="00253B81">
              <w:rPr>
                <w:szCs w:val="20"/>
              </w:rPr>
              <w:lastRenderedPageBreak/>
              <w:t>not be effective</w:t>
            </w:r>
          </w:p>
        </w:tc>
      </w:tr>
      <w:tr w:rsidR="00DB65AA" w:rsidRPr="00253B81" w14:paraId="4CA44A99" w14:textId="77777777" w:rsidTr="006E7F42">
        <w:tc>
          <w:tcPr>
            <w:tcW w:w="9072" w:type="dxa"/>
            <w:gridSpan w:val="4"/>
            <w:tcBorders>
              <w:top w:val="single" w:sz="4" w:space="0" w:color="auto"/>
              <w:left w:val="nil"/>
              <w:bottom w:val="single" w:sz="4" w:space="0" w:color="auto"/>
              <w:right w:val="nil"/>
            </w:tcBorders>
            <w:shd w:val="clear" w:color="auto" w:fill="D6E3BC" w:themeFill="accent3" w:themeFillTint="66"/>
          </w:tcPr>
          <w:p w14:paraId="4CA44A98" w14:textId="77777777" w:rsidR="00DB65AA" w:rsidRPr="00253B81" w:rsidRDefault="00DB65AA" w:rsidP="007A4314">
            <w:pPr>
              <w:spacing w:before="120" w:after="120"/>
              <w:jc w:val="center"/>
              <w:rPr>
                <w:b/>
                <w:szCs w:val="20"/>
              </w:rPr>
            </w:pPr>
            <w:r w:rsidRPr="00253B81">
              <w:rPr>
                <w:b/>
                <w:szCs w:val="20"/>
              </w:rPr>
              <w:lastRenderedPageBreak/>
              <w:t>Nutrition information labelling (3.2.5)</w:t>
            </w:r>
          </w:p>
        </w:tc>
      </w:tr>
      <w:tr w:rsidR="002021AD" w:rsidRPr="00253B81" w14:paraId="4CA44A9D" w14:textId="77777777" w:rsidTr="00C507B2">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A9A"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A9B"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A9C" w14:textId="77777777" w:rsidR="002021AD" w:rsidRPr="00253B81" w:rsidRDefault="002021AD" w:rsidP="006D00CF">
            <w:pPr>
              <w:spacing w:before="60"/>
              <w:rPr>
                <w:b/>
                <w:szCs w:val="20"/>
              </w:rPr>
            </w:pPr>
            <w:r w:rsidRPr="00253B81">
              <w:rPr>
                <w:b/>
                <w:szCs w:val="20"/>
              </w:rPr>
              <w:t>Mandatory requirements</w:t>
            </w:r>
          </w:p>
        </w:tc>
      </w:tr>
      <w:tr w:rsidR="00D43D6E" w:rsidRPr="00253B81" w14:paraId="4CA44AA1" w14:textId="77777777" w:rsidTr="00D43D6E">
        <w:trPr>
          <w:cantSplit/>
        </w:trPr>
        <w:tc>
          <w:tcPr>
            <w:tcW w:w="817" w:type="dxa"/>
            <w:vAlign w:val="center"/>
            <w:hideMark/>
          </w:tcPr>
          <w:p w14:paraId="4CA44A9E"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vAlign w:val="center"/>
          </w:tcPr>
          <w:p w14:paraId="4CA44A9F" w14:textId="77777777" w:rsidR="00D43D6E" w:rsidRPr="00253B81" w:rsidRDefault="00D43D6E" w:rsidP="00D43D6E">
            <w:pPr>
              <w:spacing w:before="60" w:after="60"/>
              <w:jc w:val="center"/>
              <w:rPr>
                <w:szCs w:val="20"/>
              </w:rPr>
            </w:pPr>
          </w:p>
        </w:tc>
        <w:tc>
          <w:tcPr>
            <w:tcW w:w="7546" w:type="dxa"/>
            <w:vAlign w:val="center"/>
          </w:tcPr>
          <w:p w14:paraId="4CA44AA0" w14:textId="77777777" w:rsidR="00D43D6E" w:rsidRPr="00253B81" w:rsidRDefault="00D43D6E" w:rsidP="00D43D6E">
            <w:pPr>
              <w:spacing w:before="60" w:after="60"/>
              <w:rPr>
                <w:szCs w:val="20"/>
              </w:rPr>
            </w:pPr>
            <w:r w:rsidRPr="00253B81">
              <w:rPr>
                <w:szCs w:val="20"/>
              </w:rPr>
              <w:t>A.1 Proposed change and how it will change nutrition information labelling</w:t>
            </w:r>
          </w:p>
        </w:tc>
      </w:tr>
      <w:tr w:rsidR="00D43D6E" w:rsidRPr="00253B81" w14:paraId="4CA44AA5" w14:textId="77777777" w:rsidTr="00D43D6E">
        <w:trPr>
          <w:cantSplit/>
        </w:trPr>
        <w:tc>
          <w:tcPr>
            <w:tcW w:w="817" w:type="dxa"/>
            <w:vAlign w:val="center"/>
            <w:hideMark/>
          </w:tcPr>
          <w:p w14:paraId="4CA44AA2"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vAlign w:val="center"/>
          </w:tcPr>
          <w:p w14:paraId="4CA44AA3" w14:textId="77777777" w:rsidR="00D43D6E" w:rsidRPr="00253B81" w:rsidRDefault="00D43D6E" w:rsidP="00D43D6E">
            <w:pPr>
              <w:spacing w:before="60" w:after="60"/>
              <w:jc w:val="center"/>
              <w:rPr>
                <w:szCs w:val="20"/>
              </w:rPr>
            </w:pPr>
          </w:p>
        </w:tc>
        <w:tc>
          <w:tcPr>
            <w:tcW w:w="7546" w:type="dxa"/>
            <w:vAlign w:val="center"/>
          </w:tcPr>
          <w:p w14:paraId="4CA44AA4" w14:textId="77777777" w:rsidR="00D43D6E" w:rsidRPr="00253B81" w:rsidRDefault="00D43D6E" w:rsidP="00D43D6E">
            <w:pPr>
              <w:spacing w:before="60" w:after="60"/>
              <w:rPr>
                <w:szCs w:val="20"/>
              </w:rPr>
            </w:pPr>
            <w:r w:rsidRPr="00253B81">
              <w:rPr>
                <w:szCs w:val="20"/>
              </w:rPr>
              <w:t>A.2 Data to demonstrate labelling will assist consumers</w:t>
            </w:r>
          </w:p>
        </w:tc>
      </w:tr>
      <w:tr w:rsidR="00D43D6E" w:rsidRPr="00253B81" w14:paraId="4CA44AA9" w14:textId="77777777" w:rsidTr="00D43D6E">
        <w:trPr>
          <w:cantSplit/>
        </w:trPr>
        <w:tc>
          <w:tcPr>
            <w:tcW w:w="817" w:type="dxa"/>
            <w:vAlign w:val="center"/>
            <w:hideMark/>
          </w:tcPr>
          <w:p w14:paraId="4CA44AA6"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vAlign w:val="center"/>
          </w:tcPr>
          <w:p w14:paraId="4CA44AA7" w14:textId="77777777" w:rsidR="00D43D6E" w:rsidRPr="00253B81" w:rsidRDefault="00D43D6E" w:rsidP="00D43D6E">
            <w:pPr>
              <w:spacing w:before="60" w:after="60"/>
              <w:jc w:val="center"/>
              <w:rPr>
                <w:szCs w:val="20"/>
              </w:rPr>
            </w:pPr>
          </w:p>
        </w:tc>
        <w:tc>
          <w:tcPr>
            <w:tcW w:w="7546" w:type="dxa"/>
            <w:vAlign w:val="center"/>
          </w:tcPr>
          <w:p w14:paraId="4CA44AA8" w14:textId="77777777" w:rsidR="00D43D6E" w:rsidRPr="00253B81" w:rsidRDefault="00D43D6E" w:rsidP="00D43D6E">
            <w:pPr>
              <w:spacing w:before="60" w:after="60"/>
              <w:rPr>
                <w:szCs w:val="20"/>
              </w:rPr>
            </w:pPr>
            <w:r w:rsidRPr="00253B81">
              <w:rPr>
                <w:szCs w:val="20"/>
              </w:rPr>
              <w:t>B.1 Nature and composition of the ingredient</w:t>
            </w:r>
          </w:p>
        </w:tc>
      </w:tr>
      <w:tr w:rsidR="00D43D6E" w:rsidRPr="00253B81" w14:paraId="4CA44AAD" w14:textId="77777777" w:rsidTr="00D43D6E">
        <w:trPr>
          <w:cantSplit/>
        </w:trPr>
        <w:tc>
          <w:tcPr>
            <w:tcW w:w="817" w:type="dxa"/>
            <w:vAlign w:val="center"/>
            <w:hideMark/>
          </w:tcPr>
          <w:p w14:paraId="4CA44AAA"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vAlign w:val="center"/>
          </w:tcPr>
          <w:p w14:paraId="4CA44AAB" w14:textId="77777777" w:rsidR="00D43D6E" w:rsidRPr="00253B81" w:rsidRDefault="00D43D6E" w:rsidP="00D43D6E">
            <w:pPr>
              <w:spacing w:before="60" w:after="60"/>
              <w:jc w:val="center"/>
              <w:rPr>
                <w:szCs w:val="20"/>
              </w:rPr>
            </w:pPr>
          </w:p>
        </w:tc>
        <w:tc>
          <w:tcPr>
            <w:tcW w:w="7546" w:type="dxa"/>
            <w:vAlign w:val="center"/>
          </w:tcPr>
          <w:p w14:paraId="4CA44AAC" w14:textId="77777777" w:rsidR="00D43D6E" w:rsidRPr="00253B81" w:rsidRDefault="00D43D6E" w:rsidP="00D43D6E">
            <w:pPr>
              <w:spacing w:before="60" w:after="60"/>
              <w:rPr>
                <w:szCs w:val="20"/>
              </w:rPr>
            </w:pPr>
            <w:r w:rsidRPr="00253B81">
              <w:rPr>
                <w:szCs w:val="20"/>
              </w:rPr>
              <w:t>B.2 Calculation of energy factor</w:t>
            </w:r>
          </w:p>
        </w:tc>
      </w:tr>
      <w:tr w:rsidR="00D43D6E" w:rsidRPr="00253B81" w14:paraId="4CA44AB1" w14:textId="77777777" w:rsidTr="00D43D6E">
        <w:trPr>
          <w:cantSplit/>
        </w:trPr>
        <w:tc>
          <w:tcPr>
            <w:tcW w:w="817" w:type="dxa"/>
            <w:tcBorders>
              <w:top w:val="nil"/>
              <w:left w:val="nil"/>
              <w:bottom w:val="nil"/>
              <w:right w:val="nil"/>
            </w:tcBorders>
            <w:vAlign w:val="center"/>
            <w:hideMark/>
          </w:tcPr>
          <w:p w14:paraId="4CA44AAE"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AAF" w14:textId="77777777" w:rsidR="00D43D6E" w:rsidRPr="00253B81" w:rsidRDefault="00D43D6E" w:rsidP="00D43D6E">
            <w:pPr>
              <w:spacing w:before="60" w:after="60"/>
              <w:jc w:val="center"/>
              <w:rPr>
                <w:szCs w:val="20"/>
              </w:rPr>
            </w:pPr>
          </w:p>
        </w:tc>
        <w:tc>
          <w:tcPr>
            <w:tcW w:w="7546" w:type="dxa"/>
            <w:tcBorders>
              <w:top w:val="nil"/>
              <w:left w:val="nil"/>
              <w:bottom w:val="nil"/>
              <w:right w:val="nil"/>
            </w:tcBorders>
            <w:vAlign w:val="center"/>
          </w:tcPr>
          <w:p w14:paraId="4CA44AB0" w14:textId="41CB0417" w:rsidR="00D43D6E" w:rsidRPr="00253B81" w:rsidRDefault="00D43D6E" w:rsidP="001D609C">
            <w:pPr>
              <w:spacing w:before="60" w:after="60"/>
              <w:rPr>
                <w:szCs w:val="20"/>
              </w:rPr>
            </w:pPr>
            <w:r w:rsidRPr="00253B81">
              <w:rPr>
                <w:szCs w:val="20"/>
              </w:rPr>
              <w:t>B.3</w:t>
            </w:r>
            <w:r w:rsidR="001D609C" w:rsidRPr="00253B81">
              <w:rPr>
                <w:szCs w:val="20"/>
              </w:rPr>
              <w:t>.1</w:t>
            </w:r>
            <w:r w:rsidRPr="00253B81">
              <w:rPr>
                <w:szCs w:val="20"/>
              </w:rPr>
              <w:t xml:space="preserve"> Substantiation of energy factor – Bomb calorimetry</w:t>
            </w:r>
          </w:p>
        </w:tc>
      </w:tr>
      <w:tr w:rsidR="00D43D6E" w:rsidRPr="00253B81" w14:paraId="4CA44AB5" w14:textId="77777777" w:rsidTr="00D43D6E">
        <w:trPr>
          <w:cantSplit/>
        </w:trPr>
        <w:tc>
          <w:tcPr>
            <w:tcW w:w="817" w:type="dxa"/>
            <w:tcBorders>
              <w:top w:val="nil"/>
              <w:left w:val="nil"/>
              <w:bottom w:val="nil"/>
              <w:right w:val="nil"/>
            </w:tcBorders>
            <w:vAlign w:val="center"/>
          </w:tcPr>
          <w:p w14:paraId="4CA44AB2"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AB3" w14:textId="77777777" w:rsidR="00D43D6E" w:rsidRPr="00253B81" w:rsidRDefault="00D43D6E" w:rsidP="00D43D6E">
            <w:pPr>
              <w:spacing w:before="60" w:after="60"/>
              <w:jc w:val="center"/>
              <w:rPr>
                <w:szCs w:val="20"/>
              </w:rPr>
            </w:pPr>
          </w:p>
        </w:tc>
        <w:tc>
          <w:tcPr>
            <w:tcW w:w="7546" w:type="dxa"/>
            <w:tcBorders>
              <w:top w:val="nil"/>
              <w:left w:val="nil"/>
              <w:bottom w:val="nil"/>
              <w:right w:val="nil"/>
            </w:tcBorders>
            <w:vAlign w:val="center"/>
          </w:tcPr>
          <w:p w14:paraId="4CA44AB4" w14:textId="5022E2BC" w:rsidR="00D43D6E" w:rsidRPr="00253B81" w:rsidRDefault="00D43D6E" w:rsidP="001D609C">
            <w:pPr>
              <w:spacing w:before="60" w:after="60"/>
              <w:rPr>
                <w:szCs w:val="20"/>
              </w:rPr>
            </w:pPr>
            <w:r w:rsidRPr="00253B81">
              <w:rPr>
                <w:szCs w:val="20"/>
              </w:rPr>
              <w:t>B.3</w:t>
            </w:r>
            <w:r w:rsidR="001D609C" w:rsidRPr="00253B81">
              <w:rPr>
                <w:szCs w:val="20"/>
              </w:rPr>
              <w:t>.2</w:t>
            </w:r>
            <w:r w:rsidRPr="00253B81">
              <w:rPr>
                <w:szCs w:val="20"/>
              </w:rPr>
              <w:t xml:space="preserve"> Substantiation of energy factor – Classical dietary energy balance</w:t>
            </w:r>
          </w:p>
        </w:tc>
      </w:tr>
      <w:tr w:rsidR="00D43D6E" w:rsidRPr="00253B81" w14:paraId="4CA44AB9" w14:textId="77777777" w:rsidTr="00D43D6E">
        <w:trPr>
          <w:cantSplit/>
        </w:trPr>
        <w:tc>
          <w:tcPr>
            <w:tcW w:w="817" w:type="dxa"/>
            <w:tcBorders>
              <w:top w:val="nil"/>
              <w:left w:val="nil"/>
              <w:bottom w:val="nil"/>
              <w:right w:val="nil"/>
            </w:tcBorders>
            <w:vAlign w:val="center"/>
          </w:tcPr>
          <w:p w14:paraId="4CA44AB6"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AB7" w14:textId="77777777" w:rsidR="00D43D6E" w:rsidRPr="00253B81" w:rsidRDefault="00D43D6E" w:rsidP="00D43D6E">
            <w:pPr>
              <w:spacing w:before="60" w:after="60"/>
              <w:jc w:val="center"/>
              <w:rPr>
                <w:szCs w:val="20"/>
              </w:rPr>
            </w:pPr>
          </w:p>
        </w:tc>
        <w:tc>
          <w:tcPr>
            <w:tcW w:w="7546" w:type="dxa"/>
            <w:tcBorders>
              <w:top w:val="nil"/>
              <w:left w:val="nil"/>
              <w:bottom w:val="nil"/>
              <w:right w:val="nil"/>
            </w:tcBorders>
            <w:vAlign w:val="center"/>
          </w:tcPr>
          <w:p w14:paraId="4CA44AB8" w14:textId="58F28945" w:rsidR="00D43D6E" w:rsidRPr="00253B81" w:rsidRDefault="00D43D6E" w:rsidP="001D609C">
            <w:pPr>
              <w:spacing w:before="60" w:after="60"/>
              <w:rPr>
                <w:szCs w:val="20"/>
              </w:rPr>
            </w:pPr>
            <w:r w:rsidRPr="00253B81">
              <w:rPr>
                <w:szCs w:val="20"/>
              </w:rPr>
              <w:t>B.3</w:t>
            </w:r>
            <w:r w:rsidR="001D609C" w:rsidRPr="00253B81">
              <w:rPr>
                <w:szCs w:val="20"/>
              </w:rPr>
              <w:t>.3</w:t>
            </w:r>
            <w:r w:rsidRPr="00253B81">
              <w:rPr>
                <w:szCs w:val="20"/>
              </w:rPr>
              <w:t xml:space="preserve"> Substantiation of energy factor – Isometric  tracer methods</w:t>
            </w:r>
          </w:p>
        </w:tc>
      </w:tr>
      <w:tr w:rsidR="00D43D6E" w:rsidRPr="00253B81" w14:paraId="4CA44ABD" w14:textId="77777777" w:rsidTr="00D43D6E">
        <w:trPr>
          <w:cantSplit/>
        </w:trPr>
        <w:tc>
          <w:tcPr>
            <w:tcW w:w="817" w:type="dxa"/>
            <w:tcBorders>
              <w:top w:val="nil"/>
              <w:left w:val="nil"/>
              <w:right w:val="nil"/>
            </w:tcBorders>
            <w:vAlign w:val="center"/>
          </w:tcPr>
          <w:p w14:paraId="4CA44ABA"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tcBorders>
              <w:top w:val="nil"/>
              <w:left w:val="nil"/>
              <w:right w:val="nil"/>
            </w:tcBorders>
            <w:vAlign w:val="center"/>
          </w:tcPr>
          <w:p w14:paraId="4CA44ABB" w14:textId="77777777" w:rsidR="00D43D6E" w:rsidRPr="00253B81" w:rsidRDefault="00D43D6E" w:rsidP="00D43D6E">
            <w:pPr>
              <w:spacing w:before="60" w:after="60"/>
              <w:jc w:val="center"/>
              <w:rPr>
                <w:szCs w:val="20"/>
              </w:rPr>
            </w:pPr>
          </w:p>
        </w:tc>
        <w:tc>
          <w:tcPr>
            <w:tcW w:w="7546" w:type="dxa"/>
            <w:tcBorders>
              <w:top w:val="nil"/>
              <w:left w:val="nil"/>
              <w:right w:val="nil"/>
            </w:tcBorders>
            <w:vAlign w:val="center"/>
          </w:tcPr>
          <w:p w14:paraId="4CA44ABC" w14:textId="731FEC9A" w:rsidR="00D43D6E" w:rsidRPr="00253B81" w:rsidRDefault="00D43D6E" w:rsidP="001D609C">
            <w:pPr>
              <w:spacing w:before="60" w:after="60"/>
              <w:rPr>
                <w:szCs w:val="20"/>
              </w:rPr>
            </w:pPr>
            <w:r w:rsidRPr="00253B81">
              <w:rPr>
                <w:szCs w:val="20"/>
              </w:rPr>
              <w:t>B.3</w:t>
            </w:r>
            <w:r w:rsidR="001D609C" w:rsidRPr="00253B81">
              <w:rPr>
                <w:szCs w:val="20"/>
              </w:rPr>
              <w:t>.4</w:t>
            </w:r>
            <w:r w:rsidRPr="00253B81">
              <w:rPr>
                <w:szCs w:val="20"/>
              </w:rPr>
              <w:t xml:space="preserve"> Substantiation of energy factor – Breath hydrogen test</w:t>
            </w:r>
          </w:p>
        </w:tc>
      </w:tr>
      <w:tr w:rsidR="00D43D6E" w:rsidRPr="00253B81" w14:paraId="4CA44AC1" w14:textId="77777777" w:rsidTr="00F76158">
        <w:trPr>
          <w:cantSplit/>
        </w:trPr>
        <w:tc>
          <w:tcPr>
            <w:tcW w:w="817" w:type="dxa"/>
            <w:tcBorders>
              <w:top w:val="nil"/>
              <w:left w:val="nil"/>
              <w:right w:val="nil"/>
            </w:tcBorders>
            <w:vAlign w:val="center"/>
          </w:tcPr>
          <w:p w14:paraId="4CA44ABE"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tcBorders>
              <w:top w:val="nil"/>
              <w:left w:val="nil"/>
              <w:right w:val="nil"/>
            </w:tcBorders>
            <w:vAlign w:val="center"/>
          </w:tcPr>
          <w:p w14:paraId="4CA44ABF" w14:textId="77777777" w:rsidR="00D43D6E" w:rsidRPr="00253B81" w:rsidRDefault="00D43D6E" w:rsidP="00D43D6E">
            <w:pPr>
              <w:spacing w:before="60" w:after="60"/>
              <w:jc w:val="center"/>
              <w:rPr>
                <w:szCs w:val="20"/>
              </w:rPr>
            </w:pPr>
          </w:p>
        </w:tc>
        <w:tc>
          <w:tcPr>
            <w:tcW w:w="7546" w:type="dxa"/>
            <w:tcBorders>
              <w:top w:val="nil"/>
              <w:left w:val="nil"/>
              <w:right w:val="nil"/>
            </w:tcBorders>
            <w:vAlign w:val="center"/>
          </w:tcPr>
          <w:p w14:paraId="4CA44AC0" w14:textId="2CDAAA79" w:rsidR="00D43D6E" w:rsidRPr="00253B81" w:rsidRDefault="00D43D6E" w:rsidP="001D609C">
            <w:pPr>
              <w:spacing w:before="60" w:after="60"/>
              <w:rPr>
                <w:szCs w:val="20"/>
              </w:rPr>
            </w:pPr>
            <w:r w:rsidRPr="00253B81">
              <w:rPr>
                <w:szCs w:val="20"/>
              </w:rPr>
              <w:t>B.3</w:t>
            </w:r>
            <w:r w:rsidR="001D609C" w:rsidRPr="00253B81">
              <w:rPr>
                <w:szCs w:val="20"/>
              </w:rPr>
              <w:t xml:space="preserve">.5 </w:t>
            </w:r>
            <w:r w:rsidRPr="00253B81">
              <w:rPr>
                <w:szCs w:val="20"/>
              </w:rPr>
              <w:t>Substantiation of energy factor – Ileal intubation and ileostomy effluent</w:t>
            </w:r>
          </w:p>
        </w:tc>
      </w:tr>
      <w:tr w:rsidR="00D43D6E" w:rsidRPr="00253B81" w14:paraId="4CA44AC5" w14:textId="77777777" w:rsidTr="00D43D6E">
        <w:trPr>
          <w:cantSplit/>
        </w:trPr>
        <w:tc>
          <w:tcPr>
            <w:tcW w:w="817" w:type="dxa"/>
            <w:tcBorders>
              <w:top w:val="nil"/>
              <w:left w:val="nil"/>
              <w:bottom w:val="single" w:sz="4" w:space="0" w:color="auto"/>
              <w:right w:val="nil"/>
            </w:tcBorders>
            <w:vAlign w:val="center"/>
          </w:tcPr>
          <w:p w14:paraId="4CA44AC2"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tcBorders>
              <w:top w:val="nil"/>
              <w:left w:val="nil"/>
              <w:bottom w:val="single" w:sz="4" w:space="0" w:color="auto"/>
              <w:right w:val="nil"/>
            </w:tcBorders>
            <w:vAlign w:val="center"/>
          </w:tcPr>
          <w:p w14:paraId="4CA44AC3" w14:textId="77777777" w:rsidR="00D43D6E" w:rsidRPr="00253B81" w:rsidRDefault="00D43D6E" w:rsidP="00D43D6E">
            <w:pPr>
              <w:spacing w:before="60" w:after="60"/>
              <w:jc w:val="center"/>
              <w:rPr>
                <w:szCs w:val="20"/>
              </w:rPr>
            </w:pPr>
          </w:p>
        </w:tc>
        <w:tc>
          <w:tcPr>
            <w:tcW w:w="7546" w:type="dxa"/>
            <w:tcBorders>
              <w:top w:val="nil"/>
              <w:left w:val="nil"/>
              <w:bottom w:val="single" w:sz="4" w:space="0" w:color="auto"/>
              <w:right w:val="nil"/>
            </w:tcBorders>
            <w:vAlign w:val="center"/>
          </w:tcPr>
          <w:p w14:paraId="4CA44AC4" w14:textId="77777777" w:rsidR="00D43D6E" w:rsidRPr="00253B81" w:rsidRDefault="00D43D6E" w:rsidP="00D43D6E">
            <w:pPr>
              <w:spacing w:before="60" w:after="60"/>
              <w:rPr>
                <w:szCs w:val="20"/>
              </w:rPr>
            </w:pPr>
            <w:r w:rsidRPr="00253B81">
              <w:rPr>
                <w:szCs w:val="20"/>
              </w:rPr>
              <w:t>B.4 Other factors</w:t>
            </w:r>
          </w:p>
        </w:tc>
      </w:tr>
      <w:tr w:rsidR="00DB65AA" w:rsidRPr="00253B81" w14:paraId="4CA44AC7" w14:textId="77777777" w:rsidTr="006E7F42">
        <w:tc>
          <w:tcPr>
            <w:tcW w:w="9072" w:type="dxa"/>
            <w:gridSpan w:val="4"/>
            <w:tcBorders>
              <w:top w:val="single" w:sz="4" w:space="0" w:color="auto"/>
              <w:left w:val="nil"/>
              <w:bottom w:val="single" w:sz="4" w:space="0" w:color="auto"/>
              <w:right w:val="nil"/>
            </w:tcBorders>
            <w:shd w:val="clear" w:color="auto" w:fill="D6E3BC" w:themeFill="accent3" w:themeFillTint="66"/>
          </w:tcPr>
          <w:p w14:paraId="4CA44AC6" w14:textId="77777777" w:rsidR="00DB65AA" w:rsidRPr="00253B81" w:rsidRDefault="00DB65AA" w:rsidP="007A4314">
            <w:pPr>
              <w:keepNext/>
              <w:spacing w:before="120" w:after="120"/>
              <w:jc w:val="center"/>
              <w:rPr>
                <w:b/>
                <w:szCs w:val="20"/>
              </w:rPr>
            </w:pPr>
            <w:r w:rsidRPr="00253B81">
              <w:rPr>
                <w:b/>
                <w:szCs w:val="20"/>
              </w:rPr>
              <w:t>Nutrition content and health claims (3.2.6)</w:t>
            </w:r>
          </w:p>
        </w:tc>
      </w:tr>
      <w:tr w:rsidR="002021AD" w:rsidRPr="00253B81" w14:paraId="4CA44ACB" w14:textId="77777777" w:rsidTr="00C507B2">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AC8"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AC9"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ACA" w14:textId="77777777" w:rsidR="002021AD" w:rsidRPr="00253B81" w:rsidRDefault="002021AD" w:rsidP="006D00CF">
            <w:pPr>
              <w:spacing w:before="60"/>
              <w:rPr>
                <w:b/>
                <w:szCs w:val="20"/>
              </w:rPr>
            </w:pPr>
            <w:r w:rsidRPr="00253B81">
              <w:rPr>
                <w:b/>
                <w:szCs w:val="20"/>
              </w:rPr>
              <w:t>Mandatory requirements</w:t>
            </w:r>
          </w:p>
        </w:tc>
      </w:tr>
      <w:tr w:rsidR="00D43D6E" w:rsidRPr="00253B81" w14:paraId="4CA44AD1" w14:textId="77777777" w:rsidTr="00D43D6E">
        <w:trPr>
          <w:cantSplit/>
        </w:trPr>
        <w:tc>
          <w:tcPr>
            <w:tcW w:w="817" w:type="dxa"/>
            <w:tcBorders>
              <w:top w:val="single" w:sz="4" w:space="0" w:color="auto"/>
            </w:tcBorders>
            <w:vAlign w:val="center"/>
            <w:hideMark/>
          </w:tcPr>
          <w:p w14:paraId="4CA44ACE"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tcBorders>
              <w:top w:val="single" w:sz="4" w:space="0" w:color="auto"/>
            </w:tcBorders>
            <w:vAlign w:val="center"/>
          </w:tcPr>
          <w:p w14:paraId="4CA44ACF" w14:textId="77777777" w:rsidR="00D43D6E" w:rsidRPr="00253B81" w:rsidRDefault="00D43D6E" w:rsidP="00D43D6E">
            <w:pPr>
              <w:spacing w:before="60" w:after="60"/>
              <w:jc w:val="center"/>
              <w:rPr>
                <w:szCs w:val="20"/>
              </w:rPr>
            </w:pPr>
          </w:p>
        </w:tc>
        <w:tc>
          <w:tcPr>
            <w:tcW w:w="7546" w:type="dxa"/>
            <w:tcBorders>
              <w:top w:val="single" w:sz="4" w:space="0" w:color="auto"/>
            </w:tcBorders>
            <w:vAlign w:val="center"/>
          </w:tcPr>
          <w:p w14:paraId="4CA44AD0" w14:textId="09E401D5" w:rsidR="00D43D6E" w:rsidRPr="00253B81" w:rsidRDefault="002E30C2" w:rsidP="00B34245">
            <w:pPr>
              <w:spacing w:before="60" w:after="60"/>
              <w:rPr>
                <w:szCs w:val="20"/>
              </w:rPr>
            </w:pPr>
            <w:r w:rsidRPr="00253B81">
              <w:rPr>
                <w:szCs w:val="20"/>
              </w:rPr>
              <w:t xml:space="preserve">A.1 </w:t>
            </w:r>
            <w:r w:rsidR="00D43D6E" w:rsidRPr="00253B81">
              <w:rPr>
                <w:szCs w:val="20"/>
              </w:rPr>
              <w:t>Nutrition content claims</w:t>
            </w:r>
          </w:p>
        </w:tc>
      </w:tr>
      <w:tr w:rsidR="00D43D6E" w:rsidRPr="00253B81" w14:paraId="4CA44AD5" w14:textId="77777777" w:rsidTr="00D43D6E">
        <w:trPr>
          <w:cantSplit/>
        </w:trPr>
        <w:tc>
          <w:tcPr>
            <w:tcW w:w="817" w:type="dxa"/>
            <w:vAlign w:val="center"/>
          </w:tcPr>
          <w:p w14:paraId="4CA44AD2"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vAlign w:val="center"/>
          </w:tcPr>
          <w:p w14:paraId="4CA44AD3" w14:textId="77777777" w:rsidR="00D43D6E" w:rsidRPr="00253B81" w:rsidRDefault="00D43D6E" w:rsidP="00D43D6E">
            <w:pPr>
              <w:spacing w:before="60" w:after="60"/>
              <w:jc w:val="center"/>
              <w:rPr>
                <w:szCs w:val="20"/>
              </w:rPr>
            </w:pPr>
          </w:p>
        </w:tc>
        <w:tc>
          <w:tcPr>
            <w:tcW w:w="7546" w:type="dxa"/>
            <w:vAlign w:val="center"/>
          </w:tcPr>
          <w:p w14:paraId="4CA44AD4" w14:textId="18E400AE" w:rsidR="00D43D6E" w:rsidRPr="00253B81" w:rsidRDefault="002E30C2" w:rsidP="00B34245">
            <w:pPr>
              <w:spacing w:before="60" w:after="60"/>
              <w:rPr>
                <w:szCs w:val="20"/>
              </w:rPr>
            </w:pPr>
            <w:r w:rsidRPr="00253B81">
              <w:rPr>
                <w:szCs w:val="20"/>
              </w:rPr>
              <w:t xml:space="preserve">A.2 </w:t>
            </w:r>
            <w:r w:rsidR="00D43D6E" w:rsidRPr="00253B81">
              <w:rPr>
                <w:szCs w:val="20"/>
              </w:rPr>
              <w:t>Amendment to existing high level or general level claim</w:t>
            </w:r>
          </w:p>
        </w:tc>
      </w:tr>
      <w:tr w:rsidR="00D43D6E" w:rsidRPr="00253B81" w14:paraId="4CA44AD9" w14:textId="77777777" w:rsidTr="008306EE">
        <w:trPr>
          <w:cantSplit/>
        </w:trPr>
        <w:tc>
          <w:tcPr>
            <w:tcW w:w="817" w:type="dxa"/>
            <w:vAlign w:val="center"/>
          </w:tcPr>
          <w:p w14:paraId="4CA44AD6"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vAlign w:val="center"/>
          </w:tcPr>
          <w:p w14:paraId="4CA44AD7" w14:textId="77777777" w:rsidR="00D43D6E" w:rsidRPr="00253B81" w:rsidRDefault="00D43D6E" w:rsidP="00D43D6E">
            <w:pPr>
              <w:spacing w:before="60" w:after="60"/>
              <w:jc w:val="center"/>
              <w:rPr>
                <w:szCs w:val="20"/>
              </w:rPr>
            </w:pPr>
          </w:p>
        </w:tc>
        <w:tc>
          <w:tcPr>
            <w:tcW w:w="7546" w:type="dxa"/>
            <w:vAlign w:val="center"/>
          </w:tcPr>
          <w:p w14:paraId="4CA44AD8" w14:textId="19560D52" w:rsidR="00D43D6E" w:rsidRPr="00253B81" w:rsidRDefault="002E30C2" w:rsidP="00B34245">
            <w:pPr>
              <w:spacing w:before="60" w:after="60"/>
              <w:rPr>
                <w:szCs w:val="20"/>
              </w:rPr>
            </w:pPr>
            <w:r w:rsidRPr="00253B81">
              <w:rPr>
                <w:szCs w:val="20"/>
              </w:rPr>
              <w:t>A.3</w:t>
            </w:r>
            <w:r w:rsidR="00D43D6E" w:rsidRPr="00253B81">
              <w:rPr>
                <w:szCs w:val="20"/>
              </w:rPr>
              <w:t xml:space="preserve"> Amendment to nutrient profiling scoring criterion or method</w:t>
            </w:r>
          </w:p>
        </w:tc>
      </w:tr>
      <w:tr w:rsidR="00D43D6E" w:rsidRPr="00253B81" w14:paraId="4CA44ADD" w14:textId="77777777" w:rsidTr="008306EE">
        <w:trPr>
          <w:cantSplit/>
        </w:trPr>
        <w:tc>
          <w:tcPr>
            <w:tcW w:w="817" w:type="dxa"/>
            <w:vAlign w:val="center"/>
          </w:tcPr>
          <w:p w14:paraId="4CA44ADA" w14:textId="77777777" w:rsidR="00D43D6E" w:rsidRPr="00253B81" w:rsidRDefault="00D43D6E" w:rsidP="00D43D6E">
            <w:pPr>
              <w:spacing w:before="60" w:after="60"/>
              <w:jc w:val="center"/>
              <w:rPr>
                <w:szCs w:val="20"/>
              </w:rPr>
            </w:pPr>
            <w:r w:rsidRPr="00253B81">
              <w:rPr>
                <w:szCs w:val="20"/>
              </w:rPr>
              <w:sym w:font="Wingdings 2" w:char="F0A3"/>
            </w:r>
          </w:p>
        </w:tc>
        <w:tc>
          <w:tcPr>
            <w:tcW w:w="709" w:type="dxa"/>
            <w:gridSpan w:val="2"/>
            <w:vAlign w:val="center"/>
          </w:tcPr>
          <w:p w14:paraId="4CA44ADB" w14:textId="77777777" w:rsidR="00D43D6E" w:rsidRPr="00253B81" w:rsidRDefault="00D43D6E" w:rsidP="00D43D6E">
            <w:pPr>
              <w:spacing w:before="60" w:after="60"/>
              <w:jc w:val="center"/>
              <w:rPr>
                <w:szCs w:val="20"/>
              </w:rPr>
            </w:pPr>
          </w:p>
        </w:tc>
        <w:tc>
          <w:tcPr>
            <w:tcW w:w="7546" w:type="dxa"/>
            <w:vAlign w:val="center"/>
          </w:tcPr>
          <w:p w14:paraId="4CA44ADC" w14:textId="1549BA3D" w:rsidR="00D43D6E" w:rsidRPr="00253B81" w:rsidRDefault="002E30C2" w:rsidP="00B34245">
            <w:pPr>
              <w:spacing w:before="60" w:after="60"/>
              <w:rPr>
                <w:szCs w:val="20"/>
              </w:rPr>
            </w:pPr>
            <w:r w:rsidRPr="00253B81">
              <w:rPr>
                <w:szCs w:val="20"/>
              </w:rPr>
              <w:t>A.4</w:t>
            </w:r>
            <w:r w:rsidR="00D43D6E" w:rsidRPr="00253B81">
              <w:rPr>
                <w:szCs w:val="20"/>
              </w:rPr>
              <w:t xml:space="preserve"> Variation of required elements of systematic review in Schedule 6</w:t>
            </w:r>
          </w:p>
        </w:tc>
      </w:tr>
      <w:tr w:rsidR="00D43D6E" w:rsidRPr="00253B81" w14:paraId="4CA44AE3" w14:textId="77777777" w:rsidTr="008306EE">
        <w:trPr>
          <w:cantSplit/>
        </w:trPr>
        <w:tc>
          <w:tcPr>
            <w:tcW w:w="817" w:type="dxa"/>
            <w:tcBorders>
              <w:left w:val="nil"/>
              <w:bottom w:val="nil"/>
              <w:right w:val="nil"/>
            </w:tcBorders>
            <w:vAlign w:val="center"/>
            <w:hideMark/>
          </w:tcPr>
          <w:p w14:paraId="4CA44AE0" w14:textId="77777777" w:rsidR="00D43D6E" w:rsidRPr="00253B81" w:rsidRDefault="00D43D6E" w:rsidP="00B34245">
            <w:pPr>
              <w:spacing w:before="60" w:after="60"/>
              <w:jc w:val="center"/>
              <w:rPr>
                <w:szCs w:val="20"/>
              </w:rPr>
            </w:pPr>
            <w:r w:rsidRPr="00253B81">
              <w:rPr>
                <w:szCs w:val="20"/>
              </w:rPr>
              <w:sym w:font="Wingdings 2" w:char="F0A3"/>
            </w:r>
          </w:p>
        </w:tc>
        <w:tc>
          <w:tcPr>
            <w:tcW w:w="709" w:type="dxa"/>
            <w:gridSpan w:val="2"/>
            <w:tcBorders>
              <w:left w:val="nil"/>
              <w:bottom w:val="nil"/>
              <w:right w:val="nil"/>
            </w:tcBorders>
            <w:vAlign w:val="center"/>
          </w:tcPr>
          <w:p w14:paraId="4CA44AE1" w14:textId="77777777" w:rsidR="00D43D6E" w:rsidRPr="00253B81" w:rsidRDefault="00D43D6E" w:rsidP="00B34245">
            <w:pPr>
              <w:spacing w:before="60" w:after="60"/>
              <w:jc w:val="center"/>
              <w:rPr>
                <w:szCs w:val="20"/>
              </w:rPr>
            </w:pPr>
          </w:p>
        </w:tc>
        <w:tc>
          <w:tcPr>
            <w:tcW w:w="7546" w:type="dxa"/>
            <w:tcBorders>
              <w:left w:val="nil"/>
              <w:bottom w:val="nil"/>
              <w:right w:val="nil"/>
            </w:tcBorders>
            <w:vAlign w:val="center"/>
          </w:tcPr>
          <w:p w14:paraId="4CA44AE2" w14:textId="487A7985" w:rsidR="00D43D6E" w:rsidRPr="00253B81" w:rsidRDefault="002E30C2" w:rsidP="002E30C2">
            <w:pPr>
              <w:spacing w:before="60" w:after="60"/>
              <w:rPr>
                <w:szCs w:val="20"/>
              </w:rPr>
            </w:pPr>
            <w:r w:rsidRPr="00253B81">
              <w:rPr>
                <w:szCs w:val="20"/>
              </w:rPr>
              <w:t>B.1.1</w:t>
            </w:r>
            <w:r w:rsidR="00D43D6E" w:rsidRPr="00253B81">
              <w:rPr>
                <w:szCs w:val="20"/>
              </w:rPr>
              <w:t xml:space="preserve"> Description of food or property of food in food-health relationship</w:t>
            </w:r>
          </w:p>
        </w:tc>
      </w:tr>
      <w:tr w:rsidR="00D43D6E" w:rsidRPr="00253B81" w14:paraId="4CA44AE7" w14:textId="77777777" w:rsidTr="00D43D6E">
        <w:trPr>
          <w:cantSplit/>
        </w:trPr>
        <w:tc>
          <w:tcPr>
            <w:tcW w:w="817" w:type="dxa"/>
            <w:tcBorders>
              <w:top w:val="nil"/>
              <w:left w:val="nil"/>
              <w:bottom w:val="nil"/>
              <w:right w:val="nil"/>
            </w:tcBorders>
            <w:vAlign w:val="center"/>
          </w:tcPr>
          <w:p w14:paraId="4CA44AE4" w14:textId="77777777" w:rsidR="00D43D6E" w:rsidRPr="00253B81" w:rsidRDefault="00D43D6E" w:rsidP="00B34245">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AE5" w14:textId="77777777" w:rsidR="00D43D6E" w:rsidRPr="00253B81" w:rsidRDefault="00D43D6E" w:rsidP="00B34245">
            <w:pPr>
              <w:spacing w:before="60" w:after="60"/>
              <w:jc w:val="center"/>
              <w:rPr>
                <w:szCs w:val="20"/>
              </w:rPr>
            </w:pPr>
          </w:p>
        </w:tc>
        <w:tc>
          <w:tcPr>
            <w:tcW w:w="7546" w:type="dxa"/>
            <w:tcBorders>
              <w:top w:val="nil"/>
              <w:left w:val="nil"/>
              <w:bottom w:val="nil"/>
              <w:right w:val="nil"/>
            </w:tcBorders>
            <w:vAlign w:val="center"/>
          </w:tcPr>
          <w:p w14:paraId="4CA44AE6" w14:textId="6FDB85AC" w:rsidR="00D43D6E" w:rsidRPr="00253B81" w:rsidRDefault="00CF4D49" w:rsidP="00D43D6E">
            <w:pPr>
              <w:spacing w:before="60" w:after="60"/>
              <w:rPr>
                <w:szCs w:val="20"/>
              </w:rPr>
            </w:pPr>
            <w:r w:rsidRPr="00253B81">
              <w:rPr>
                <w:szCs w:val="20"/>
              </w:rPr>
              <w:t>B.1.2</w:t>
            </w:r>
            <w:r w:rsidR="00D43D6E" w:rsidRPr="00253B81">
              <w:rPr>
                <w:szCs w:val="20"/>
              </w:rPr>
              <w:t xml:space="preserve"> Description of health effect in food-health relationship</w:t>
            </w:r>
          </w:p>
        </w:tc>
      </w:tr>
      <w:tr w:rsidR="00D43D6E" w:rsidRPr="00253B81" w14:paraId="4CA44AEB" w14:textId="77777777" w:rsidTr="00D43D6E">
        <w:trPr>
          <w:cantSplit/>
        </w:trPr>
        <w:tc>
          <w:tcPr>
            <w:tcW w:w="817" w:type="dxa"/>
            <w:tcBorders>
              <w:top w:val="nil"/>
              <w:left w:val="nil"/>
              <w:right w:val="nil"/>
            </w:tcBorders>
            <w:vAlign w:val="center"/>
          </w:tcPr>
          <w:p w14:paraId="4CA44AE8" w14:textId="77777777" w:rsidR="00D43D6E" w:rsidRPr="00253B81" w:rsidRDefault="00D43D6E" w:rsidP="00B34245">
            <w:pPr>
              <w:spacing w:before="60" w:after="60"/>
              <w:jc w:val="center"/>
              <w:rPr>
                <w:szCs w:val="20"/>
              </w:rPr>
            </w:pPr>
            <w:r w:rsidRPr="00253B81">
              <w:rPr>
                <w:szCs w:val="20"/>
              </w:rPr>
              <w:sym w:font="Wingdings 2" w:char="F0A3"/>
            </w:r>
          </w:p>
        </w:tc>
        <w:tc>
          <w:tcPr>
            <w:tcW w:w="709" w:type="dxa"/>
            <w:gridSpan w:val="2"/>
            <w:tcBorders>
              <w:top w:val="nil"/>
              <w:left w:val="nil"/>
              <w:right w:val="nil"/>
            </w:tcBorders>
            <w:vAlign w:val="center"/>
          </w:tcPr>
          <w:p w14:paraId="4CA44AE9" w14:textId="77777777" w:rsidR="00D43D6E" w:rsidRPr="00253B81" w:rsidRDefault="00D43D6E" w:rsidP="00B34245">
            <w:pPr>
              <w:spacing w:before="60" w:after="60"/>
              <w:jc w:val="center"/>
              <w:rPr>
                <w:szCs w:val="20"/>
              </w:rPr>
            </w:pPr>
          </w:p>
        </w:tc>
        <w:tc>
          <w:tcPr>
            <w:tcW w:w="7546" w:type="dxa"/>
            <w:tcBorders>
              <w:top w:val="nil"/>
              <w:left w:val="nil"/>
              <w:right w:val="nil"/>
            </w:tcBorders>
            <w:vAlign w:val="center"/>
          </w:tcPr>
          <w:p w14:paraId="4CA44AEA" w14:textId="00BCDD14" w:rsidR="00D43D6E" w:rsidRPr="00253B81" w:rsidRDefault="00CF4D49" w:rsidP="00D43D6E">
            <w:pPr>
              <w:spacing w:before="60" w:after="60"/>
              <w:rPr>
                <w:szCs w:val="20"/>
              </w:rPr>
            </w:pPr>
            <w:r w:rsidRPr="00253B81">
              <w:rPr>
                <w:szCs w:val="20"/>
              </w:rPr>
              <w:t>B.1.3</w:t>
            </w:r>
            <w:r w:rsidR="00D43D6E" w:rsidRPr="00253B81">
              <w:rPr>
                <w:szCs w:val="20"/>
              </w:rPr>
              <w:t xml:space="preserve"> Description of food-health relationship</w:t>
            </w:r>
          </w:p>
        </w:tc>
      </w:tr>
      <w:tr w:rsidR="00D43D6E" w:rsidRPr="00253B81" w14:paraId="4CA44AEF" w14:textId="77777777" w:rsidTr="00D43D6E">
        <w:trPr>
          <w:cantSplit/>
        </w:trPr>
        <w:tc>
          <w:tcPr>
            <w:tcW w:w="817" w:type="dxa"/>
            <w:tcBorders>
              <w:top w:val="nil"/>
              <w:left w:val="nil"/>
              <w:bottom w:val="nil"/>
              <w:right w:val="nil"/>
            </w:tcBorders>
            <w:vAlign w:val="center"/>
          </w:tcPr>
          <w:p w14:paraId="4CA44AEC" w14:textId="77777777" w:rsidR="00D43D6E" w:rsidRPr="00253B81" w:rsidRDefault="00D43D6E" w:rsidP="00B34245">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AED" w14:textId="77777777" w:rsidR="00D43D6E" w:rsidRPr="00253B81" w:rsidRDefault="00D43D6E" w:rsidP="00B34245">
            <w:pPr>
              <w:spacing w:before="60" w:after="60"/>
              <w:jc w:val="center"/>
              <w:rPr>
                <w:szCs w:val="20"/>
              </w:rPr>
            </w:pPr>
          </w:p>
        </w:tc>
        <w:tc>
          <w:tcPr>
            <w:tcW w:w="7546" w:type="dxa"/>
            <w:tcBorders>
              <w:top w:val="nil"/>
              <w:left w:val="nil"/>
              <w:bottom w:val="nil"/>
              <w:right w:val="nil"/>
            </w:tcBorders>
            <w:vAlign w:val="center"/>
          </w:tcPr>
          <w:p w14:paraId="4CA44AEE" w14:textId="6FC2148A" w:rsidR="00D43D6E" w:rsidRPr="00253B81" w:rsidRDefault="00CF4D49" w:rsidP="00D43D6E">
            <w:pPr>
              <w:spacing w:before="60" w:after="60"/>
              <w:rPr>
                <w:szCs w:val="20"/>
              </w:rPr>
            </w:pPr>
            <w:r w:rsidRPr="00253B81">
              <w:rPr>
                <w:szCs w:val="20"/>
              </w:rPr>
              <w:t>B.2.1</w:t>
            </w:r>
            <w:r w:rsidR="00D43D6E" w:rsidRPr="00253B81">
              <w:rPr>
                <w:szCs w:val="20"/>
              </w:rPr>
              <w:t xml:space="preserve"> Description of search strategy for relationships (original literature only)</w:t>
            </w:r>
          </w:p>
        </w:tc>
      </w:tr>
      <w:tr w:rsidR="00D43D6E" w:rsidRPr="00253B81" w14:paraId="4CA44AF3" w14:textId="77777777" w:rsidTr="00D43D6E">
        <w:trPr>
          <w:cantSplit/>
        </w:trPr>
        <w:tc>
          <w:tcPr>
            <w:tcW w:w="817" w:type="dxa"/>
            <w:tcBorders>
              <w:top w:val="nil"/>
              <w:left w:val="nil"/>
              <w:bottom w:val="nil"/>
              <w:right w:val="nil"/>
            </w:tcBorders>
            <w:vAlign w:val="center"/>
          </w:tcPr>
          <w:p w14:paraId="4CA44AF0" w14:textId="77777777" w:rsidR="00D43D6E" w:rsidRPr="00253B81" w:rsidRDefault="00D43D6E" w:rsidP="00B34245">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AF1" w14:textId="77777777" w:rsidR="00D43D6E" w:rsidRPr="00253B81" w:rsidRDefault="00D43D6E" w:rsidP="00B34245">
            <w:pPr>
              <w:spacing w:before="60" w:after="60"/>
              <w:jc w:val="center"/>
              <w:rPr>
                <w:szCs w:val="20"/>
              </w:rPr>
            </w:pPr>
          </w:p>
        </w:tc>
        <w:tc>
          <w:tcPr>
            <w:tcW w:w="7546" w:type="dxa"/>
            <w:tcBorders>
              <w:top w:val="nil"/>
              <w:left w:val="nil"/>
              <w:bottom w:val="nil"/>
              <w:right w:val="nil"/>
            </w:tcBorders>
            <w:vAlign w:val="center"/>
          </w:tcPr>
          <w:p w14:paraId="4CA44AF2" w14:textId="2DDA2711" w:rsidR="00D43D6E" w:rsidRPr="00253B81" w:rsidRDefault="00D43D6E" w:rsidP="00CF4D49">
            <w:pPr>
              <w:spacing w:before="60" w:after="60"/>
              <w:rPr>
                <w:szCs w:val="20"/>
              </w:rPr>
            </w:pPr>
            <w:r w:rsidRPr="00253B81">
              <w:rPr>
                <w:szCs w:val="20"/>
              </w:rPr>
              <w:t>B.</w:t>
            </w:r>
            <w:r w:rsidR="00CF4D49" w:rsidRPr="00253B81">
              <w:rPr>
                <w:szCs w:val="20"/>
              </w:rPr>
              <w:t>2.2</w:t>
            </w:r>
            <w:r w:rsidRPr="00253B81">
              <w:rPr>
                <w:szCs w:val="20"/>
              </w:rPr>
              <w:t xml:space="preserve"> Food-health relationship based on updating systematic reviews</w:t>
            </w:r>
          </w:p>
        </w:tc>
      </w:tr>
      <w:tr w:rsidR="00D43D6E" w:rsidRPr="00253B81" w14:paraId="4CA44AF7" w14:textId="77777777" w:rsidTr="00D43D6E">
        <w:trPr>
          <w:cantSplit/>
        </w:trPr>
        <w:tc>
          <w:tcPr>
            <w:tcW w:w="817" w:type="dxa"/>
            <w:tcBorders>
              <w:top w:val="nil"/>
              <w:left w:val="nil"/>
              <w:bottom w:val="nil"/>
              <w:right w:val="nil"/>
            </w:tcBorders>
            <w:vAlign w:val="center"/>
          </w:tcPr>
          <w:p w14:paraId="4CA44AF4" w14:textId="77777777" w:rsidR="00D43D6E" w:rsidRPr="00253B81" w:rsidRDefault="00D43D6E" w:rsidP="00B34245">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AF5" w14:textId="77777777" w:rsidR="00D43D6E" w:rsidRPr="00253B81" w:rsidRDefault="00D43D6E" w:rsidP="00B34245">
            <w:pPr>
              <w:spacing w:before="60" w:after="60"/>
              <w:jc w:val="center"/>
              <w:rPr>
                <w:szCs w:val="20"/>
              </w:rPr>
            </w:pPr>
          </w:p>
        </w:tc>
        <w:tc>
          <w:tcPr>
            <w:tcW w:w="7546" w:type="dxa"/>
            <w:tcBorders>
              <w:top w:val="nil"/>
              <w:left w:val="nil"/>
              <w:bottom w:val="nil"/>
              <w:right w:val="nil"/>
            </w:tcBorders>
            <w:vAlign w:val="center"/>
          </w:tcPr>
          <w:p w14:paraId="4CA44AF6" w14:textId="05E2720A" w:rsidR="00D43D6E" w:rsidRPr="00253B81" w:rsidRDefault="00CF4D49" w:rsidP="00B34245">
            <w:pPr>
              <w:spacing w:before="60" w:after="60"/>
              <w:rPr>
                <w:szCs w:val="20"/>
              </w:rPr>
            </w:pPr>
            <w:r w:rsidRPr="00253B81">
              <w:rPr>
                <w:szCs w:val="20"/>
              </w:rPr>
              <w:t>B.3</w:t>
            </w:r>
            <w:r w:rsidR="00D43D6E" w:rsidRPr="00253B81">
              <w:rPr>
                <w:szCs w:val="20"/>
              </w:rPr>
              <w:t xml:space="preserve"> Summarising literature for proposed  food-health relationship</w:t>
            </w:r>
          </w:p>
        </w:tc>
      </w:tr>
      <w:tr w:rsidR="00D43D6E" w:rsidRPr="00253B81" w14:paraId="4CA44AFB" w14:textId="77777777" w:rsidTr="00D43D6E">
        <w:trPr>
          <w:cantSplit/>
        </w:trPr>
        <w:tc>
          <w:tcPr>
            <w:tcW w:w="817" w:type="dxa"/>
            <w:tcBorders>
              <w:top w:val="nil"/>
              <w:left w:val="nil"/>
              <w:bottom w:val="nil"/>
              <w:right w:val="nil"/>
            </w:tcBorders>
            <w:vAlign w:val="center"/>
          </w:tcPr>
          <w:p w14:paraId="4CA44AF8" w14:textId="77777777" w:rsidR="00D43D6E" w:rsidRPr="00253B81" w:rsidRDefault="00D43D6E" w:rsidP="00B34245">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AF9" w14:textId="77777777" w:rsidR="00D43D6E" w:rsidRPr="00253B81" w:rsidRDefault="00D43D6E" w:rsidP="00B34245">
            <w:pPr>
              <w:spacing w:before="60" w:after="60"/>
              <w:jc w:val="center"/>
              <w:rPr>
                <w:szCs w:val="20"/>
              </w:rPr>
            </w:pPr>
          </w:p>
        </w:tc>
        <w:tc>
          <w:tcPr>
            <w:tcW w:w="7546" w:type="dxa"/>
            <w:tcBorders>
              <w:top w:val="nil"/>
              <w:left w:val="nil"/>
              <w:bottom w:val="nil"/>
              <w:right w:val="nil"/>
            </w:tcBorders>
            <w:vAlign w:val="center"/>
          </w:tcPr>
          <w:p w14:paraId="4CA44AFA" w14:textId="289B37F7" w:rsidR="00D43D6E" w:rsidRPr="00253B81" w:rsidRDefault="00CF4D49" w:rsidP="00B34245">
            <w:pPr>
              <w:spacing w:before="60" w:after="60"/>
              <w:rPr>
                <w:szCs w:val="20"/>
              </w:rPr>
            </w:pPr>
            <w:r w:rsidRPr="00253B81">
              <w:rPr>
                <w:szCs w:val="20"/>
              </w:rPr>
              <w:t>B.4</w:t>
            </w:r>
            <w:r w:rsidR="00D43D6E" w:rsidRPr="00253B81">
              <w:rPr>
                <w:szCs w:val="20"/>
              </w:rPr>
              <w:t xml:space="preserve"> Assessment of data from human studies</w:t>
            </w:r>
          </w:p>
        </w:tc>
      </w:tr>
      <w:tr w:rsidR="00D43D6E" w:rsidRPr="00253B81" w14:paraId="4CA44AFF" w14:textId="77777777" w:rsidTr="00D43D6E">
        <w:trPr>
          <w:cantSplit/>
        </w:trPr>
        <w:tc>
          <w:tcPr>
            <w:tcW w:w="817" w:type="dxa"/>
            <w:tcBorders>
              <w:top w:val="nil"/>
              <w:left w:val="nil"/>
              <w:bottom w:val="single" w:sz="4" w:space="0" w:color="auto"/>
              <w:right w:val="nil"/>
            </w:tcBorders>
            <w:vAlign w:val="center"/>
          </w:tcPr>
          <w:p w14:paraId="4CA44AFC" w14:textId="77777777" w:rsidR="00D43D6E" w:rsidRPr="00253B81" w:rsidRDefault="00D43D6E" w:rsidP="00B34245">
            <w:pPr>
              <w:spacing w:before="60" w:after="60"/>
              <w:jc w:val="center"/>
              <w:rPr>
                <w:szCs w:val="20"/>
              </w:rPr>
            </w:pPr>
            <w:r w:rsidRPr="00253B81">
              <w:rPr>
                <w:szCs w:val="20"/>
              </w:rPr>
              <w:sym w:font="Wingdings 2" w:char="F0A3"/>
            </w:r>
          </w:p>
        </w:tc>
        <w:tc>
          <w:tcPr>
            <w:tcW w:w="709" w:type="dxa"/>
            <w:gridSpan w:val="2"/>
            <w:tcBorders>
              <w:top w:val="nil"/>
              <w:left w:val="nil"/>
              <w:bottom w:val="single" w:sz="4" w:space="0" w:color="auto"/>
              <w:right w:val="nil"/>
            </w:tcBorders>
            <w:vAlign w:val="center"/>
          </w:tcPr>
          <w:p w14:paraId="4CA44AFD" w14:textId="77777777" w:rsidR="00D43D6E" w:rsidRPr="00253B81" w:rsidRDefault="00D43D6E" w:rsidP="00B34245">
            <w:pPr>
              <w:spacing w:before="60" w:after="60"/>
              <w:jc w:val="center"/>
              <w:rPr>
                <w:szCs w:val="20"/>
              </w:rPr>
            </w:pPr>
          </w:p>
        </w:tc>
        <w:tc>
          <w:tcPr>
            <w:tcW w:w="7546" w:type="dxa"/>
            <w:tcBorders>
              <w:top w:val="nil"/>
              <w:left w:val="nil"/>
              <w:bottom w:val="single" w:sz="4" w:space="0" w:color="auto"/>
              <w:right w:val="nil"/>
            </w:tcBorders>
            <w:vAlign w:val="center"/>
          </w:tcPr>
          <w:p w14:paraId="4CA44AFE" w14:textId="7E4740FE" w:rsidR="00D43D6E" w:rsidRPr="00253B81" w:rsidRDefault="00CF4D49" w:rsidP="00B34245">
            <w:pPr>
              <w:spacing w:before="60" w:after="60"/>
              <w:rPr>
                <w:szCs w:val="20"/>
              </w:rPr>
            </w:pPr>
            <w:r w:rsidRPr="00253B81">
              <w:rPr>
                <w:szCs w:val="20"/>
              </w:rPr>
              <w:t>B.5</w:t>
            </w:r>
            <w:r w:rsidR="00D43D6E" w:rsidRPr="00253B81">
              <w:rPr>
                <w:szCs w:val="20"/>
              </w:rPr>
              <w:t xml:space="preserve"> Information for setting conditions</w:t>
            </w:r>
          </w:p>
        </w:tc>
      </w:tr>
    </w:tbl>
    <w:p w14:paraId="4CA44B00" w14:textId="77777777" w:rsidR="00DB65AA" w:rsidRPr="00253B81" w:rsidRDefault="00DB65AA" w:rsidP="00DB65AA">
      <w:bookmarkStart w:id="939" w:name="_Toc165787720"/>
      <w:bookmarkStart w:id="940" w:name="_Toc165787810"/>
      <w:bookmarkStart w:id="941" w:name="_Toc171132312"/>
      <w:bookmarkStart w:id="942" w:name="_Toc215907228"/>
      <w:bookmarkStart w:id="943" w:name="_Toc216858717"/>
      <w:bookmarkStart w:id="944" w:name="_Toc216859078"/>
      <w:bookmarkStart w:id="945" w:name="_Toc216859139"/>
      <w:bookmarkEnd w:id="920"/>
      <w:bookmarkEnd w:id="921"/>
      <w:bookmarkEnd w:id="922"/>
      <w:bookmarkEnd w:id="923"/>
      <w:bookmarkEnd w:id="924"/>
      <w:bookmarkEnd w:id="925"/>
      <w:bookmarkEnd w:id="926"/>
    </w:p>
    <w:p w14:paraId="4CA44B01" w14:textId="77777777" w:rsidR="00DB65AA" w:rsidRPr="00253B81" w:rsidRDefault="00DB65AA" w:rsidP="0052256A">
      <w:pPr>
        <w:pStyle w:val="Heading2"/>
        <w:jc w:val="center"/>
      </w:pPr>
      <w:r w:rsidRPr="00253B81">
        <w:br w:type="page"/>
      </w:r>
    </w:p>
    <w:p w14:paraId="4CA44B02" w14:textId="37B66396" w:rsidR="00C060F1" w:rsidRPr="00253B81" w:rsidRDefault="00C060F1" w:rsidP="0052256A">
      <w:pPr>
        <w:pStyle w:val="Heading2"/>
        <w:jc w:val="center"/>
      </w:pPr>
      <w:bookmarkStart w:id="946" w:name="_Toc364340551"/>
      <w:bookmarkStart w:id="947" w:name="_Toc404612971"/>
      <w:bookmarkStart w:id="948" w:name="_Toc429409188"/>
      <w:bookmarkStart w:id="949" w:name="_Toc432171867"/>
      <w:bookmarkStart w:id="950" w:name="_Toc432511996"/>
      <w:r w:rsidRPr="00253B81">
        <w:lastRenderedPageBreak/>
        <w:t>Chec</w:t>
      </w:r>
      <w:r w:rsidR="000309AB" w:rsidRPr="00253B81">
        <w:t xml:space="preserve">klist for </w:t>
      </w:r>
      <w:r w:rsidR="008306EE" w:rsidRPr="00253B81">
        <w:t>applications for</w:t>
      </w:r>
      <w:r w:rsidR="000309AB" w:rsidRPr="00253B81">
        <w:t xml:space="preserve"> s</w:t>
      </w:r>
      <w:r w:rsidRPr="00253B81">
        <w:t>ubstances</w:t>
      </w:r>
      <w:r w:rsidR="000309AB" w:rsidRPr="00253B81">
        <w:t xml:space="preserve"> </w:t>
      </w:r>
      <w:r w:rsidRPr="00253B81">
        <w:t xml:space="preserve">added to </w:t>
      </w:r>
      <w:r w:rsidR="000309AB" w:rsidRPr="00253B81">
        <w:t>f</w:t>
      </w:r>
      <w:r w:rsidRPr="00253B81">
        <w:t>ood</w:t>
      </w:r>
      <w:bookmarkEnd w:id="939"/>
      <w:bookmarkEnd w:id="940"/>
      <w:bookmarkEnd w:id="941"/>
      <w:bookmarkEnd w:id="942"/>
      <w:bookmarkEnd w:id="943"/>
      <w:bookmarkEnd w:id="944"/>
      <w:bookmarkEnd w:id="945"/>
      <w:bookmarkEnd w:id="946"/>
      <w:bookmarkEnd w:id="947"/>
      <w:bookmarkEnd w:id="948"/>
      <w:bookmarkEnd w:id="949"/>
      <w:bookmarkEnd w:id="950"/>
    </w:p>
    <w:p w14:paraId="4CA44B03" w14:textId="0846671E" w:rsidR="00C060F1" w:rsidRPr="00253B81" w:rsidRDefault="00C060F1" w:rsidP="00C060F1">
      <w:pPr>
        <w:rPr>
          <w:szCs w:val="20"/>
        </w:rPr>
      </w:pPr>
      <w:r w:rsidRPr="00253B81">
        <w:rPr>
          <w:szCs w:val="20"/>
        </w:rPr>
        <w:t xml:space="preserve">This Checklist is in addition to the Checklist for </w:t>
      </w:r>
      <w:r w:rsidR="0003449E" w:rsidRPr="00253B81">
        <w:rPr>
          <w:szCs w:val="20"/>
        </w:rPr>
        <w:t>Guideline</w:t>
      </w:r>
      <w:r w:rsidRPr="00253B81">
        <w:rPr>
          <w:szCs w:val="20"/>
        </w:rPr>
        <w:t xml:space="preserve"> </w:t>
      </w:r>
      <w:r w:rsidR="00A61093" w:rsidRPr="00253B81">
        <w:rPr>
          <w:szCs w:val="20"/>
        </w:rPr>
        <w:t>3.1.1</w:t>
      </w:r>
      <w:r w:rsidRPr="00253B81">
        <w:rPr>
          <w:szCs w:val="20"/>
        </w:rPr>
        <w:t xml:space="preserve"> and will assist you in determining if you have met the information requirements as specified in </w:t>
      </w:r>
      <w:r w:rsidR="0003449E" w:rsidRPr="00253B81">
        <w:rPr>
          <w:szCs w:val="20"/>
        </w:rPr>
        <w:t>Guideline</w:t>
      </w:r>
      <w:r w:rsidRPr="00253B81">
        <w:rPr>
          <w:szCs w:val="20"/>
        </w:rPr>
        <w:t>s 3.</w:t>
      </w:r>
      <w:r w:rsidR="003F3E17" w:rsidRPr="00253B81">
        <w:rPr>
          <w:szCs w:val="20"/>
        </w:rPr>
        <w:t>3.1</w:t>
      </w:r>
      <w:r w:rsidR="0003449E" w:rsidRPr="00253B81">
        <w:rPr>
          <w:szCs w:val="20"/>
        </w:rPr>
        <w:t>–</w:t>
      </w:r>
      <w:r w:rsidRPr="00253B81">
        <w:rPr>
          <w:szCs w:val="20"/>
        </w:rPr>
        <w:t>3.3.3.</w:t>
      </w:r>
    </w:p>
    <w:p w14:paraId="4CA44B04" w14:textId="77777777" w:rsidR="00C060F1" w:rsidRPr="00253B81" w:rsidRDefault="00C060F1" w:rsidP="00C060F1">
      <w:pPr>
        <w:rPr>
          <w:szCs w:val="20"/>
        </w:rPr>
      </w:pPr>
    </w:p>
    <w:tbl>
      <w:tblPr>
        <w:tblW w:w="9072" w:type="dxa"/>
        <w:tblLook w:val="01E0" w:firstRow="1" w:lastRow="1" w:firstColumn="1" w:lastColumn="1" w:noHBand="0" w:noVBand="0"/>
      </w:tblPr>
      <w:tblGrid>
        <w:gridCol w:w="817"/>
        <w:gridCol w:w="695"/>
        <w:gridCol w:w="14"/>
        <w:gridCol w:w="7546"/>
      </w:tblGrid>
      <w:tr w:rsidR="00C060F1" w:rsidRPr="00253B81" w14:paraId="4CA44B06" w14:textId="77777777" w:rsidTr="0003449E">
        <w:trPr>
          <w:cantSplit/>
        </w:trPr>
        <w:tc>
          <w:tcPr>
            <w:tcW w:w="9072" w:type="dxa"/>
            <w:gridSpan w:val="4"/>
            <w:tcBorders>
              <w:top w:val="single" w:sz="4" w:space="0" w:color="auto"/>
              <w:left w:val="nil"/>
              <w:bottom w:val="single" w:sz="4" w:space="0" w:color="auto"/>
              <w:right w:val="nil"/>
            </w:tcBorders>
            <w:shd w:val="clear" w:color="auto" w:fill="D6E3BC" w:themeFill="accent3" w:themeFillTint="66"/>
          </w:tcPr>
          <w:p w14:paraId="4CA44B05" w14:textId="157B25D1" w:rsidR="00C060F1" w:rsidRPr="00253B81" w:rsidRDefault="00AF6DD3" w:rsidP="0003449E">
            <w:pPr>
              <w:spacing w:before="120" w:after="120"/>
              <w:jc w:val="center"/>
              <w:rPr>
                <w:b/>
              </w:rPr>
            </w:pPr>
            <w:r w:rsidRPr="00253B81">
              <w:rPr>
                <w:b/>
              </w:rPr>
              <w:t>Food a</w:t>
            </w:r>
            <w:r w:rsidR="00C060F1" w:rsidRPr="00253B81">
              <w:rPr>
                <w:b/>
              </w:rPr>
              <w:t>dditives (3.3.1)</w:t>
            </w:r>
          </w:p>
        </w:tc>
      </w:tr>
      <w:tr w:rsidR="002021AD" w:rsidRPr="00253B81" w14:paraId="4CA44B0A" w14:textId="77777777" w:rsidTr="00C507B2">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B07"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B08"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B09" w14:textId="77777777" w:rsidR="002021AD" w:rsidRPr="00253B81" w:rsidRDefault="002021AD" w:rsidP="006D00CF">
            <w:pPr>
              <w:spacing w:before="60"/>
              <w:rPr>
                <w:b/>
                <w:szCs w:val="20"/>
              </w:rPr>
            </w:pPr>
            <w:r w:rsidRPr="00253B81">
              <w:rPr>
                <w:b/>
                <w:szCs w:val="20"/>
              </w:rPr>
              <w:t>Mandatory requirements</w:t>
            </w:r>
          </w:p>
        </w:tc>
      </w:tr>
      <w:tr w:rsidR="0003449E" w:rsidRPr="00253B81" w14:paraId="4CA44B0E" w14:textId="77777777" w:rsidTr="0003449E">
        <w:trPr>
          <w:cantSplit/>
        </w:trPr>
        <w:tc>
          <w:tcPr>
            <w:tcW w:w="817" w:type="dxa"/>
            <w:tcBorders>
              <w:top w:val="single" w:sz="4" w:space="0" w:color="auto"/>
              <w:left w:val="nil"/>
              <w:bottom w:val="nil"/>
              <w:right w:val="nil"/>
            </w:tcBorders>
            <w:vAlign w:val="center"/>
          </w:tcPr>
          <w:p w14:paraId="4CA44B0B"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single" w:sz="4" w:space="0" w:color="auto"/>
              <w:left w:val="nil"/>
              <w:bottom w:val="nil"/>
              <w:right w:val="nil"/>
            </w:tcBorders>
            <w:vAlign w:val="center"/>
          </w:tcPr>
          <w:p w14:paraId="4CA44B0C" w14:textId="77777777" w:rsidR="0003449E" w:rsidRPr="00253B81" w:rsidRDefault="0003449E" w:rsidP="0003449E">
            <w:pPr>
              <w:spacing w:before="60" w:after="60"/>
              <w:rPr>
                <w:szCs w:val="20"/>
              </w:rPr>
            </w:pPr>
          </w:p>
        </w:tc>
        <w:tc>
          <w:tcPr>
            <w:tcW w:w="7546" w:type="dxa"/>
            <w:tcBorders>
              <w:top w:val="single" w:sz="4" w:space="0" w:color="auto"/>
              <w:left w:val="nil"/>
              <w:bottom w:val="nil"/>
              <w:right w:val="nil"/>
            </w:tcBorders>
            <w:vAlign w:val="center"/>
          </w:tcPr>
          <w:p w14:paraId="4CA44B0D" w14:textId="7339BB5B" w:rsidR="0003449E" w:rsidRPr="00253B81" w:rsidRDefault="0003449E" w:rsidP="000B15D8">
            <w:pPr>
              <w:spacing w:before="60" w:after="60"/>
              <w:rPr>
                <w:szCs w:val="20"/>
              </w:rPr>
            </w:pPr>
            <w:r w:rsidRPr="00253B81">
              <w:rPr>
                <w:szCs w:val="20"/>
              </w:rPr>
              <w:t xml:space="preserve">A.1 Nature and technological </w:t>
            </w:r>
            <w:r w:rsidR="000B15D8">
              <w:rPr>
                <w:szCs w:val="20"/>
              </w:rPr>
              <w:t xml:space="preserve">purpose </w:t>
            </w:r>
            <w:r w:rsidRPr="00253B81">
              <w:rPr>
                <w:szCs w:val="20"/>
              </w:rPr>
              <w:t>information</w:t>
            </w:r>
          </w:p>
        </w:tc>
      </w:tr>
      <w:tr w:rsidR="0003449E" w:rsidRPr="00253B81" w14:paraId="4CA44B12" w14:textId="77777777" w:rsidTr="0003449E">
        <w:trPr>
          <w:cantSplit/>
        </w:trPr>
        <w:tc>
          <w:tcPr>
            <w:tcW w:w="817" w:type="dxa"/>
            <w:tcBorders>
              <w:top w:val="nil"/>
              <w:left w:val="nil"/>
              <w:bottom w:val="nil"/>
              <w:right w:val="nil"/>
            </w:tcBorders>
            <w:vAlign w:val="center"/>
          </w:tcPr>
          <w:p w14:paraId="4CA44B0F"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10" w14:textId="77777777" w:rsidR="0003449E" w:rsidRPr="00253B81" w:rsidRDefault="0003449E" w:rsidP="0003449E">
            <w:pPr>
              <w:spacing w:before="60" w:after="60"/>
              <w:rPr>
                <w:szCs w:val="20"/>
              </w:rPr>
            </w:pPr>
          </w:p>
        </w:tc>
        <w:tc>
          <w:tcPr>
            <w:tcW w:w="7546" w:type="dxa"/>
            <w:tcBorders>
              <w:top w:val="nil"/>
              <w:left w:val="nil"/>
              <w:bottom w:val="nil"/>
              <w:right w:val="nil"/>
            </w:tcBorders>
            <w:vAlign w:val="center"/>
          </w:tcPr>
          <w:p w14:paraId="4CA44B11" w14:textId="77777777" w:rsidR="0003449E" w:rsidRPr="00253B81" w:rsidRDefault="0003449E" w:rsidP="0003449E">
            <w:pPr>
              <w:spacing w:before="60" w:after="60"/>
              <w:rPr>
                <w:szCs w:val="20"/>
              </w:rPr>
            </w:pPr>
            <w:r w:rsidRPr="00253B81">
              <w:rPr>
                <w:szCs w:val="20"/>
              </w:rPr>
              <w:t xml:space="preserve">A.2 Identification information </w:t>
            </w:r>
          </w:p>
        </w:tc>
      </w:tr>
      <w:tr w:rsidR="0003449E" w:rsidRPr="00253B81" w14:paraId="4CA44B16" w14:textId="77777777" w:rsidTr="0003449E">
        <w:trPr>
          <w:cantSplit/>
        </w:trPr>
        <w:tc>
          <w:tcPr>
            <w:tcW w:w="817" w:type="dxa"/>
            <w:tcBorders>
              <w:top w:val="nil"/>
              <w:left w:val="nil"/>
              <w:bottom w:val="nil"/>
              <w:right w:val="nil"/>
            </w:tcBorders>
            <w:vAlign w:val="center"/>
          </w:tcPr>
          <w:p w14:paraId="4CA44B13"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14" w14:textId="77777777" w:rsidR="0003449E" w:rsidRPr="00253B81" w:rsidRDefault="0003449E" w:rsidP="0003449E">
            <w:pPr>
              <w:spacing w:before="60" w:after="60"/>
              <w:rPr>
                <w:szCs w:val="20"/>
              </w:rPr>
            </w:pPr>
          </w:p>
        </w:tc>
        <w:tc>
          <w:tcPr>
            <w:tcW w:w="7546" w:type="dxa"/>
            <w:tcBorders>
              <w:top w:val="nil"/>
              <w:left w:val="nil"/>
              <w:bottom w:val="nil"/>
              <w:right w:val="nil"/>
            </w:tcBorders>
            <w:vAlign w:val="center"/>
          </w:tcPr>
          <w:p w14:paraId="4CA44B15" w14:textId="77777777" w:rsidR="0003449E" w:rsidRPr="00253B81" w:rsidRDefault="0003449E" w:rsidP="0003449E">
            <w:pPr>
              <w:spacing w:before="60" w:after="60"/>
              <w:rPr>
                <w:szCs w:val="20"/>
              </w:rPr>
            </w:pPr>
            <w:r w:rsidRPr="00253B81">
              <w:rPr>
                <w:szCs w:val="20"/>
              </w:rPr>
              <w:t xml:space="preserve">A.3 Chemical and physical properties  </w:t>
            </w:r>
          </w:p>
        </w:tc>
      </w:tr>
      <w:tr w:rsidR="0003449E" w:rsidRPr="00253B81" w14:paraId="4CA44B1A" w14:textId="77777777" w:rsidTr="0003449E">
        <w:trPr>
          <w:cantSplit/>
        </w:trPr>
        <w:tc>
          <w:tcPr>
            <w:tcW w:w="817" w:type="dxa"/>
            <w:tcBorders>
              <w:top w:val="nil"/>
              <w:left w:val="nil"/>
              <w:bottom w:val="nil"/>
              <w:right w:val="nil"/>
            </w:tcBorders>
            <w:vAlign w:val="center"/>
          </w:tcPr>
          <w:p w14:paraId="4CA44B17"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18" w14:textId="77777777" w:rsidR="0003449E" w:rsidRPr="00253B81" w:rsidRDefault="0003449E" w:rsidP="0003449E">
            <w:pPr>
              <w:spacing w:before="60" w:after="60"/>
              <w:rPr>
                <w:szCs w:val="20"/>
              </w:rPr>
            </w:pPr>
          </w:p>
        </w:tc>
        <w:tc>
          <w:tcPr>
            <w:tcW w:w="7546" w:type="dxa"/>
            <w:tcBorders>
              <w:top w:val="nil"/>
              <w:left w:val="nil"/>
              <w:bottom w:val="nil"/>
              <w:right w:val="nil"/>
            </w:tcBorders>
            <w:vAlign w:val="center"/>
          </w:tcPr>
          <w:p w14:paraId="4CA44B19" w14:textId="77777777" w:rsidR="0003449E" w:rsidRPr="00253B81" w:rsidRDefault="0003449E" w:rsidP="0003449E">
            <w:pPr>
              <w:spacing w:before="60" w:after="60"/>
              <w:rPr>
                <w:szCs w:val="20"/>
              </w:rPr>
            </w:pPr>
            <w:r w:rsidRPr="00253B81">
              <w:rPr>
                <w:szCs w:val="20"/>
              </w:rPr>
              <w:t xml:space="preserve">A.4 Impurity profile </w:t>
            </w:r>
          </w:p>
        </w:tc>
      </w:tr>
      <w:tr w:rsidR="0003449E" w:rsidRPr="00253B81" w14:paraId="4CA44B1E" w14:textId="77777777" w:rsidTr="0003449E">
        <w:trPr>
          <w:cantSplit/>
        </w:trPr>
        <w:tc>
          <w:tcPr>
            <w:tcW w:w="817" w:type="dxa"/>
            <w:tcBorders>
              <w:top w:val="nil"/>
              <w:left w:val="nil"/>
              <w:bottom w:val="nil"/>
              <w:right w:val="nil"/>
            </w:tcBorders>
            <w:vAlign w:val="center"/>
          </w:tcPr>
          <w:p w14:paraId="4CA44B1B"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1C" w14:textId="77777777" w:rsidR="0003449E" w:rsidRPr="00253B81" w:rsidRDefault="0003449E" w:rsidP="0003449E">
            <w:pPr>
              <w:spacing w:before="60" w:after="60"/>
              <w:rPr>
                <w:szCs w:val="20"/>
              </w:rPr>
            </w:pPr>
          </w:p>
        </w:tc>
        <w:tc>
          <w:tcPr>
            <w:tcW w:w="7546" w:type="dxa"/>
            <w:tcBorders>
              <w:top w:val="nil"/>
              <w:left w:val="nil"/>
              <w:bottom w:val="nil"/>
              <w:right w:val="nil"/>
            </w:tcBorders>
            <w:vAlign w:val="center"/>
          </w:tcPr>
          <w:p w14:paraId="4CA44B1D" w14:textId="77777777" w:rsidR="0003449E" w:rsidRPr="00253B81" w:rsidRDefault="0003449E" w:rsidP="0003449E">
            <w:pPr>
              <w:spacing w:before="60" w:after="60"/>
              <w:rPr>
                <w:szCs w:val="20"/>
              </w:rPr>
            </w:pPr>
            <w:r w:rsidRPr="00253B81">
              <w:rPr>
                <w:szCs w:val="20"/>
              </w:rPr>
              <w:t>A.5 Manufacturing process</w:t>
            </w:r>
          </w:p>
        </w:tc>
      </w:tr>
      <w:tr w:rsidR="0003449E" w:rsidRPr="00253B81" w14:paraId="4CA44B22" w14:textId="77777777" w:rsidTr="0003449E">
        <w:trPr>
          <w:cantSplit/>
        </w:trPr>
        <w:tc>
          <w:tcPr>
            <w:tcW w:w="817" w:type="dxa"/>
            <w:tcBorders>
              <w:top w:val="nil"/>
              <w:left w:val="nil"/>
              <w:bottom w:val="nil"/>
              <w:right w:val="nil"/>
            </w:tcBorders>
            <w:vAlign w:val="center"/>
          </w:tcPr>
          <w:p w14:paraId="4CA44B1F"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20" w14:textId="77777777" w:rsidR="0003449E" w:rsidRPr="00253B81" w:rsidRDefault="0003449E" w:rsidP="0003449E">
            <w:pPr>
              <w:spacing w:before="60" w:after="60"/>
              <w:rPr>
                <w:szCs w:val="20"/>
              </w:rPr>
            </w:pPr>
          </w:p>
        </w:tc>
        <w:tc>
          <w:tcPr>
            <w:tcW w:w="7546" w:type="dxa"/>
            <w:tcBorders>
              <w:top w:val="nil"/>
              <w:left w:val="nil"/>
              <w:bottom w:val="nil"/>
              <w:right w:val="nil"/>
            </w:tcBorders>
            <w:vAlign w:val="center"/>
          </w:tcPr>
          <w:p w14:paraId="4CA44B21" w14:textId="77777777" w:rsidR="0003449E" w:rsidRPr="00253B81" w:rsidRDefault="0003449E" w:rsidP="0003449E">
            <w:pPr>
              <w:spacing w:before="60" w:after="60"/>
              <w:rPr>
                <w:szCs w:val="20"/>
              </w:rPr>
            </w:pPr>
            <w:r w:rsidRPr="00253B81">
              <w:rPr>
                <w:szCs w:val="20"/>
              </w:rPr>
              <w:t>A.6 Specifications</w:t>
            </w:r>
          </w:p>
        </w:tc>
      </w:tr>
      <w:tr w:rsidR="0003449E" w:rsidRPr="00253B81" w14:paraId="4CA44B26" w14:textId="77777777" w:rsidTr="0003449E">
        <w:trPr>
          <w:cantSplit/>
        </w:trPr>
        <w:tc>
          <w:tcPr>
            <w:tcW w:w="817" w:type="dxa"/>
            <w:tcBorders>
              <w:top w:val="nil"/>
              <w:left w:val="nil"/>
              <w:right w:val="nil"/>
            </w:tcBorders>
            <w:vAlign w:val="center"/>
          </w:tcPr>
          <w:p w14:paraId="4CA44B23"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right w:val="nil"/>
            </w:tcBorders>
            <w:vAlign w:val="center"/>
          </w:tcPr>
          <w:p w14:paraId="4CA44B24" w14:textId="77777777" w:rsidR="0003449E" w:rsidRPr="00253B81" w:rsidRDefault="0003449E" w:rsidP="0003449E">
            <w:pPr>
              <w:spacing w:before="60" w:after="60"/>
              <w:rPr>
                <w:szCs w:val="20"/>
              </w:rPr>
            </w:pPr>
          </w:p>
        </w:tc>
        <w:tc>
          <w:tcPr>
            <w:tcW w:w="7546" w:type="dxa"/>
            <w:tcBorders>
              <w:top w:val="nil"/>
              <w:left w:val="nil"/>
              <w:right w:val="nil"/>
            </w:tcBorders>
            <w:vAlign w:val="center"/>
          </w:tcPr>
          <w:p w14:paraId="4CA44B25" w14:textId="77777777" w:rsidR="0003449E" w:rsidRPr="00253B81" w:rsidRDefault="0003449E" w:rsidP="0003449E">
            <w:pPr>
              <w:spacing w:before="60" w:after="60"/>
              <w:rPr>
                <w:szCs w:val="20"/>
              </w:rPr>
            </w:pPr>
            <w:r w:rsidRPr="00253B81">
              <w:rPr>
                <w:szCs w:val="20"/>
              </w:rPr>
              <w:t xml:space="preserve">A.7 Food labelling </w:t>
            </w:r>
          </w:p>
        </w:tc>
      </w:tr>
      <w:tr w:rsidR="0003449E" w:rsidRPr="00253B81" w14:paraId="4CA44B2A" w14:textId="77777777" w:rsidTr="0003449E">
        <w:trPr>
          <w:cantSplit/>
        </w:trPr>
        <w:tc>
          <w:tcPr>
            <w:tcW w:w="817" w:type="dxa"/>
            <w:tcBorders>
              <w:top w:val="nil"/>
              <w:left w:val="nil"/>
              <w:right w:val="nil"/>
            </w:tcBorders>
            <w:vAlign w:val="center"/>
          </w:tcPr>
          <w:p w14:paraId="4CA44B27"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right w:val="nil"/>
            </w:tcBorders>
            <w:vAlign w:val="center"/>
          </w:tcPr>
          <w:p w14:paraId="4CA44B28" w14:textId="77777777" w:rsidR="0003449E" w:rsidRPr="00253B81" w:rsidRDefault="0003449E" w:rsidP="0003449E">
            <w:pPr>
              <w:spacing w:before="60" w:after="60"/>
              <w:rPr>
                <w:szCs w:val="20"/>
              </w:rPr>
            </w:pPr>
          </w:p>
        </w:tc>
        <w:tc>
          <w:tcPr>
            <w:tcW w:w="7546" w:type="dxa"/>
            <w:tcBorders>
              <w:top w:val="nil"/>
              <w:left w:val="nil"/>
              <w:right w:val="nil"/>
            </w:tcBorders>
            <w:vAlign w:val="center"/>
          </w:tcPr>
          <w:p w14:paraId="4CA44B29" w14:textId="77777777" w:rsidR="0003449E" w:rsidRPr="00253B81" w:rsidRDefault="0003449E" w:rsidP="0003449E">
            <w:pPr>
              <w:spacing w:before="60" w:after="60"/>
              <w:rPr>
                <w:szCs w:val="20"/>
              </w:rPr>
            </w:pPr>
            <w:r w:rsidRPr="00253B81">
              <w:rPr>
                <w:szCs w:val="20"/>
              </w:rPr>
              <w:t>A.8 Analytical detection method</w:t>
            </w:r>
          </w:p>
        </w:tc>
      </w:tr>
      <w:tr w:rsidR="0003449E" w:rsidRPr="00253B81" w14:paraId="4CA44B2E" w14:textId="77777777" w:rsidTr="0003449E">
        <w:trPr>
          <w:cantSplit/>
        </w:trPr>
        <w:tc>
          <w:tcPr>
            <w:tcW w:w="817" w:type="dxa"/>
            <w:tcBorders>
              <w:top w:val="nil"/>
              <w:left w:val="nil"/>
              <w:bottom w:val="nil"/>
              <w:right w:val="nil"/>
            </w:tcBorders>
            <w:vAlign w:val="center"/>
          </w:tcPr>
          <w:p w14:paraId="4CA44B2B"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2C" w14:textId="77777777" w:rsidR="0003449E" w:rsidRPr="00253B81" w:rsidRDefault="0003449E" w:rsidP="0003449E">
            <w:pPr>
              <w:spacing w:before="60" w:after="60"/>
              <w:rPr>
                <w:szCs w:val="20"/>
              </w:rPr>
            </w:pPr>
          </w:p>
        </w:tc>
        <w:tc>
          <w:tcPr>
            <w:tcW w:w="7546" w:type="dxa"/>
            <w:tcBorders>
              <w:top w:val="nil"/>
              <w:left w:val="nil"/>
              <w:bottom w:val="nil"/>
              <w:right w:val="nil"/>
            </w:tcBorders>
            <w:vAlign w:val="center"/>
          </w:tcPr>
          <w:p w14:paraId="4CA44B2D" w14:textId="77777777" w:rsidR="0003449E" w:rsidRPr="00253B81" w:rsidRDefault="0003449E" w:rsidP="0003449E">
            <w:pPr>
              <w:spacing w:before="60" w:after="60"/>
              <w:rPr>
                <w:szCs w:val="20"/>
              </w:rPr>
            </w:pPr>
            <w:r w:rsidRPr="00253B81">
              <w:rPr>
                <w:szCs w:val="20"/>
              </w:rPr>
              <w:t>A.9 Additional functions</w:t>
            </w:r>
          </w:p>
        </w:tc>
      </w:tr>
      <w:tr w:rsidR="0003449E" w:rsidRPr="00253B81" w14:paraId="4CA44B32" w14:textId="77777777" w:rsidTr="0003449E">
        <w:trPr>
          <w:cantSplit/>
        </w:trPr>
        <w:tc>
          <w:tcPr>
            <w:tcW w:w="817" w:type="dxa"/>
            <w:tcBorders>
              <w:top w:val="nil"/>
              <w:left w:val="nil"/>
              <w:bottom w:val="nil"/>
              <w:right w:val="nil"/>
            </w:tcBorders>
            <w:vAlign w:val="center"/>
          </w:tcPr>
          <w:p w14:paraId="4CA44B2F"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30" w14:textId="77777777" w:rsidR="0003449E" w:rsidRPr="00253B81" w:rsidRDefault="0003449E" w:rsidP="0003449E">
            <w:pPr>
              <w:spacing w:before="60" w:after="60"/>
              <w:rPr>
                <w:szCs w:val="20"/>
              </w:rPr>
            </w:pPr>
          </w:p>
        </w:tc>
        <w:tc>
          <w:tcPr>
            <w:tcW w:w="7546" w:type="dxa"/>
            <w:tcBorders>
              <w:top w:val="nil"/>
              <w:left w:val="nil"/>
              <w:bottom w:val="nil"/>
              <w:right w:val="nil"/>
            </w:tcBorders>
            <w:vAlign w:val="center"/>
          </w:tcPr>
          <w:p w14:paraId="4CA44B31" w14:textId="77777777" w:rsidR="0003449E" w:rsidRPr="00253B81" w:rsidRDefault="0003449E" w:rsidP="0003449E">
            <w:pPr>
              <w:spacing w:before="60" w:after="60"/>
              <w:rPr>
                <w:szCs w:val="20"/>
              </w:rPr>
            </w:pPr>
            <w:r w:rsidRPr="00253B81">
              <w:rPr>
                <w:szCs w:val="20"/>
              </w:rPr>
              <w:t>B.1 Toxicokinetics and metabolism information</w:t>
            </w:r>
          </w:p>
        </w:tc>
      </w:tr>
      <w:tr w:rsidR="0003449E" w:rsidRPr="00253B81" w14:paraId="4CA44B36" w14:textId="77777777" w:rsidTr="0003449E">
        <w:trPr>
          <w:cantSplit/>
        </w:trPr>
        <w:tc>
          <w:tcPr>
            <w:tcW w:w="817" w:type="dxa"/>
            <w:tcBorders>
              <w:top w:val="nil"/>
              <w:left w:val="nil"/>
              <w:bottom w:val="nil"/>
              <w:right w:val="nil"/>
            </w:tcBorders>
            <w:vAlign w:val="center"/>
          </w:tcPr>
          <w:p w14:paraId="4CA44B33"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34" w14:textId="77777777" w:rsidR="0003449E" w:rsidRPr="00253B81" w:rsidRDefault="0003449E" w:rsidP="0003449E">
            <w:pPr>
              <w:spacing w:before="60" w:after="60"/>
              <w:rPr>
                <w:szCs w:val="20"/>
              </w:rPr>
            </w:pPr>
          </w:p>
        </w:tc>
        <w:tc>
          <w:tcPr>
            <w:tcW w:w="7546" w:type="dxa"/>
            <w:tcBorders>
              <w:top w:val="nil"/>
              <w:left w:val="nil"/>
              <w:bottom w:val="nil"/>
              <w:right w:val="nil"/>
            </w:tcBorders>
            <w:vAlign w:val="center"/>
          </w:tcPr>
          <w:p w14:paraId="4CA44B35" w14:textId="77777777" w:rsidR="0003449E" w:rsidRPr="00253B81" w:rsidRDefault="0003449E" w:rsidP="0003449E">
            <w:pPr>
              <w:spacing w:before="60" w:after="60"/>
              <w:rPr>
                <w:szCs w:val="20"/>
              </w:rPr>
            </w:pPr>
            <w:r w:rsidRPr="00253B81">
              <w:rPr>
                <w:szCs w:val="20"/>
              </w:rPr>
              <w:t>B.2 Toxicity information</w:t>
            </w:r>
          </w:p>
        </w:tc>
      </w:tr>
      <w:tr w:rsidR="0003449E" w:rsidRPr="00253B81" w14:paraId="4CA44B3A" w14:textId="77777777" w:rsidTr="0003449E">
        <w:trPr>
          <w:cantSplit/>
        </w:trPr>
        <w:tc>
          <w:tcPr>
            <w:tcW w:w="817" w:type="dxa"/>
            <w:tcBorders>
              <w:top w:val="nil"/>
              <w:left w:val="nil"/>
              <w:bottom w:val="nil"/>
              <w:right w:val="nil"/>
            </w:tcBorders>
            <w:vAlign w:val="center"/>
          </w:tcPr>
          <w:p w14:paraId="4CA44B37"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38" w14:textId="77777777" w:rsidR="0003449E" w:rsidRPr="00253B81" w:rsidRDefault="0003449E" w:rsidP="0003449E">
            <w:pPr>
              <w:spacing w:before="60" w:after="60"/>
              <w:rPr>
                <w:szCs w:val="20"/>
              </w:rPr>
            </w:pPr>
          </w:p>
        </w:tc>
        <w:tc>
          <w:tcPr>
            <w:tcW w:w="7546" w:type="dxa"/>
            <w:tcBorders>
              <w:top w:val="nil"/>
              <w:left w:val="nil"/>
              <w:bottom w:val="nil"/>
              <w:right w:val="nil"/>
            </w:tcBorders>
            <w:vAlign w:val="center"/>
          </w:tcPr>
          <w:p w14:paraId="4CA44B39" w14:textId="77777777" w:rsidR="0003449E" w:rsidRPr="00253B81" w:rsidRDefault="0003449E" w:rsidP="0003449E">
            <w:pPr>
              <w:spacing w:before="60" w:after="60"/>
              <w:rPr>
                <w:szCs w:val="20"/>
              </w:rPr>
            </w:pPr>
            <w:r w:rsidRPr="00253B81">
              <w:rPr>
                <w:szCs w:val="20"/>
              </w:rPr>
              <w:t>B.3 Safety assessments from international agencies</w:t>
            </w:r>
          </w:p>
        </w:tc>
      </w:tr>
      <w:tr w:rsidR="0003449E" w:rsidRPr="00253B81" w14:paraId="4CA44B3E" w14:textId="77777777" w:rsidTr="0003449E">
        <w:trPr>
          <w:cantSplit/>
        </w:trPr>
        <w:tc>
          <w:tcPr>
            <w:tcW w:w="817" w:type="dxa"/>
            <w:tcBorders>
              <w:top w:val="nil"/>
              <w:left w:val="nil"/>
              <w:bottom w:val="nil"/>
              <w:right w:val="nil"/>
            </w:tcBorders>
            <w:vAlign w:val="center"/>
          </w:tcPr>
          <w:p w14:paraId="4CA44B3B"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3C" w14:textId="77777777" w:rsidR="0003449E" w:rsidRPr="00253B81" w:rsidRDefault="0003449E" w:rsidP="0003449E">
            <w:pPr>
              <w:spacing w:before="60" w:after="60"/>
              <w:rPr>
                <w:szCs w:val="20"/>
              </w:rPr>
            </w:pPr>
          </w:p>
        </w:tc>
        <w:tc>
          <w:tcPr>
            <w:tcW w:w="7546" w:type="dxa"/>
            <w:tcBorders>
              <w:top w:val="nil"/>
              <w:left w:val="nil"/>
              <w:bottom w:val="nil"/>
              <w:right w:val="nil"/>
            </w:tcBorders>
            <w:vAlign w:val="center"/>
          </w:tcPr>
          <w:p w14:paraId="4CA44B3D" w14:textId="77777777" w:rsidR="0003449E" w:rsidRPr="00253B81" w:rsidRDefault="0003449E" w:rsidP="0003449E">
            <w:pPr>
              <w:spacing w:before="60" w:after="60"/>
              <w:rPr>
                <w:szCs w:val="20"/>
              </w:rPr>
            </w:pPr>
            <w:r w:rsidRPr="00253B81">
              <w:rPr>
                <w:szCs w:val="20"/>
              </w:rPr>
              <w:t>C.1 List of foods likely to contain the food additive</w:t>
            </w:r>
          </w:p>
        </w:tc>
      </w:tr>
      <w:tr w:rsidR="0003449E" w:rsidRPr="00253B81" w14:paraId="4CA44B42" w14:textId="77777777" w:rsidTr="0003449E">
        <w:trPr>
          <w:cantSplit/>
        </w:trPr>
        <w:tc>
          <w:tcPr>
            <w:tcW w:w="817" w:type="dxa"/>
            <w:tcBorders>
              <w:top w:val="nil"/>
              <w:left w:val="nil"/>
              <w:bottom w:val="nil"/>
              <w:right w:val="nil"/>
            </w:tcBorders>
            <w:vAlign w:val="center"/>
          </w:tcPr>
          <w:p w14:paraId="4CA44B3F"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40" w14:textId="77777777" w:rsidR="0003449E" w:rsidRPr="00253B81" w:rsidRDefault="0003449E" w:rsidP="0003449E">
            <w:pPr>
              <w:spacing w:before="60" w:after="60"/>
              <w:rPr>
                <w:szCs w:val="20"/>
              </w:rPr>
            </w:pPr>
          </w:p>
        </w:tc>
        <w:tc>
          <w:tcPr>
            <w:tcW w:w="7546" w:type="dxa"/>
            <w:tcBorders>
              <w:top w:val="nil"/>
              <w:left w:val="nil"/>
              <w:bottom w:val="nil"/>
              <w:right w:val="nil"/>
            </w:tcBorders>
            <w:vAlign w:val="center"/>
          </w:tcPr>
          <w:p w14:paraId="4CA44B41" w14:textId="77777777" w:rsidR="0003449E" w:rsidRPr="00253B81" w:rsidRDefault="0003449E" w:rsidP="0003449E">
            <w:pPr>
              <w:spacing w:before="60" w:after="60"/>
              <w:rPr>
                <w:szCs w:val="20"/>
              </w:rPr>
            </w:pPr>
            <w:r w:rsidRPr="00253B81">
              <w:rPr>
                <w:szCs w:val="20"/>
              </w:rPr>
              <w:t>C.2 Proposed levels in foods</w:t>
            </w:r>
          </w:p>
        </w:tc>
      </w:tr>
      <w:tr w:rsidR="0003449E" w:rsidRPr="00253B81" w14:paraId="4CA44B46" w14:textId="77777777" w:rsidTr="0003449E">
        <w:trPr>
          <w:cantSplit/>
        </w:trPr>
        <w:tc>
          <w:tcPr>
            <w:tcW w:w="817" w:type="dxa"/>
            <w:tcBorders>
              <w:top w:val="nil"/>
              <w:left w:val="nil"/>
              <w:bottom w:val="nil"/>
              <w:right w:val="nil"/>
            </w:tcBorders>
            <w:vAlign w:val="center"/>
          </w:tcPr>
          <w:p w14:paraId="4CA44B43"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44" w14:textId="77777777" w:rsidR="0003449E" w:rsidRPr="00253B81" w:rsidRDefault="0003449E" w:rsidP="0003449E">
            <w:pPr>
              <w:spacing w:before="60" w:after="60"/>
              <w:rPr>
                <w:szCs w:val="20"/>
              </w:rPr>
            </w:pPr>
          </w:p>
        </w:tc>
        <w:tc>
          <w:tcPr>
            <w:tcW w:w="7546" w:type="dxa"/>
            <w:tcBorders>
              <w:top w:val="nil"/>
              <w:left w:val="nil"/>
              <w:bottom w:val="nil"/>
              <w:right w:val="nil"/>
            </w:tcBorders>
            <w:vAlign w:val="center"/>
          </w:tcPr>
          <w:p w14:paraId="4CA44B45" w14:textId="77777777" w:rsidR="0003449E" w:rsidRPr="00253B81" w:rsidRDefault="0003449E" w:rsidP="0003449E">
            <w:pPr>
              <w:spacing w:before="60" w:after="60"/>
              <w:rPr>
                <w:szCs w:val="20"/>
              </w:rPr>
            </w:pPr>
            <w:r w:rsidRPr="00253B81">
              <w:rPr>
                <w:szCs w:val="20"/>
              </w:rPr>
              <w:t>C.3 Likely level of consumption</w:t>
            </w:r>
          </w:p>
        </w:tc>
      </w:tr>
      <w:tr w:rsidR="0003449E" w:rsidRPr="00253B81" w14:paraId="4CA44B4A" w14:textId="77777777" w:rsidTr="0003449E">
        <w:trPr>
          <w:cantSplit/>
        </w:trPr>
        <w:tc>
          <w:tcPr>
            <w:tcW w:w="817" w:type="dxa"/>
            <w:tcBorders>
              <w:top w:val="nil"/>
              <w:left w:val="nil"/>
              <w:bottom w:val="nil"/>
              <w:right w:val="nil"/>
            </w:tcBorders>
            <w:vAlign w:val="center"/>
          </w:tcPr>
          <w:p w14:paraId="4CA44B47"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48" w14:textId="77777777" w:rsidR="0003449E" w:rsidRPr="00253B81" w:rsidRDefault="0003449E" w:rsidP="0003449E">
            <w:pPr>
              <w:spacing w:before="60" w:after="60"/>
              <w:rPr>
                <w:szCs w:val="20"/>
              </w:rPr>
            </w:pPr>
          </w:p>
        </w:tc>
        <w:tc>
          <w:tcPr>
            <w:tcW w:w="7546" w:type="dxa"/>
            <w:tcBorders>
              <w:top w:val="nil"/>
              <w:left w:val="nil"/>
              <w:bottom w:val="nil"/>
              <w:right w:val="nil"/>
            </w:tcBorders>
            <w:vAlign w:val="center"/>
          </w:tcPr>
          <w:p w14:paraId="4CA44B49" w14:textId="77777777" w:rsidR="0003449E" w:rsidRPr="00253B81" w:rsidRDefault="0003449E" w:rsidP="0003449E">
            <w:pPr>
              <w:spacing w:before="60" w:after="60"/>
              <w:rPr>
                <w:szCs w:val="20"/>
              </w:rPr>
            </w:pPr>
            <w:r w:rsidRPr="00253B81">
              <w:rPr>
                <w:szCs w:val="20"/>
              </w:rPr>
              <w:t>C.4 Percentage of food group to contain the food additive</w:t>
            </w:r>
          </w:p>
        </w:tc>
      </w:tr>
      <w:tr w:rsidR="0003449E" w:rsidRPr="00253B81" w14:paraId="4CA44B4E" w14:textId="77777777" w:rsidTr="0026373B">
        <w:trPr>
          <w:cantSplit/>
        </w:trPr>
        <w:tc>
          <w:tcPr>
            <w:tcW w:w="817" w:type="dxa"/>
            <w:tcBorders>
              <w:top w:val="nil"/>
              <w:left w:val="nil"/>
              <w:right w:val="nil"/>
            </w:tcBorders>
            <w:vAlign w:val="center"/>
          </w:tcPr>
          <w:p w14:paraId="4CA44B4B"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right w:val="nil"/>
            </w:tcBorders>
            <w:vAlign w:val="center"/>
          </w:tcPr>
          <w:p w14:paraId="4CA44B4C" w14:textId="77777777" w:rsidR="0003449E" w:rsidRPr="00253B81" w:rsidRDefault="0003449E" w:rsidP="0003449E">
            <w:pPr>
              <w:spacing w:before="60" w:after="60"/>
              <w:rPr>
                <w:szCs w:val="20"/>
              </w:rPr>
            </w:pPr>
          </w:p>
        </w:tc>
        <w:tc>
          <w:tcPr>
            <w:tcW w:w="7546" w:type="dxa"/>
            <w:tcBorders>
              <w:top w:val="nil"/>
              <w:left w:val="nil"/>
              <w:right w:val="nil"/>
            </w:tcBorders>
            <w:vAlign w:val="center"/>
          </w:tcPr>
          <w:p w14:paraId="4CA44B4D" w14:textId="77777777" w:rsidR="0003449E" w:rsidRPr="00253B81" w:rsidRDefault="0003449E" w:rsidP="0003449E">
            <w:pPr>
              <w:spacing w:before="60" w:after="60"/>
              <w:rPr>
                <w:szCs w:val="20"/>
              </w:rPr>
            </w:pPr>
            <w:r w:rsidRPr="00253B81">
              <w:rPr>
                <w:szCs w:val="20"/>
              </w:rPr>
              <w:t>C.5 Use in other countries (if applicable)</w:t>
            </w:r>
          </w:p>
        </w:tc>
      </w:tr>
      <w:tr w:rsidR="0003449E" w:rsidRPr="00253B81" w14:paraId="4CA44B52" w14:textId="77777777" w:rsidTr="0026373B">
        <w:trPr>
          <w:cantSplit/>
        </w:trPr>
        <w:tc>
          <w:tcPr>
            <w:tcW w:w="817" w:type="dxa"/>
            <w:tcBorders>
              <w:top w:val="nil"/>
              <w:left w:val="nil"/>
              <w:bottom w:val="single" w:sz="4" w:space="0" w:color="auto"/>
              <w:right w:val="nil"/>
            </w:tcBorders>
            <w:vAlign w:val="center"/>
          </w:tcPr>
          <w:p w14:paraId="4CA44B4F" w14:textId="77777777" w:rsidR="0003449E" w:rsidRPr="00253B81" w:rsidRDefault="0003449E" w:rsidP="0003449E">
            <w:pPr>
              <w:spacing w:before="60" w:after="60"/>
              <w:rPr>
                <w:szCs w:val="20"/>
              </w:rPr>
            </w:pPr>
            <w:r w:rsidRPr="00253B81">
              <w:rPr>
                <w:szCs w:val="20"/>
              </w:rPr>
              <w:sym w:font="Wingdings 2" w:char="F0A3"/>
            </w:r>
          </w:p>
        </w:tc>
        <w:tc>
          <w:tcPr>
            <w:tcW w:w="709" w:type="dxa"/>
            <w:gridSpan w:val="2"/>
            <w:tcBorders>
              <w:top w:val="nil"/>
              <w:left w:val="nil"/>
              <w:bottom w:val="single" w:sz="4" w:space="0" w:color="auto"/>
              <w:right w:val="nil"/>
            </w:tcBorders>
            <w:vAlign w:val="center"/>
          </w:tcPr>
          <w:p w14:paraId="4CA44B50" w14:textId="77777777" w:rsidR="0003449E" w:rsidRPr="00253B81" w:rsidRDefault="0003449E" w:rsidP="0003449E">
            <w:pPr>
              <w:spacing w:before="60" w:after="60"/>
              <w:rPr>
                <w:szCs w:val="20"/>
              </w:rPr>
            </w:pPr>
          </w:p>
        </w:tc>
        <w:tc>
          <w:tcPr>
            <w:tcW w:w="7546" w:type="dxa"/>
            <w:tcBorders>
              <w:top w:val="nil"/>
              <w:left w:val="nil"/>
              <w:bottom w:val="single" w:sz="4" w:space="0" w:color="auto"/>
              <w:right w:val="nil"/>
            </w:tcBorders>
            <w:vAlign w:val="center"/>
          </w:tcPr>
          <w:p w14:paraId="4CA44B51" w14:textId="77777777" w:rsidR="0003449E" w:rsidRPr="00253B81" w:rsidRDefault="0003449E" w:rsidP="0003449E">
            <w:pPr>
              <w:spacing w:before="60" w:after="60"/>
              <w:rPr>
                <w:szCs w:val="20"/>
              </w:rPr>
            </w:pPr>
            <w:r w:rsidRPr="00253B81">
              <w:rPr>
                <w:szCs w:val="20"/>
              </w:rPr>
              <w:t>C.6 Where consumption has changed, information on likely consumption</w:t>
            </w:r>
          </w:p>
        </w:tc>
      </w:tr>
      <w:tr w:rsidR="00C060F1" w:rsidRPr="00253B81" w14:paraId="4CA44B54" w14:textId="77777777" w:rsidTr="0003449E">
        <w:trPr>
          <w:cantSplit/>
        </w:trPr>
        <w:tc>
          <w:tcPr>
            <w:tcW w:w="9072" w:type="dxa"/>
            <w:gridSpan w:val="4"/>
            <w:tcBorders>
              <w:top w:val="single" w:sz="4" w:space="0" w:color="auto"/>
              <w:left w:val="nil"/>
              <w:bottom w:val="single" w:sz="4" w:space="0" w:color="auto"/>
              <w:right w:val="nil"/>
            </w:tcBorders>
            <w:shd w:val="clear" w:color="auto" w:fill="D6E3BC" w:themeFill="accent3" w:themeFillTint="66"/>
          </w:tcPr>
          <w:p w14:paraId="4CA44B53" w14:textId="6A0E4266" w:rsidR="00C060F1" w:rsidRPr="00253B81" w:rsidRDefault="00C060F1" w:rsidP="00AF6DD3">
            <w:pPr>
              <w:spacing w:before="120" w:after="120"/>
              <w:jc w:val="center"/>
              <w:rPr>
                <w:b/>
              </w:rPr>
            </w:pPr>
            <w:r w:rsidRPr="00253B81">
              <w:rPr>
                <w:b/>
              </w:rPr>
              <w:t xml:space="preserve">Processing </w:t>
            </w:r>
            <w:r w:rsidR="00AF6DD3" w:rsidRPr="00253B81">
              <w:rPr>
                <w:b/>
              </w:rPr>
              <w:t>a</w:t>
            </w:r>
            <w:r w:rsidRPr="00253B81">
              <w:rPr>
                <w:b/>
              </w:rPr>
              <w:t>ids (3.3.2)</w:t>
            </w:r>
          </w:p>
        </w:tc>
      </w:tr>
      <w:tr w:rsidR="002021AD" w:rsidRPr="00253B81" w14:paraId="4CA44B58" w14:textId="77777777" w:rsidTr="00C507B2">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B55"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B56"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B57" w14:textId="77777777" w:rsidR="002021AD" w:rsidRPr="00253B81" w:rsidRDefault="002021AD" w:rsidP="006D00CF">
            <w:pPr>
              <w:spacing w:before="60"/>
              <w:rPr>
                <w:b/>
                <w:szCs w:val="20"/>
              </w:rPr>
            </w:pPr>
            <w:r w:rsidRPr="00253B81">
              <w:rPr>
                <w:b/>
                <w:szCs w:val="20"/>
              </w:rPr>
              <w:t>Mandatory requirements</w:t>
            </w:r>
          </w:p>
        </w:tc>
      </w:tr>
      <w:tr w:rsidR="0026373B" w:rsidRPr="00253B81" w14:paraId="4CA44B5C" w14:textId="77777777" w:rsidTr="0026373B">
        <w:trPr>
          <w:cantSplit/>
        </w:trPr>
        <w:tc>
          <w:tcPr>
            <w:tcW w:w="817" w:type="dxa"/>
            <w:tcBorders>
              <w:top w:val="single" w:sz="4" w:space="0" w:color="auto"/>
              <w:left w:val="nil"/>
              <w:bottom w:val="nil"/>
              <w:right w:val="nil"/>
            </w:tcBorders>
            <w:vAlign w:val="center"/>
          </w:tcPr>
          <w:p w14:paraId="4CA44B59"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single" w:sz="4" w:space="0" w:color="auto"/>
              <w:left w:val="nil"/>
              <w:bottom w:val="nil"/>
              <w:right w:val="nil"/>
            </w:tcBorders>
            <w:vAlign w:val="center"/>
          </w:tcPr>
          <w:p w14:paraId="4CA44B5A" w14:textId="77777777" w:rsidR="0026373B" w:rsidRPr="00253B81" w:rsidRDefault="0026373B" w:rsidP="0026373B">
            <w:pPr>
              <w:spacing w:before="60" w:after="60"/>
              <w:jc w:val="center"/>
              <w:rPr>
                <w:szCs w:val="20"/>
              </w:rPr>
            </w:pPr>
          </w:p>
        </w:tc>
        <w:tc>
          <w:tcPr>
            <w:tcW w:w="7546" w:type="dxa"/>
            <w:tcBorders>
              <w:top w:val="single" w:sz="4" w:space="0" w:color="auto"/>
              <w:left w:val="nil"/>
              <w:bottom w:val="nil"/>
              <w:right w:val="nil"/>
            </w:tcBorders>
            <w:vAlign w:val="center"/>
          </w:tcPr>
          <w:p w14:paraId="4CA44B5B" w14:textId="77777777" w:rsidR="0026373B" w:rsidRPr="00253B81" w:rsidRDefault="0026373B" w:rsidP="0026373B">
            <w:pPr>
              <w:spacing w:before="60" w:after="60"/>
              <w:rPr>
                <w:szCs w:val="20"/>
              </w:rPr>
            </w:pPr>
            <w:r w:rsidRPr="00253B81">
              <w:rPr>
                <w:szCs w:val="20"/>
              </w:rPr>
              <w:t>A.1 Type of processing aid</w:t>
            </w:r>
          </w:p>
        </w:tc>
      </w:tr>
      <w:tr w:rsidR="0026373B" w:rsidRPr="00253B81" w14:paraId="4CA44B60" w14:textId="77777777" w:rsidTr="0026373B">
        <w:trPr>
          <w:cantSplit/>
        </w:trPr>
        <w:tc>
          <w:tcPr>
            <w:tcW w:w="817" w:type="dxa"/>
            <w:tcBorders>
              <w:top w:val="nil"/>
              <w:left w:val="nil"/>
              <w:bottom w:val="nil"/>
              <w:right w:val="nil"/>
            </w:tcBorders>
            <w:vAlign w:val="center"/>
          </w:tcPr>
          <w:p w14:paraId="4CA44B5D"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5E"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5F" w14:textId="77777777" w:rsidR="0026373B" w:rsidRPr="00253B81" w:rsidRDefault="0026373B" w:rsidP="0026373B">
            <w:pPr>
              <w:spacing w:before="60" w:after="60"/>
              <w:rPr>
                <w:szCs w:val="20"/>
              </w:rPr>
            </w:pPr>
            <w:r w:rsidRPr="00253B81">
              <w:rPr>
                <w:szCs w:val="20"/>
              </w:rPr>
              <w:t xml:space="preserve">A.2 Identification information </w:t>
            </w:r>
          </w:p>
        </w:tc>
      </w:tr>
      <w:tr w:rsidR="0026373B" w:rsidRPr="00253B81" w14:paraId="4CA44B64" w14:textId="77777777" w:rsidTr="0026373B">
        <w:trPr>
          <w:cantSplit/>
        </w:trPr>
        <w:tc>
          <w:tcPr>
            <w:tcW w:w="817" w:type="dxa"/>
            <w:tcBorders>
              <w:top w:val="nil"/>
              <w:left w:val="nil"/>
              <w:bottom w:val="nil"/>
              <w:right w:val="nil"/>
            </w:tcBorders>
            <w:vAlign w:val="center"/>
          </w:tcPr>
          <w:p w14:paraId="4CA44B61"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62"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63" w14:textId="77777777" w:rsidR="0026373B" w:rsidRPr="00253B81" w:rsidRDefault="0026373B" w:rsidP="0026373B">
            <w:pPr>
              <w:spacing w:before="60" w:after="60"/>
              <w:rPr>
                <w:szCs w:val="20"/>
              </w:rPr>
            </w:pPr>
            <w:r w:rsidRPr="00253B81">
              <w:rPr>
                <w:szCs w:val="20"/>
              </w:rPr>
              <w:t xml:space="preserve">A.3 Chemical and physical properties </w:t>
            </w:r>
          </w:p>
        </w:tc>
      </w:tr>
      <w:tr w:rsidR="0026373B" w:rsidRPr="00253B81" w14:paraId="4CA44B68" w14:textId="77777777" w:rsidTr="0026373B">
        <w:trPr>
          <w:cantSplit/>
        </w:trPr>
        <w:tc>
          <w:tcPr>
            <w:tcW w:w="817" w:type="dxa"/>
            <w:tcBorders>
              <w:top w:val="nil"/>
              <w:left w:val="nil"/>
              <w:bottom w:val="nil"/>
              <w:right w:val="nil"/>
            </w:tcBorders>
            <w:vAlign w:val="center"/>
          </w:tcPr>
          <w:p w14:paraId="4CA44B65"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66"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67" w14:textId="77777777" w:rsidR="0026373B" w:rsidRPr="00253B81" w:rsidRDefault="0026373B" w:rsidP="0026373B">
            <w:pPr>
              <w:spacing w:before="60" w:after="60"/>
              <w:rPr>
                <w:szCs w:val="20"/>
              </w:rPr>
            </w:pPr>
            <w:r w:rsidRPr="00253B81">
              <w:rPr>
                <w:szCs w:val="20"/>
              </w:rPr>
              <w:t xml:space="preserve">A.4 Manufacturing process </w:t>
            </w:r>
          </w:p>
        </w:tc>
      </w:tr>
      <w:tr w:rsidR="0026373B" w:rsidRPr="00253B81" w14:paraId="4CA44B6C" w14:textId="77777777" w:rsidTr="0026373B">
        <w:trPr>
          <w:cantSplit/>
        </w:trPr>
        <w:tc>
          <w:tcPr>
            <w:tcW w:w="817" w:type="dxa"/>
            <w:tcBorders>
              <w:top w:val="nil"/>
              <w:left w:val="nil"/>
              <w:bottom w:val="nil"/>
              <w:right w:val="nil"/>
            </w:tcBorders>
            <w:vAlign w:val="center"/>
          </w:tcPr>
          <w:p w14:paraId="4CA44B69"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6A"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6B" w14:textId="77777777" w:rsidR="0026373B" w:rsidRPr="00253B81" w:rsidRDefault="0026373B" w:rsidP="0026373B">
            <w:pPr>
              <w:spacing w:before="60" w:after="60"/>
              <w:rPr>
                <w:szCs w:val="20"/>
              </w:rPr>
            </w:pPr>
            <w:r w:rsidRPr="00253B81">
              <w:rPr>
                <w:szCs w:val="20"/>
              </w:rPr>
              <w:t xml:space="preserve">A.5 Specification information </w:t>
            </w:r>
          </w:p>
        </w:tc>
      </w:tr>
      <w:tr w:rsidR="0026373B" w:rsidRPr="00253B81" w14:paraId="4CA44B70" w14:textId="77777777" w:rsidTr="0026373B">
        <w:trPr>
          <w:cantSplit/>
        </w:trPr>
        <w:tc>
          <w:tcPr>
            <w:tcW w:w="817" w:type="dxa"/>
            <w:tcBorders>
              <w:top w:val="nil"/>
              <w:left w:val="nil"/>
              <w:bottom w:val="nil"/>
              <w:right w:val="nil"/>
            </w:tcBorders>
            <w:vAlign w:val="center"/>
          </w:tcPr>
          <w:p w14:paraId="4CA44B6D"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6E"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6F" w14:textId="77777777" w:rsidR="0026373B" w:rsidRPr="00253B81" w:rsidRDefault="0026373B" w:rsidP="0026373B">
            <w:pPr>
              <w:spacing w:before="60" w:after="60"/>
              <w:rPr>
                <w:szCs w:val="20"/>
              </w:rPr>
            </w:pPr>
            <w:r w:rsidRPr="00253B81">
              <w:rPr>
                <w:szCs w:val="20"/>
              </w:rPr>
              <w:t>A.6 Analytical method for detection</w:t>
            </w:r>
          </w:p>
        </w:tc>
      </w:tr>
      <w:tr w:rsidR="0026373B" w:rsidRPr="00253B81" w14:paraId="4CA44B74" w14:textId="77777777" w:rsidTr="0026373B">
        <w:trPr>
          <w:cantSplit/>
        </w:trPr>
        <w:tc>
          <w:tcPr>
            <w:tcW w:w="817" w:type="dxa"/>
            <w:tcBorders>
              <w:top w:val="nil"/>
              <w:left w:val="nil"/>
              <w:bottom w:val="nil"/>
              <w:right w:val="nil"/>
            </w:tcBorders>
            <w:vAlign w:val="center"/>
          </w:tcPr>
          <w:p w14:paraId="4CA44B71"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72"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73" w14:textId="77777777" w:rsidR="0026373B" w:rsidRPr="00253B81" w:rsidRDefault="0026373B" w:rsidP="0026373B">
            <w:pPr>
              <w:spacing w:before="60" w:after="60"/>
              <w:rPr>
                <w:szCs w:val="20"/>
              </w:rPr>
            </w:pPr>
            <w:r w:rsidRPr="00253B81">
              <w:rPr>
                <w:szCs w:val="20"/>
              </w:rPr>
              <w:t>B.1 Industrial use information (chemical only)</w:t>
            </w:r>
          </w:p>
        </w:tc>
      </w:tr>
      <w:tr w:rsidR="0026373B" w:rsidRPr="00253B81" w14:paraId="4CA44B78" w14:textId="77777777" w:rsidTr="0026373B">
        <w:trPr>
          <w:cantSplit/>
        </w:trPr>
        <w:tc>
          <w:tcPr>
            <w:tcW w:w="817" w:type="dxa"/>
            <w:tcBorders>
              <w:top w:val="nil"/>
              <w:left w:val="nil"/>
              <w:bottom w:val="nil"/>
              <w:right w:val="nil"/>
            </w:tcBorders>
            <w:vAlign w:val="center"/>
          </w:tcPr>
          <w:p w14:paraId="4CA44B75"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76"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77" w14:textId="77777777" w:rsidR="0026373B" w:rsidRPr="00253B81" w:rsidRDefault="0026373B" w:rsidP="0026373B">
            <w:pPr>
              <w:spacing w:before="60" w:after="60"/>
              <w:rPr>
                <w:szCs w:val="20"/>
              </w:rPr>
            </w:pPr>
            <w:r w:rsidRPr="00253B81">
              <w:rPr>
                <w:szCs w:val="20"/>
              </w:rPr>
              <w:t>B.2 Information on use in other countries (chemical only)</w:t>
            </w:r>
          </w:p>
        </w:tc>
      </w:tr>
      <w:tr w:rsidR="0026373B" w:rsidRPr="00253B81" w14:paraId="4CA44B7C" w14:textId="77777777" w:rsidTr="0026373B">
        <w:trPr>
          <w:cantSplit/>
        </w:trPr>
        <w:tc>
          <w:tcPr>
            <w:tcW w:w="817" w:type="dxa"/>
            <w:tcBorders>
              <w:top w:val="nil"/>
              <w:left w:val="nil"/>
              <w:bottom w:val="nil"/>
              <w:right w:val="nil"/>
            </w:tcBorders>
            <w:vAlign w:val="center"/>
          </w:tcPr>
          <w:p w14:paraId="4CA44B79"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7A"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7B" w14:textId="77777777" w:rsidR="0026373B" w:rsidRPr="00253B81" w:rsidRDefault="0026373B" w:rsidP="0026373B">
            <w:pPr>
              <w:spacing w:before="60" w:after="60"/>
              <w:rPr>
                <w:szCs w:val="20"/>
              </w:rPr>
            </w:pPr>
            <w:r w:rsidRPr="00253B81">
              <w:rPr>
                <w:szCs w:val="20"/>
              </w:rPr>
              <w:t>B.3 Toxicokinetics and metabolism information (chemical only)</w:t>
            </w:r>
          </w:p>
        </w:tc>
      </w:tr>
      <w:tr w:rsidR="0026373B" w:rsidRPr="00253B81" w14:paraId="4CA44B80" w14:textId="77777777" w:rsidTr="0026373B">
        <w:trPr>
          <w:cantSplit/>
        </w:trPr>
        <w:tc>
          <w:tcPr>
            <w:tcW w:w="817" w:type="dxa"/>
            <w:tcBorders>
              <w:top w:val="nil"/>
              <w:left w:val="nil"/>
              <w:right w:val="nil"/>
            </w:tcBorders>
            <w:vAlign w:val="center"/>
          </w:tcPr>
          <w:p w14:paraId="4CA44B7D"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right w:val="nil"/>
            </w:tcBorders>
            <w:vAlign w:val="center"/>
          </w:tcPr>
          <w:p w14:paraId="4CA44B7E" w14:textId="77777777" w:rsidR="0026373B" w:rsidRPr="00253B81" w:rsidRDefault="0026373B" w:rsidP="0026373B">
            <w:pPr>
              <w:spacing w:before="60" w:after="60"/>
              <w:jc w:val="center"/>
              <w:rPr>
                <w:szCs w:val="20"/>
              </w:rPr>
            </w:pPr>
          </w:p>
        </w:tc>
        <w:tc>
          <w:tcPr>
            <w:tcW w:w="7546" w:type="dxa"/>
            <w:tcBorders>
              <w:top w:val="nil"/>
              <w:left w:val="nil"/>
              <w:right w:val="nil"/>
            </w:tcBorders>
            <w:vAlign w:val="center"/>
          </w:tcPr>
          <w:p w14:paraId="4CA44B7F" w14:textId="77777777" w:rsidR="0026373B" w:rsidRPr="00253B81" w:rsidRDefault="0026373B" w:rsidP="0026373B">
            <w:pPr>
              <w:spacing w:before="60" w:after="60"/>
              <w:rPr>
                <w:szCs w:val="20"/>
              </w:rPr>
            </w:pPr>
            <w:r w:rsidRPr="00253B81">
              <w:rPr>
                <w:szCs w:val="20"/>
              </w:rPr>
              <w:t>B.4 Toxicity information (chemical only)</w:t>
            </w:r>
          </w:p>
        </w:tc>
      </w:tr>
      <w:tr w:rsidR="0026373B" w:rsidRPr="00253B81" w14:paraId="4CA44B84" w14:textId="77777777" w:rsidTr="0026373B">
        <w:trPr>
          <w:cantSplit/>
        </w:trPr>
        <w:tc>
          <w:tcPr>
            <w:tcW w:w="817" w:type="dxa"/>
            <w:tcBorders>
              <w:top w:val="nil"/>
              <w:left w:val="nil"/>
              <w:right w:val="nil"/>
            </w:tcBorders>
            <w:vAlign w:val="center"/>
          </w:tcPr>
          <w:p w14:paraId="4CA44B81"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right w:val="nil"/>
            </w:tcBorders>
            <w:vAlign w:val="center"/>
          </w:tcPr>
          <w:p w14:paraId="4CA44B82" w14:textId="77777777" w:rsidR="0026373B" w:rsidRPr="00253B81" w:rsidRDefault="0026373B" w:rsidP="0026373B">
            <w:pPr>
              <w:spacing w:before="60" w:after="60"/>
              <w:jc w:val="center"/>
              <w:rPr>
                <w:szCs w:val="20"/>
              </w:rPr>
            </w:pPr>
          </w:p>
        </w:tc>
        <w:tc>
          <w:tcPr>
            <w:tcW w:w="7546" w:type="dxa"/>
            <w:tcBorders>
              <w:top w:val="nil"/>
              <w:left w:val="nil"/>
              <w:right w:val="nil"/>
            </w:tcBorders>
            <w:vAlign w:val="center"/>
          </w:tcPr>
          <w:p w14:paraId="4CA44B83" w14:textId="77777777" w:rsidR="0026373B" w:rsidRPr="00253B81" w:rsidRDefault="0026373B" w:rsidP="0026373B">
            <w:pPr>
              <w:spacing w:before="60" w:after="60"/>
              <w:rPr>
                <w:szCs w:val="20"/>
              </w:rPr>
            </w:pPr>
            <w:r w:rsidRPr="00253B81">
              <w:rPr>
                <w:szCs w:val="20"/>
              </w:rPr>
              <w:t>B.5 Safety assessments from international agencies (chemical only)</w:t>
            </w:r>
          </w:p>
        </w:tc>
      </w:tr>
      <w:tr w:rsidR="0026373B" w:rsidRPr="00253B81" w14:paraId="4CA44B88" w14:textId="77777777" w:rsidTr="0026373B">
        <w:trPr>
          <w:cantSplit/>
        </w:trPr>
        <w:tc>
          <w:tcPr>
            <w:tcW w:w="817" w:type="dxa"/>
            <w:tcBorders>
              <w:top w:val="nil"/>
              <w:left w:val="nil"/>
              <w:right w:val="nil"/>
            </w:tcBorders>
            <w:vAlign w:val="center"/>
          </w:tcPr>
          <w:p w14:paraId="4CA44B85"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right w:val="nil"/>
            </w:tcBorders>
            <w:vAlign w:val="center"/>
          </w:tcPr>
          <w:p w14:paraId="4CA44B86" w14:textId="77777777" w:rsidR="0026373B" w:rsidRPr="00253B81" w:rsidRDefault="0026373B" w:rsidP="0026373B">
            <w:pPr>
              <w:spacing w:before="60" w:after="60"/>
              <w:jc w:val="center"/>
              <w:rPr>
                <w:szCs w:val="20"/>
              </w:rPr>
            </w:pPr>
          </w:p>
        </w:tc>
        <w:tc>
          <w:tcPr>
            <w:tcW w:w="7546" w:type="dxa"/>
            <w:tcBorders>
              <w:top w:val="nil"/>
              <w:left w:val="nil"/>
              <w:right w:val="nil"/>
            </w:tcBorders>
            <w:vAlign w:val="center"/>
          </w:tcPr>
          <w:p w14:paraId="4CA44B87" w14:textId="77777777" w:rsidR="0026373B" w:rsidRPr="00253B81" w:rsidRDefault="0026373B" w:rsidP="0026373B">
            <w:pPr>
              <w:spacing w:before="60" w:after="60"/>
              <w:rPr>
                <w:szCs w:val="20"/>
              </w:rPr>
            </w:pPr>
            <w:r w:rsidRPr="00253B81">
              <w:rPr>
                <w:szCs w:val="20"/>
              </w:rPr>
              <w:t>C.1 Information on enzyme use on other countries (enzyme only)</w:t>
            </w:r>
          </w:p>
        </w:tc>
      </w:tr>
      <w:tr w:rsidR="0026373B" w:rsidRPr="00253B81" w14:paraId="4CA44B8C" w14:textId="77777777" w:rsidTr="0026373B">
        <w:trPr>
          <w:cantSplit/>
        </w:trPr>
        <w:tc>
          <w:tcPr>
            <w:tcW w:w="817" w:type="dxa"/>
            <w:tcBorders>
              <w:top w:val="nil"/>
              <w:left w:val="nil"/>
              <w:bottom w:val="nil"/>
              <w:right w:val="nil"/>
            </w:tcBorders>
            <w:vAlign w:val="center"/>
          </w:tcPr>
          <w:p w14:paraId="4CA44B89" w14:textId="77777777" w:rsidR="0026373B" w:rsidRPr="00253B81" w:rsidRDefault="0026373B" w:rsidP="0026373B">
            <w:pPr>
              <w:spacing w:before="60" w:after="60"/>
              <w:jc w:val="center"/>
              <w:rPr>
                <w:szCs w:val="20"/>
              </w:rPr>
            </w:pPr>
            <w:r w:rsidRPr="00253B81">
              <w:rPr>
                <w:szCs w:val="20"/>
              </w:rPr>
              <w:lastRenderedPageBreak/>
              <w:sym w:font="Wingdings 2" w:char="F0A3"/>
            </w:r>
          </w:p>
        </w:tc>
        <w:tc>
          <w:tcPr>
            <w:tcW w:w="709" w:type="dxa"/>
            <w:gridSpan w:val="2"/>
            <w:tcBorders>
              <w:top w:val="nil"/>
              <w:left w:val="nil"/>
              <w:bottom w:val="nil"/>
              <w:right w:val="nil"/>
            </w:tcBorders>
            <w:vAlign w:val="center"/>
          </w:tcPr>
          <w:p w14:paraId="4CA44B8A"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8B" w14:textId="77777777" w:rsidR="0026373B" w:rsidRPr="00253B81" w:rsidRDefault="0026373B" w:rsidP="0026373B">
            <w:pPr>
              <w:spacing w:before="60" w:after="60"/>
              <w:rPr>
                <w:szCs w:val="20"/>
              </w:rPr>
            </w:pPr>
            <w:r w:rsidRPr="00253B81">
              <w:rPr>
                <w:szCs w:val="20"/>
              </w:rPr>
              <w:t>C.2 Toxicity information of enzyme (enzyme only)</w:t>
            </w:r>
          </w:p>
        </w:tc>
      </w:tr>
      <w:tr w:rsidR="0026373B" w:rsidRPr="00253B81" w14:paraId="4CA44B90" w14:textId="77777777" w:rsidTr="0026373B">
        <w:trPr>
          <w:cantSplit/>
        </w:trPr>
        <w:tc>
          <w:tcPr>
            <w:tcW w:w="817" w:type="dxa"/>
            <w:tcBorders>
              <w:top w:val="nil"/>
              <w:left w:val="nil"/>
              <w:bottom w:val="nil"/>
              <w:right w:val="nil"/>
            </w:tcBorders>
            <w:vAlign w:val="center"/>
          </w:tcPr>
          <w:p w14:paraId="4CA44B8D"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8E"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8F" w14:textId="77777777" w:rsidR="0026373B" w:rsidRPr="00253B81" w:rsidRDefault="0026373B" w:rsidP="0026373B">
            <w:pPr>
              <w:spacing w:before="60" w:after="60"/>
              <w:rPr>
                <w:szCs w:val="20"/>
              </w:rPr>
            </w:pPr>
            <w:r w:rsidRPr="00253B81">
              <w:rPr>
                <w:szCs w:val="20"/>
              </w:rPr>
              <w:t>C.3. Allergenicity information of enzyme (enzyme only)</w:t>
            </w:r>
          </w:p>
        </w:tc>
      </w:tr>
      <w:tr w:rsidR="0026373B" w:rsidRPr="00253B81" w14:paraId="4CA44B94" w14:textId="77777777" w:rsidTr="0026373B">
        <w:trPr>
          <w:cantSplit/>
        </w:trPr>
        <w:tc>
          <w:tcPr>
            <w:tcW w:w="817" w:type="dxa"/>
            <w:tcBorders>
              <w:top w:val="nil"/>
              <w:left w:val="nil"/>
              <w:bottom w:val="nil"/>
              <w:right w:val="nil"/>
            </w:tcBorders>
            <w:vAlign w:val="center"/>
          </w:tcPr>
          <w:p w14:paraId="4CA44B91"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92"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93" w14:textId="77777777" w:rsidR="0026373B" w:rsidRPr="00253B81" w:rsidRDefault="0026373B" w:rsidP="0026373B">
            <w:pPr>
              <w:spacing w:before="60" w:after="60"/>
              <w:rPr>
                <w:szCs w:val="20"/>
              </w:rPr>
            </w:pPr>
            <w:r w:rsidRPr="00253B81">
              <w:rPr>
                <w:szCs w:val="20"/>
              </w:rPr>
              <w:t>C.4. Overseas safety Assessment Reports</w:t>
            </w:r>
          </w:p>
        </w:tc>
      </w:tr>
      <w:tr w:rsidR="0026373B" w:rsidRPr="00253B81" w14:paraId="4CA44B98" w14:textId="77777777" w:rsidTr="0026373B">
        <w:trPr>
          <w:cantSplit/>
        </w:trPr>
        <w:tc>
          <w:tcPr>
            <w:tcW w:w="817" w:type="dxa"/>
            <w:tcBorders>
              <w:top w:val="nil"/>
              <w:left w:val="nil"/>
              <w:bottom w:val="nil"/>
              <w:right w:val="nil"/>
            </w:tcBorders>
            <w:vAlign w:val="center"/>
          </w:tcPr>
          <w:p w14:paraId="4CA44B95"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96"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97" w14:textId="77777777" w:rsidR="0026373B" w:rsidRPr="00253B81" w:rsidRDefault="0026373B" w:rsidP="0026373B">
            <w:pPr>
              <w:spacing w:before="60" w:after="60"/>
              <w:rPr>
                <w:szCs w:val="20"/>
              </w:rPr>
            </w:pPr>
            <w:r w:rsidRPr="00253B81">
              <w:rPr>
                <w:szCs w:val="20"/>
              </w:rPr>
              <w:t>D.1 Information on source organism (enzyme from microorganism only)</w:t>
            </w:r>
          </w:p>
        </w:tc>
      </w:tr>
      <w:tr w:rsidR="0026373B" w:rsidRPr="00253B81" w14:paraId="4CA44B9C" w14:textId="77777777" w:rsidTr="0026373B">
        <w:trPr>
          <w:cantSplit/>
        </w:trPr>
        <w:tc>
          <w:tcPr>
            <w:tcW w:w="817" w:type="dxa"/>
            <w:tcBorders>
              <w:top w:val="nil"/>
              <w:left w:val="nil"/>
              <w:bottom w:val="nil"/>
              <w:right w:val="nil"/>
            </w:tcBorders>
            <w:vAlign w:val="center"/>
          </w:tcPr>
          <w:p w14:paraId="4CA44B99"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9A"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9B" w14:textId="77777777" w:rsidR="0026373B" w:rsidRPr="00253B81" w:rsidRDefault="0026373B" w:rsidP="0026373B">
            <w:pPr>
              <w:spacing w:before="60" w:after="60"/>
              <w:rPr>
                <w:szCs w:val="20"/>
              </w:rPr>
            </w:pPr>
            <w:r w:rsidRPr="00253B81">
              <w:rPr>
                <w:szCs w:val="20"/>
              </w:rPr>
              <w:t>D.2 Pathogenicity and toxicity of source microorganism (enzyme from microorganism only)</w:t>
            </w:r>
          </w:p>
        </w:tc>
      </w:tr>
      <w:tr w:rsidR="0026373B" w:rsidRPr="00253B81" w14:paraId="4CA44BA0" w14:textId="77777777" w:rsidTr="0026373B">
        <w:trPr>
          <w:cantSplit/>
        </w:trPr>
        <w:tc>
          <w:tcPr>
            <w:tcW w:w="817" w:type="dxa"/>
            <w:tcBorders>
              <w:top w:val="nil"/>
              <w:left w:val="nil"/>
              <w:bottom w:val="nil"/>
              <w:right w:val="nil"/>
            </w:tcBorders>
            <w:vAlign w:val="center"/>
          </w:tcPr>
          <w:p w14:paraId="4CA44B9D"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9E"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9F" w14:textId="77777777" w:rsidR="0026373B" w:rsidRPr="00253B81" w:rsidRDefault="0026373B" w:rsidP="0026373B">
            <w:pPr>
              <w:spacing w:before="60" w:after="60"/>
              <w:rPr>
                <w:szCs w:val="20"/>
              </w:rPr>
            </w:pPr>
            <w:r w:rsidRPr="00253B81">
              <w:rPr>
                <w:szCs w:val="20"/>
              </w:rPr>
              <w:t>D.3 Genetic stability of source organism (enzyme from microorganism only)</w:t>
            </w:r>
          </w:p>
        </w:tc>
      </w:tr>
      <w:tr w:rsidR="0026373B" w:rsidRPr="00253B81" w14:paraId="4CA44BA4" w14:textId="77777777" w:rsidTr="0026373B">
        <w:trPr>
          <w:cantSplit/>
        </w:trPr>
        <w:tc>
          <w:tcPr>
            <w:tcW w:w="817" w:type="dxa"/>
            <w:tcBorders>
              <w:top w:val="nil"/>
              <w:left w:val="nil"/>
              <w:bottom w:val="nil"/>
              <w:right w:val="nil"/>
            </w:tcBorders>
            <w:vAlign w:val="center"/>
          </w:tcPr>
          <w:p w14:paraId="4CA44BA1"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A2"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A3" w14:textId="77777777" w:rsidR="0026373B" w:rsidRPr="00253B81" w:rsidRDefault="0026373B" w:rsidP="0026373B">
            <w:pPr>
              <w:spacing w:before="60" w:after="60"/>
              <w:rPr>
                <w:szCs w:val="20"/>
              </w:rPr>
            </w:pPr>
            <w:r w:rsidRPr="00253B81">
              <w:rPr>
                <w:szCs w:val="20"/>
              </w:rPr>
              <w:t>E.1 Nature of genetic modification of source organism (enzyme from GM source microorganism)</w:t>
            </w:r>
          </w:p>
        </w:tc>
      </w:tr>
      <w:tr w:rsidR="0026373B" w:rsidRPr="00253B81" w14:paraId="4CA44BA8" w14:textId="77777777" w:rsidTr="0026373B">
        <w:trPr>
          <w:cantSplit/>
        </w:trPr>
        <w:tc>
          <w:tcPr>
            <w:tcW w:w="817" w:type="dxa"/>
            <w:tcBorders>
              <w:top w:val="nil"/>
              <w:left w:val="nil"/>
              <w:bottom w:val="nil"/>
              <w:right w:val="nil"/>
            </w:tcBorders>
            <w:vAlign w:val="center"/>
          </w:tcPr>
          <w:p w14:paraId="4CA44BA5"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A6"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A7" w14:textId="77777777" w:rsidR="0026373B" w:rsidRPr="00253B81" w:rsidRDefault="0026373B" w:rsidP="0026373B">
            <w:pPr>
              <w:spacing w:before="60" w:after="60"/>
              <w:rPr>
                <w:szCs w:val="20"/>
              </w:rPr>
            </w:pPr>
            <w:r w:rsidRPr="00253B81">
              <w:rPr>
                <w:szCs w:val="20"/>
              </w:rPr>
              <w:t>F.1 List of foods likely to contain the processing aid</w:t>
            </w:r>
          </w:p>
        </w:tc>
      </w:tr>
      <w:tr w:rsidR="0026373B" w:rsidRPr="00253B81" w14:paraId="4CA44BAC" w14:textId="77777777" w:rsidTr="0026373B">
        <w:trPr>
          <w:cantSplit/>
        </w:trPr>
        <w:tc>
          <w:tcPr>
            <w:tcW w:w="817" w:type="dxa"/>
            <w:tcBorders>
              <w:top w:val="nil"/>
              <w:left w:val="nil"/>
              <w:bottom w:val="nil"/>
              <w:right w:val="nil"/>
            </w:tcBorders>
            <w:vAlign w:val="center"/>
          </w:tcPr>
          <w:p w14:paraId="4CA44BA9"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AA"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AB" w14:textId="77777777" w:rsidR="0026373B" w:rsidRPr="00253B81" w:rsidRDefault="0026373B" w:rsidP="0026373B">
            <w:pPr>
              <w:spacing w:before="60" w:after="60"/>
              <w:rPr>
                <w:szCs w:val="20"/>
              </w:rPr>
            </w:pPr>
            <w:r w:rsidRPr="00253B81">
              <w:rPr>
                <w:szCs w:val="20"/>
              </w:rPr>
              <w:t>F.2 Anticipated residue levels in foods</w:t>
            </w:r>
          </w:p>
        </w:tc>
      </w:tr>
      <w:tr w:rsidR="0026373B" w:rsidRPr="00253B81" w14:paraId="4CA44BB0" w14:textId="77777777" w:rsidTr="0026373B">
        <w:trPr>
          <w:cantSplit/>
        </w:trPr>
        <w:tc>
          <w:tcPr>
            <w:tcW w:w="817" w:type="dxa"/>
            <w:tcBorders>
              <w:top w:val="nil"/>
              <w:left w:val="nil"/>
              <w:bottom w:val="nil"/>
              <w:right w:val="nil"/>
            </w:tcBorders>
            <w:vAlign w:val="center"/>
          </w:tcPr>
          <w:p w14:paraId="4CA44BAD"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AE"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AF" w14:textId="77777777" w:rsidR="0026373B" w:rsidRPr="00253B81" w:rsidRDefault="0026373B" w:rsidP="0026373B">
            <w:pPr>
              <w:spacing w:before="60" w:after="60"/>
              <w:rPr>
                <w:szCs w:val="20"/>
              </w:rPr>
            </w:pPr>
            <w:r w:rsidRPr="00253B81">
              <w:rPr>
                <w:szCs w:val="20"/>
              </w:rPr>
              <w:t>F.3 Information on likely level of consumption</w:t>
            </w:r>
          </w:p>
        </w:tc>
      </w:tr>
      <w:tr w:rsidR="0026373B" w:rsidRPr="00253B81" w14:paraId="4CA44BB4" w14:textId="77777777" w:rsidTr="0026373B">
        <w:trPr>
          <w:cantSplit/>
        </w:trPr>
        <w:tc>
          <w:tcPr>
            <w:tcW w:w="817" w:type="dxa"/>
            <w:tcBorders>
              <w:top w:val="nil"/>
              <w:left w:val="nil"/>
              <w:bottom w:val="nil"/>
              <w:right w:val="nil"/>
            </w:tcBorders>
            <w:vAlign w:val="center"/>
          </w:tcPr>
          <w:p w14:paraId="4CA44BB1"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B2" w14:textId="77777777" w:rsidR="0026373B" w:rsidRPr="00253B81" w:rsidRDefault="0026373B" w:rsidP="0026373B">
            <w:pPr>
              <w:spacing w:before="60" w:after="60"/>
              <w:jc w:val="center"/>
              <w:rPr>
                <w:szCs w:val="20"/>
              </w:rPr>
            </w:pPr>
          </w:p>
        </w:tc>
        <w:tc>
          <w:tcPr>
            <w:tcW w:w="7546" w:type="dxa"/>
            <w:tcBorders>
              <w:top w:val="nil"/>
              <w:left w:val="nil"/>
              <w:bottom w:val="nil"/>
              <w:right w:val="nil"/>
            </w:tcBorders>
            <w:vAlign w:val="center"/>
          </w:tcPr>
          <w:p w14:paraId="4CA44BB3" w14:textId="77777777" w:rsidR="0026373B" w:rsidRPr="00253B81" w:rsidRDefault="0026373B" w:rsidP="0026373B">
            <w:pPr>
              <w:spacing w:before="60" w:after="60"/>
              <w:rPr>
                <w:szCs w:val="20"/>
              </w:rPr>
            </w:pPr>
            <w:r w:rsidRPr="00253B81">
              <w:rPr>
                <w:szCs w:val="20"/>
              </w:rPr>
              <w:t>F.4 Percentage of food group to use processing aid</w:t>
            </w:r>
          </w:p>
        </w:tc>
      </w:tr>
      <w:tr w:rsidR="0026373B" w:rsidRPr="00253B81" w14:paraId="4CA44BB8" w14:textId="77777777" w:rsidTr="0026373B">
        <w:trPr>
          <w:cantSplit/>
        </w:trPr>
        <w:tc>
          <w:tcPr>
            <w:tcW w:w="817" w:type="dxa"/>
            <w:tcBorders>
              <w:top w:val="nil"/>
              <w:left w:val="nil"/>
              <w:right w:val="nil"/>
            </w:tcBorders>
            <w:vAlign w:val="center"/>
          </w:tcPr>
          <w:p w14:paraId="4CA44BB5"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right w:val="nil"/>
            </w:tcBorders>
            <w:vAlign w:val="center"/>
          </w:tcPr>
          <w:p w14:paraId="4CA44BB6" w14:textId="77777777" w:rsidR="0026373B" w:rsidRPr="00253B81" w:rsidRDefault="0026373B" w:rsidP="0026373B">
            <w:pPr>
              <w:spacing w:before="60" w:after="60"/>
              <w:jc w:val="center"/>
              <w:rPr>
                <w:szCs w:val="20"/>
              </w:rPr>
            </w:pPr>
          </w:p>
        </w:tc>
        <w:tc>
          <w:tcPr>
            <w:tcW w:w="7546" w:type="dxa"/>
            <w:tcBorders>
              <w:top w:val="nil"/>
              <w:left w:val="nil"/>
              <w:right w:val="nil"/>
            </w:tcBorders>
            <w:vAlign w:val="center"/>
          </w:tcPr>
          <w:p w14:paraId="4CA44BB7" w14:textId="77777777" w:rsidR="0026373B" w:rsidRPr="00253B81" w:rsidRDefault="0026373B" w:rsidP="0026373B">
            <w:pPr>
              <w:spacing w:before="60" w:after="60"/>
              <w:rPr>
                <w:szCs w:val="20"/>
              </w:rPr>
            </w:pPr>
            <w:r w:rsidRPr="00253B81">
              <w:rPr>
                <w:szCs w:val="20"/>
              </w:rPr>
              <w:t>F.5 Information on residues in foods in other countries (if available)</w:t>
            </w:r>
          </w:p>
        </w:tc>
      </w:tr>
      <w:tr w:rsidR="0026373B" w:rsidRPr="00253B81" w14:paraId="4CA44BBC" w14:textId="77777777" w:rsidTr="0026373B">
        <w:trPr>
          <w:cantSplit/>
        </w:trPr>
        <w:tc>
          <w:tcPr>
            <w:tcW w:w="817" w:type="dxa"/>
            <w:tcBorders>
              <w:top w:val="nil"/>
              <w:left w:val="nil"/>
              <w:bottom w:val="single" w:sz="4" w:space="0" w:color="auto"/>
              <w:right w:val="nil"/>
            </w:tcBorders>
            <w:vAlign w:val="center"/>
          </w:tcPr>
          <w:p w14:paraId="4CA44BB9" w14:textId="77777777" w:rsidR="0026373B" w:rsidRPr="00253B81" w:rsidRDefault="0026373B" w:rsidP="0026373B">
            <w:pPr>
              <w:spacing w:before="60" w:after="60"/>
              <w:jc w:val="center"/>
              <w:rPr>
                <w:szCs w:val="20"/>
              </w:rPr>
            </w:pPr>
            <w:r w:rsidRPr="00253B81">
              <w:rPr>
                <w:szCs w:val="20"/>
              </w:rPr>
              <w:sym w:font="Wingdings 2" w:char="F0A3"/>
            </w:r>
          </w:p>
        </w:tc>
        <w:tc>
          <w:tcPr>
            <w:tcW w:w="709" w:type="dxa"/>
            <w:gridSpan w:val="2"/>
            <w:tcBorders>
              <w:top w:val="nil"/>
              <w:left w:val="nil"/>
              <w:bottom w:val="single" w:sz="4" w:space="0" w:color="auto"/>
              <w:right w:val="nil"/>
            </w:tcBorders>
            <w:vAlign w:val="center"/>
          </w:tcPr>
          <w:p w14:paraId="4CA44BBA" w14:textId="77777777" w:rsidR="0026373B" w:rsidRPr="00253B81" w:rsidRDefault="0026373B" w:rsidP="0026373B">
            <w:pPr>
              <w:spacing w:before="60" w:after="60"/>
              <w:jc w:val="center"/>
              <w:rPr>
                <w:szCs w:val="20"/>
              </w:rPr>
            </w:pPr>
          </w:p>
        </w:tc>
        <w:tc>
          <w:tcPr>
            <w:tcW w:w="7546" w:type="dxa"/>
            <w:tcBorders>
              <w:top w:val="nil"/>
              <w:left w:val="nil"/>
              <w:bottom w:val="single" w:sz="4" w:space="0" w:color="auto"/>
              <w:right w:val="nil"/>
            </w:tcBorders>
            <w:vAlign w:val="center"/>
          </w:tcPr>
          <w:p w14:paraId="4CA44BBB" w14:textId="77777777" w:rsidR="0026373B" w:rsidRPr="00253B81" w:rsidRDefault="0026373B" w:rsidP="0026373B">
            <w:pPr>
              <w:spacing w:before="60" w:after="60"/>
              <w:rPr>
                <w:szCs w:val="20"/>
              </w:rPr>
            </w:pPr>
            <w:r w:rsidRPr="00253B81">
              <w:rPr>
                <w:szCs w:val="20"/>
              </w:rPr>
              <w:t>F.6 Where consumption has changed, information on likely consumption</w:t>
            </w:r>
          </w:p>
        </w:tc>
      </w:tr>
      <w:tr w:rsidR="00C060F1" w:rsidRPr="00253B81" w14:paraId="4CA44BBE" w14:textId="77777777" w:rsidTr="0003449E">
        <w:trPr>
          <w:cantSplit/>
        </w:trPr>
        <w:tc>
          <w:tcPr>
            <w:tcW w:w="9072" w:type="dxa"/>
            <w:gridSpan w:val="4"/>
            <w:tcBorders>
              <w:top w:val="single" w:sz="4" w:space="0" w:color="auto"/>
              <w:bottom w:val="single" w:sz="4" w:space="0" w:color="auto"/>
            </w:tcBorders>
            <w:shd w:val="clear" w:color="auto" w:fill="D6E3BC" w:themeFill="accent3" w:themeFillTint="66"/>
          </w:tcPr>
          <w:p w14:paraId="4CA44BBD" w14:textId="2085A74D" w:rsidR="00C060F1" w:rsidRPr="00253B81" w:rsidRDefault="00AF6DD3" w:rsidP="00AF6DD3">
            <w:pPr>
              <w:spacing w:before="120" w:after="120"/>
              <w:jc w:val="center"/>
              <w:rPr>
                <w:b/>
              </w:rPr>
            </w:pPr>
            <w:r w:rsidRPr="00253B81">
              <w:rPr>
                <w:b/>
              </w:rPr>
              <w:t>Substances used of a nutritive purpose</w:t>
            </w:r>
            <w:r w:rsidR="00C060F1" w:rsidRPr="00253B81">
              <w:rPr>
                <w:b/>
              </w:rPr>
              <w:t xml:space="preserve"> (3.3.3)</w:t>
            </w:r>
          </w:p>
        </w:tc>
      </w:tr>
      <w:tr w:rsidR="002021AD" w:rsidRPr="00253B81" w14:paraId="4CA44BC2" w14:textId="77777777" w:rsidTr="00C507B2">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BBF"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BC0"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BC1" w14:textId="77777777" w:rsidR="002021AD" w:rsidRPr="00253B81" w:rsidRDefault="002021AD" w:rsidP="006D00CF">
            <w:pPr>
              <w:spacing w:before="60"/>
              <w:rPr>
                <w:b/>
                <w:szCs w:val="20"/>
              </w:rPr>
            </w:pPr>
            <w:r w:rsidRPr="00253B81">
              <w:rPr>
                <w:b/>
                <w:szCs w:val="20"/>
              </w:rPr>
              <w:t>Mandatory requirements</w:t>
            </w:r>
          </w:p>
        </w:tc>
      </w:tr>
      <w:tr w:rsidR="00BE2E69" w:rsidRPr="00253B81" w14:paraId="4CA44BC6" w14:textId="77777777" w:rsidTr="0026373B">
        <w:trPr>
          <w:cantSplit/>
        </w:trPr>
        <w:tc>
          <w:tcPr>
            <w:tcW w:w="817" w:type="dxa"/>
            <w:tcBorders>
              <w:top w:val="single" w:sz="4" w:space="0" w:color="auto"/>
              <w:left w:val="nil"/>
              <w:bottom w:val="nil"/>
              <w:right w:val="nil"/>
            </w:tcBorders>
            <w:vAlign w:val="center"/>
          </w:tcPr>
          <w:p w14:paraId="4CA44BC3" w14:textId="1E02CE24"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single" w:sz="4" w:space="0" w:color="auto"/>
              <w:left w:val="nil"/>
              <w:bottom w:val="nil"/>
              <w:right w:val="nil"/>
            </w:tcBorders>
            <w:vAlign w:val="center"/>
          </w:tcPr>
          <w:p w14:paraId="4CA44BC4" w14:textId="77777777" w:rsidR="00BE2E69" w:rsidRPr="00253B81" w:rsidRDefault="00BE2E69" w:rsidP="0026373B">
            <w:pPr>
              <w:spacing w:before="60" w:after="60"/>
              <w:jc w:val="center"/>
              <w:rPr>
                <w:szCs w:val="20"/>
              </w:rPr>
            </w:pPr>
          </w:p>
        </w:tc>
        <w:tc>
          <w:tcPr>
            <w:tcW w:w="7546" w:type="dxa"/>
            <w:tcBorders>
              <w:top w:val="single" w:sz="4" w:space="0" w:color="auto"/>
              <w:left w:val="nil"/>
              <w:bottom w:val="nil"/>
              <w:right w:val="nil"/>
            </w:tcBorders>
            <w:vAlign w:val="center"/>
          </w:tcPr>
          <w:p w14:paraId="4CA44BC5" w14:textId="77C78A23" w:rsidR="00BE2E69" w:rsidRPr="00253B81" w:rsidRDefault="00BE2E69" w:rsidP="00AF6DD3">
            <w:pPr>
              <w:spacing w:before="60" w:after="60"/>
              <w:rPr>
                <w:szCs w:val="20"/>
              </w:rPr>
            </w:pPr>
            <w:r w:rsidRPr="00253B81">
              <w:rPr>
                <w:szCs w:val="20"/>
              </w:rPr>
              <w:t>A.1 Purpose of the use of the substance</w:t>
            </w:r>
          </w:p>
        </w:tc>
      </w:tr>
      <w:tr w:rsidR="00BE2E69" w:rsidRPr="00253B81" w14:paraId="4CA44BCA" w14:textId="77777777" w:rsidTr="0026373B">
        <w:trPr>
          <w:cantSplit/>
        </w:trPr>
        <w:tc>
          <w:tcPr>
            <w:tcW w:w="817" w:type="dxa"/>
            <w:tcBorders>
              <w:top w:val="nil"/>
              <w:left w:val="nil"/>
              <w:bottom w:val="nil"/>
              <w:right w:val="nil"/>
            </w:tcBorders>
            <w:vAlign w:val="center"/>
          </w:tcPr>
          <w:p w14:paraId="4CA44BC7" w14:textId="797D9E83"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C8"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BC9" w14:textId="4D86D2B5" w:rsidR="00BE2E69" w:rsidRPr="00253B81" w:rsidRDefault="00BE2E69" w:rsidP="00AF6DD3">
            <w:pPr>
              <w:spacing w:before="60" w:after="60"/>
              <w:rPr>
                <w:szCs w:val="20"/>
              </w:rPr>
            </w:pPr>
            <w:r w:rsidRPr="00253B81">
              <w:rPr>
                <w:szCs w:val="20"/>
              </w:rPr>
              <w:t xml:space="preserve">A.2 General data requirements for supporting evidence </w:t>
            </w:r>
          </w:p>
        </w:tc>
      </w:tr>
      <w:tr w:rsidR="00BE2E69" w:rsidRPr="00253B81" w14:paraId="4CA44BCE" w14:textId="77777777" w:rsidTr="0026373B">
        <w:trPr>
          <w:cantSplit/>
        </w:trPr>
        <w:tc>
          <w:tcPr>
            <w:tcW w:w="817" w:type="dxa"/>
            <w:tcBorders>
              <w:top w:val="nil"/>
              <w:left w:val="nil"/>
              <w:bottom w:val="nil"/>
              <w:right w:val="nil"/>
            </w:tcBorders>
            <w:vAlign w:val="center"/>
          </w:tcPr>
          <w:p w14:paraId="4CA44BCB" w14:textId="7E2D8842"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CC"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BCD" w14:textId="7D61C987" w:rsidR="00BE2E69" w:rsidRPr="00253B81" w:rsidRDefault="00BE2E69" w:rsidP="00AF6DD3">
            <w:pPr>
              <w:spacing w:before="60" w:after="60"/>
              <w:rPr>
                <w:szCs w:val="20"/>
              </w:rPr>
            </w:pPr>
            <w:r w:rsidRPr="00253B81">
              <w:rPr>
                <w:szCs w:val="20"/>
              </w:rPr>
              <w:t>B.1 Identification</w:t>
            </w:r>
          </w:p>
        </w:tc>
      </w:tr>
      <w:tr w:rsidR="00BE2E69" w:rsidRPr="00253B81" w14:paraId="4CA44BD2" w14:textId="77777777" w:rsidTr="0026373B">
        <w:trPr>
          <w:cantSplit/>
        </w:trPr>
        <w:tc>
          <w:tcPr>
            <w:tcW w:w="817" w:type="dxa"/>
            <w:tcBorders>
              <w:top w:val="nil"/>
              <w:left w:val="nil"/>
              <w:bottom w:val="nil"/>
              <w:right w:val="nil"/>
            </w:tcBorders>
            <w:vAlign w:val="center"/>
          </w:tcPr>
          <w:p w14:paraId="4CA44BCF" w14:textId="00559435"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D0"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BD1" w14:textId="5FD47B56" w:rsidR="00BE2E69" w:rsidRPr="00253B81" w:rsidRDefault="00BE2E69" w:rsidP="00AF6DD3">
            <w:pPr>
              <w:spacing w:before="60" w:after="60"/>
              <w:rPr>
                <w:szCs w:val="20"/>
              </w:rPr>
            </w:pPr>
            <w:r w:rsidRPr="00253B81">
              <w:rPr>
                <w:szCs w:val="20"/>
              </w:rPr>
              <w:t>B.2 Chemical and physical properties</w:t>
            </w:r>
          </w:p>
        </w:tc>
      </w:tr>
      <w:tr w:rsidR="00BE2E69" w:rsidRPr="00253B81" w14:paraId="4CA44BD6" w14:textId="77777777" w:rsidTr="0026373B">
        <w:trPr>
          <w:cantSplit/>
        </w:trPr>
        <w:tc>
          <w:tcPr>
            <w:tcW w:w="817" w:type="dxa"/>
            <w:tcBorders>
              <w:top w:val="nil"/>
              <w:left w:val="nil"/>
              <w:bottom w:val="nil"/>
              <w:right w:val="nil"/>
            </w:tcBorders>
            <w:vAlign w:val="center"/>
          </w:tcPr>
          <w:p w14:paraId="4CA44BD3" w14:textId="2BCCBD3E"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D4"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BD5" w14:textId="4A45B4C4" w:rsidR="00BE2E69" w:rsidRPr="00253B81" w:rsidRDefault="00BE2E69" w:rsidP="0026373B">
            <w:pPr>
              <w:spacing w:before="60" w:after="60"/>
              <w:rPr>
                <w:szCs w:val="20"/>
              </w:rPr>
            </w:pPr>
            <w:r w:rsidRPr="00253B81">
              <w:rPr>
                <w:szCs w:val="20"/>
              </w:rPr>
              <w:t>B.3 Impurity profile</w:t>
            </w:r>
          </w:p>
        </w:tc>
      </w:tr>
      <w:tr w:rsidR="00BE2E69" w:rsidRPr="00253B81" w14:paraId="4CA44BDA" w14:textId="77777777" w:rsidTr="0026373B">
        <w:trPr>
          <w:cantSplit/>
        </w:trPr>
        <w:tc>
          <w:tcPr>
            <w:tcW w:w="817" w:type="dxa"/>
            <w:tcBorders>
              <w:top w:val="nil"/>
              <w:left w:val="nil"/>
              <w:bottom w:val="nil"/>
              <w:right w:val="nil"/>
            </w:tcBorders>
            <w:vAlign w:val="center"/>
          </w:tcPr>
          <w:p w14:paraId="4CA44BD7" w14:textId="51FAAF56"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D8"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BD9" w14:textId="4AE7DFFC" w:rsidR="00BE2E69" w:rsidRPr="00253B81" w:rsidRDefault="00BE2E69" w:rsidP="0026373B">
            <w:pPr>
              <w:spacing w:before="60" w:after="60"/>
              <w:rPr>
                <w:szCs w:val="20"/>
              </w:rPr>
            </w:pPr>
            <w:r w:rsidRPr="00253B81">
              <w:rPr>
                <w:szCs w:val="20"/>
              </w:rPr>
              <w:t>B.4 manufacturing process</w:t>
            </w:r>
          </w:p>
        </w:tc>
      </w:tr>
      <w:tr w:rsidR="00BE2E69" w:rsidRPr="00253B81" w14:paraId="4CA44BDE" w14:textId="77777777" w:rsidTr="0026373B">
        <w:trPr>
          <w:cantSplit/>
        </w:trPr>
        <w:tc>
          <w:tcPr>
            <w:tcW w:w="817" w:type="dxa"/>
            <w:tcBorders>
              <w:top w:val="nil"/>
              <w:left w:val="nil"/>
              <w:bottom w:val="nil"/>
              <w:right w:val="nil"/>
            </w:tcBorders>
            <w:vAlign w:val="center"/>
          </w:tcPr>
          <w:p w14:paraId="4CA44BDB" w14:textId="626671A6"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DC"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BDD" w14:textId="486BF801" w:rsidR="00BE2E69" w:rsidRPr="00253B81" w:rsidRDefault="00BE2E69" w:rsidP="0026373B">
            <w:pPr>
              <w:spacing w:before="60" w:after="60"/>
              <w:rPr>
                <w:szCs w:val="20"/>
              </w:rPr>
            </w:pPr>
            <w:r w:rsidRPr="00253B81">
              <w:rPr>
                <w:szCs w:val="20"/>
              </w:rPr>
              <w:t>B.5 Specification for identity and purity</w:t>
            </w:r>
          </w:p>
        </w:tc>
      </w:tr>
      <w:tr w:rsidR="00BE2E69" w:rsidRPr="00253B81" w14:paraId="4CA44BE2" w14:textId="77777777" w:rsidTr="0026373B">
        <w:trPr>
          <w:cantSplit/>
        </w:trPr>
        <w:tc>
          <w:tcPr>
            <w:tcW w:w="817" w:type="dxa"/>
            <w:tcBorders>
              <w:top w:val="nil"/>
              <w:left w:val="nil"/>
              <w:bottom w:val="nil"/>
              <w:right w:val="nil"/>
            </w:tcBorders>
            <w:vAlign w:val="center"/>
          </w:tcPr>
          <w:p w14:paraId="4CA44BDF" w14:textId="77D392C0"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E0"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BE1" w14:textId="5F8CB787" w:rsidR="00BE2E69" w:rsidRPr="00253B81" w:rsidRDefault="00BE2E69" w:rsidP="00AF6DD3">
            <w:pPr>
              <w:spacing w:before="60" w:after="60"/>
              <w:rPr>
                <w:szCs w:val="20"/>
              </w:rPr>
            </w:pPr>
            <w:r w:rsidRPr="00253B81">
              <w:rPr>
                <w:szCs w:val="20"/>
              </w:rPr>
              <w:t>B.6 Analytical method for detection</w:t>
            </w:r>
          </w:p>
        </w:tc>
      </w:tr>
      <w:tr w:rsidR="00BE2E69" w:rsidRPr="00253B81" w14:paraId="4CA44BE6" w14:textId="77777777" w:rsidTr="0026373B">
        <w:trPr>
          <w:cantSplit/>
        </w:trPr>
        <w:tc>
          <w:tcPr>
            <w:tcW w:w="817" w:type="dxa"/>
            <w:tcBorders>
              <w:top w:val="nil"/>
              <w:left w:val="nil"/>
              <w:bottom w:val="nil"/>
              <w:right w:val="nil"/>
            </w:tcBorders>
            <w:vAlign w:val="center"/>
          </w:tcPr>
          <w:p w14:paraId="4CA44BE3" w14:textId="53CC9FBA"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E4"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BE5" w14:textId="01B481F8" w:rsidR="00BE2E69" w:rsidRPr="00253B81" w:rsidRDefault="00BE2E69" w:rsidP="00AF6DD3">
            <w:pPr>
              <w:spacing w:before="60" w:after="60"/>
              <w:rPr>
                <w:szCs w:val="20"/>
              </w:rPr>
            </w:pPr>
            <w:r w:rsidRPr="00253B81">
              <w:rPr>
                <w:szCs w:val="20"/>
              </w:rPr>
              <w:t>B.7 Proposed food label</w:t>
            </w:r>
          </w:p>
        </w:tc>
      </w:tr>
      <w:tr w:rsidR="00BE2E69" w:rsidRPr="00253B81" w14:paraId="4CA44BEA" w14:textId="77777777" w:rsidTr="0026373B">
        <w:trPr>
          <w:cantSplit/>
        </w:trPr>
        <w:tc>
          <w:tcPr>
            <w:tcW w:w="817" w:type="dxa"/>
            <w:tcBorders>
              <w:top w:val="nil"/>
              <w:left w:val="nil"/>
              <w:right w:val="nil"/>
            </w:tcBorders>
            <w:vAlign w:val="center"/>
          </w:tcPr>
          <w:p w14:paraId="4CA44BE7" w14:textId="3A9FD4C0"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right w:val="nil"/>
            </w:tcBorders>
            <w:vAlign w:val="center"/>
          </w:tcPr>
          <w:p w14:paraId="4CA44BE8" w14:textId="77777777" w:rsidR="00BE2E69" w:rsidRPr="00253B81" w:rsidRDefault="00BE2E69" w:rsidP="0026373B">
            <w:pPr>
              <w:spacing w:before="60" w:after="60"/>
              <w:jc w:val="center"/>
              <w:rPr>
                <w:szCs w:val="20"/>
              </w:rPr>
            </w:pPr>
          </w:p>
        </w:tc>
        <w:tc>
          <w:tcPr>
            <w:tcW w:w="7546" w:type="dxa"/>
            <w:tcBorders>
              <w:top w:val="nil"/>
              <w:left w:val="nil"/>
              <w:right w:val="nil"/>
            </w:tcBorders>
            <w:vAlign w:val="center"/>
          </w:tcPr>
          <w:p w14:paraId="4CA44BE9" w14:textId="59566199" w:rsidR="00BE2E69" w:rsidRPr="00253B81" w:rsidRDefault="00BE2E69" w:rsidP="00AF6DD3">
            <w:pPr>
              <w:spacing w:before="60" w:after="60"/>
              <w:rPr>
                <w:szCs w:val="20"/>
              </w:rPr>
            </w:pPr>
            <w:r w:rsidRPr="00253B81">
              <w:rPr>
                <w:szCs w:val="20"/>
              </w:rPr>
              <w:t xml:space="preserve">C.1 Toxicokinetics and metabolism, degradation products and major metabolites </w:t>
            </w:r>
          </w:p>
        </w:tc>
      </w:tr>
      <w:tr w:rsidR="00BE2E69" w:rsidRPr="00253B81" w14:paraId="4CA44BEE" w14:textId="77777777" w:rsidTr="0026373B">
        <w:trPr>
          <w:cantSplit/>
        </w:trPr>
        <w:tc>
          <w:tcPr>
            <w:tcW w:w="817" w:type="dxa"/>
            <w:tcBorders>
              <w:top w:val="nil"/>
              <w:left w:val="nil"/>
              <w:bottom w:val="nil"/>
              <w:right w:val="nil"/>
            </w:tcBorders>
            <w:vAlign w:val="center"/>
          </w:tcPr>
          <w:p w14:paraId="4CA44BEB" w14:textId="1303B328"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EC"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BED" w14:textId="6D0A76A1" w:rsidR="00BE2E69" w:rsidRPr="00253B81" w:rsidRDefault="00BE2E69" w:rsidP="00AF6DD3">
            <w:pPr>
              <w:spacing w:before="60" w:after="60"/>
              <w:rPr>
                <w:szCs w:val="20"/>
              </w:rPr>
            </w:pPr>
            <w:r w:rsidRPr="00253B81">
              <w:rPr>
                <w:szCs w:val="20"/>
              </w:rPr>
              <w:t>C.2 Animal or human studies</w:t>
            </w:r>
          </w:p>
        </w:tc>
      </w:tr>
      <w:tr w:rsidR="00BE2E69" w:rsidRPr="00253B81" w14:paraId="4CA44BF2" w14:textId="77777777" w:rsidTr="0026373B">
        <w:trPr>
          <w:cantSplit/>
        </w:trPr>
        <w:tc>
          <w:tcPr>
            <w:tcW w:w="817" w:type="dxa"/>
            <w:tcBorders>
              <w:top w:val="nil"/>
              <w:left w:val="nil"/>
              <w:bottom w:val="nil"/>
              <w:right w:val="nil"/>
            </w:tcBorders>
            <w:vAlign w:val="center"/>
          </w:tcPr>
          <w:p w14:paraId="4CA44BEF" w14:textId="58D89392"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F0"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BF1" w14:textId="71902B31" w:rsidR="00BE2E69" w:rsidRPr="00253B81" w:rsidRDefault="00BE2E69" w:rsidP="00AF6DD3">
            <w:pPr>
              <w:spacing w:before="60" w:after="60"/>
              <w:rPr>
                <w:szCs w:val="20"/>
              </w:rPr>
            </w:pPr>
            <w:r w:rsidRPr="00253B81">
              <w:rPr>
                <w:szCs w:val="20"/>
              </w:rPr>
              <w:t xml:space="preserve">C.3 International safety assessments </w:t>
            </w:r>
          </w:p>
        </w:tc>
      </w:tr>
      <w:tr w:rsidR="00BE2E69" w:rsidRPr="00253B81" w14:paraId="4CA44BF6" w14:textId="77777777" w:rsidTr="0026373B">
        <w:trPr>
          <w:cantSplit/>
        </w:trPr>
        <w:tc>
          <w:tcPr>
            <w:tcW w:w="817" w:type="dxa"/>
            <w:tcBorders>
              <w:top w:val="nil"/>
              <w:left w:val="nil"/>
              <w:bottom w:val="nil"/>
              <w:right w:val="nil"/>
            </w:tcBorders>
            <w:vAlign w:val="center"/>
          </w:tcPr>
          <w:p w14:paraId="4CA44BF3" w14:textId="253B157F"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F4"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BF5" w14:textId="307CE2C5" w:rsidR="00BE2E69" w:rsidRPr="00253B81" w:rsidRDefault="00BE2E69" w:rsidP="00AF6DD3">
            <w:pPr>
              <w:spacing w:before="60" w:after="60"/>
              <w:rPr>
                <w:szCs w:val="20"/>
              </w:rPr>
            </w:pPr>
            <w:r w:rsidRPr="00253B81">
              <w:rPr>
                <w:szCs w:val="20"/>
              </w:rPr>
              <w:t>D.1 List of food groups or foods likely to contain the nutritive substance</w:t>
            </w:r>
          </w:p>
        </w:tc>
      </w:tr>
      <w:tr w:rsidR="00BE2E69" w:rsidRPr="00253B81" w14:paraId="4CA44BFA" w14:textId="77777777" w:rsidTr="0026373B">
        <w:trPr>
          <w:cantSplit/>
        </w:trPr>
        <w:tc>
          <w:tcPr>
            <w:tcW w:w="817" w:type="dxa"/>
            <w:tcBorders>
              <w:top w:val="nil"/>
              <w:left w:val="nil"/>
              <w:bottom w:val="nil"/>
              <w:right w:val="nil"/>
            </w:tcBorders>
            <w:vAlign w:val="center"/>
          </w:tcPr>
          <w:p w14:paraId="4CA44BF7" w14:textId="22ED65B6"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F8"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BF9" w14:textId="740CE9F2" w:rsidR="00BE2E69" w:rsidRPr="00253B81" w:rsidRDefault="00BE2E69" w:rsidP="0026373B">
            <w:pPr>
              <w:spacing w:before="60" w:after="60"/>
              <w:rPr>
                <w:szCs w:val="20"/>
              </w:rPr>
            </w:pPr>
            <w:r w:rsidRPr="00253B81">
              <w:rPr>
                <w:szCs w:val="20"/>
              </w:rPr>
              <w:t>D.2 Proposed maximum levels in food groups or foods</w:t>
            </w:r>
          </w:p>
        </w:tc>
      </w:tr>
      <w:tr w:rsidR="00BE2E69" w:rsidRPr="00253B81" w14:paraId="4CA44BFE" w14:textId="77777777" w:rsidTr="0026373B">
        <w:trPr>
          <w:cantSplit/>
        </w:trPr>
        <w:tc>
          <w:tcPr>
            <w:tcW w:w="817" w:type="dxa"/>
            <w:tcBorders>
              <w:top w:val="nil"/>
              <w:left w:val="nil"/>
              <w:bottom w:val="nil"/>
              <w:right w:val="nil"/>
            </w:tcBorders>
            <w:vAlign w:val="center"/>
          </w:tcPr>
          <w:p w14:paraId="4CA44BFB" w14:textId="48BB5B22"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BFC"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BFD" w14:textId="6A8CC077" w:rsidR="00BE2E69" w:rsidRPr="00253B81" w:rsidRDefault="00BE2E69" w:rsidP="00AF6DD3">
            <w:pPr>
              <w:spacing w:before="60" w:after="60"/>
              <w:rPr>
                <w:szCs w:val="20"/>
              </w:rPr>
            </w:pPr>
            <w:r w:rsidRPr="00253B81">
              <w:rPr>
                <w:szCs w:val="20"/>
              </w:rPr>
              <w:t>D.3 Likely level of consumption</w:t>
            </w:r>
          </w:p>
        </w:tc>
      </w:tr>
      <w:tr w:rsidR="00BE2E69" w:rsidRPr="00253B81" w14:paraId="4CA44C02" w14:textId="77777777" w:rsidTr="0026373B">
        <w:trPr>
          <w:cantSplit/>
        </w:trPr>
        <w:tc>
          <w:tcPr>
            <w:tcW w:w="817" w:type="dxa"/>
            <w:tcBorders>
              <w:top w:val="nil"/>
              <w:left w:val="nil"/>
              <w:bottom w:val="nil"/>
              <w:right w:val="nil"/>
            </w:tcBorders>
            <w:vAlign w:val="center"/>
          </w:tcPr>
          <w:p w14:paraId="4CA44BFF" w14:textId="58C790CD"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C00"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C01" w14:textId="6C14832C" w:rsidR="00BE2E69" w:rsidRPr="00253B81" w:rsidRDefault="00BE2E69" w:rsidP="00AF6DD3">
            <w:pPr>
              <w:spacing w:before="60" w:after="60"/>
              <w:rPr>
                <w:szCs w:val="20"/>
              </w:rPr>
            </w:pPr>
            <w:r w:rsidRPr="00253B81">
              <w:rPr>
                <w:szCs w:val="20"/>
              </w:rPr>
              <w:t>D.4 Percentage of food group to use nutritive substance</w:t>
            </w:r>
          </w:p>
        </w:tc>
      </w:tr>
      <w:tr w:rsidR="00BE2E69" w:rsidRPr="00253B81" w14:paraId="2E308BBD" w14:textId="77777777" w:rsidTr="0026373B">
        <w:trPr>
          <w:cantSplit/>
        </w:trPr>
        <w:tc>
          <w:tcPr>
            <w:tcW w:w="817" w:type="dxa"/>
            <w:tcBorders>
              <w:top w:val="nil"/>
              <w:left w:val="nil"/>
              <w:bottom w:val="nil"/>
              <w:right w:val="nil"/>
            </w:tcBorders>
            <w:vAlign w:val="center"/>
          </w:tcPr>
          <w:p w14:paraId="3C7E1BCD" w14:textId="13F67FD5"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FD4C08"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2C5AB077" w14:textId="01C23024" w:rsidR="00BE2E69" w:rsidRPr="00253B81" w:rsidRDefault="00BE2E69" w:rsidP="0026373B">
            <w:pPr>
              <w:spacing w:before="60" w:after="60"/>
              <w:rPr>
                <w:szCs w:val="20"/>
              </w:rPr>
            </w:pPr>
            <w:r w:rsidRPr="00253B81">
              <w:rPr>
                <w:szCs w:val="20"/>
              </w:rPr>
              <w:t>D.5 Use in other countries (if available)</w:t>
            </w:r>
          </w:p>
        </w:tc>
      </w:tr>
      <w:tr w:rsidR="00BE2E69" w:rsidRPr="00253B81" w14:paraId="7F1A2C1B" w14:textId="77777777" w:rsidTr="0026373B">
        <w:trPr>
          <w:cantSplit/>
        </w:trPr>
        <w:tc>
          <w:tcPr>
            <w:tcW w:w="817" w:type="dxa"/>
            <w:tcBorders>
              <w:top w:val="nil"/>
              <w:left w:val="nil"/>
              <w:bottom w:val="nil"/>
              <w:right w:val="nil"/>
            </w:tcBorders>
            <w:vAlign w:val="center"/>
          </w:tcPr>
          <w:p w14:paraId="0C5691B4" w14:textId="305773D0"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70204D93"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224D0088" w14:textId="510CE3C2" w:rsidR="00BE2E69" w:rsidRPr="00253B81" w:rsidRDefault="00BE2E69" w:rsidP="0026373B">
            <w:pPr>
              <w:spacing w:before="60" w:after="60"/>
              <w:rPr>
                <w:szCs w:val="20"/>
              </w:rPr>
            </w:pPr>
            <w:r w:rsidRPr="00253B81">
              <w:rPr>
                <w:szCs w:val="20"/>
              </w:rPr>
              <w:t xml:space="preserve">D.6 Where consumption has changed, information on likely consumption </w:t>
            </w:r>
          </w:p>
        </w:tc>
      </w:tr>
      <w:tr w:rsidR="00BE2E69" w:rsidRPr="00253B81" w14:paraId="4CA44C06" w14:textId="77777777" w:rsidTr="0026373B">
        <w:trPr>
          <w:cantSplit/>
        </w:trPr>
        <w:tc>
          <w:tcPr>
            <w:tcW w:w="817" w:type="dxa"/>
            <w:tcBorders>
              <w:top w:val="nil"/>
              <w:left w:val="nil"/>
              <w:bottom w:val="nil"/>
              <w:right w:val="nil"/>
            </w:tcBorders>
            <w:vAlign w:val="center"/>
          </w:tcPr>
          <w:p w14:paraId="4CA44C03" w14:textId="36AF04FC"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C04"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C05" w14:textId="21A38F35" w:rsidR="00BE2E69" w:rsidRPr="00253B81" w:rsidRDefault="00BE2E69" w:rsidP="0026373B">
            <w:pPr>
              <w:spacing w:before="60" w:after="60"/>
              <w:rPr>
                <w:szCs w:val="20"/>
              </w:rPr>
            </w:pPr>
            <w:r w:rsidRPr="00253B81">
              <w:rPr>
                <w:szCs w:val="20"/>
              </w:rPr>
              <w:t>E.1 Need to permit addition of vitamin  or mineral</w:t>
            </w:r>
          </w:p>
        </w:tc>
      </w:tr>
      <w:tr w:rsidR="00BE2E69" w:rsidRPr="00253B81" w14:paraId="461C7F2E" w14:textId="77777777" w:rsidTr="0026373B">
        <w:trPr>
          <w:cantSplit/>
        </w:trPr>
        <w:tc>
          <w:tcPr>
            <w:tcW w:w="817" w:type="dxa"/>
            <w:tcBorders>
              <w:top w:val="nil"/>
              <w:left w:val="nil"/>
              <w:bottom w:val="nil"/>
              <w:right w:val="nil"/>
            </w:tcBorders>
            <w:vAlign w:val="center"/>
          </w:tcPr>
          <w:p w14:paraId="7C111C4B" w14:textId="5FBC130C"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37776554"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7A77198F" w14:textId="5234BBBA" w:rsidR="00BE2E69" w:rsidRPr="00253B81" w:rsidRDefault="00BE2E69" w:rsidP="00AF6DD3">
            <w:pPr>
              <w:spacing w:before="60" w:after="60"/>
              <w:rPr>
                <w:szCs w:val="20"/>
              </w:rPr>
            </w:pPr>
            <w:r w:rsidRPr="00253B81">
              <w:rPr>
                <w:szCs w:val="20"/>
              </w:rPr>
              <w:t>E.2 Demonstrated potential to address deficit or health benefit</w:t>
            </w:r>
          </w:p>
        </w:tc>
      </w:tr>
      <w:tr w:rsidR="00BE2E69" w:rsidRPr="00253B81" w14:paraId="18379016" w14:textId="77777777" w:rsidTr="0026373B">
        <w:trPr>
          <w:cantSplit/>
        </w:trPr>
        <w:tc>
          <w:tcPr>
            <w:tcW w:w="817" w:type="dxa"/>
            <w:tcBorders>
              <w:top w:val="nil"/>
              <w:left w:val="nil"/>
              <w:bottom w:val="nil"/>
              <w:right w:val="nil"/>
            </w:tcBorders>
            <w:vAlign w:val="center"/>
          </w:tcPr>
          <w:p w14:paraId="7CA1D62C" w14:textId="042C864D"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67A262D9"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5BB70B40" w14:textId="2C6D25FC" w:rsidR="00BE2E69" w:rsidRPr="00253B81" w:rsidRDefault="00BE2E69" w:rsidP="006E5BC2">
            <w:pPr>
              <w:spacing w:before="60" w:after="60"/>
              <w:rPr>
                <w:szCs w:val="20"/>
              </w:rPr>
            </w:pPr>
            <w:r w:rsidRPr="00253B81">
              <w:rPr>
                <w:szCs w:val="20"/>
              </w:rPr>
              <w:t>F.1 Nutritional purpose (other than vitamins and minerals)</w:t>
            </w:r>
          </w:p>
        </w:tc>
      </w:tr>
      <w:tr w:rsidR="00BE2E69" w:rsidRPr="00253B81" w14:paraId="012784D9" w14:textId="77777777" w:rsidTr="0026373B">
        <w:trPr>
          <w:cantSplit/>
        </w:trPr>
        <w:tc>
          <w:tcPr>
            <w:tcW w:w="817" w:type="dxa"/>
            <w:tcBorders>
              <w:top w:val="nil"/>
              <w:left w:val="nil"/>
              <w:bottom w:val="nil"/>
              <w:right w:val="nil"/>
            </w:tcBorders>
            <w:vAlign w:val="center"/>
          </w:tcPr>
          <w:p w14:paraId="1F50F1B6" w14:textId="0E9C56FD" w:rsidR="00BE2E69" w:rsidRPr="00253B81" w:rsidRDefault="00BE2E69" w:rsidP="0026373B">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7F5584CB"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0ED449FF" w14:textId="0E4973CB" w:rsidR="00BE2E69" w:rsidRPr="00253B81" w:rsidRDefault="00BE2E69" w:rsidP="0026373B">
            <w:pPr>
              <w:spacing w:before="60" w:after="60"/>
              <w:rPr>
                <w:szCs w:val="20"/>
              </w:rPr>
            </w:pPr>
            <w:r w:rsidRPr="00253B81">
              <w:rPr>
                <w:szCs w:val="20"/>
              </w:rPr>
              <w:t>G.1 Consumer awareness and understanding</w:t>
            </w:r>
          </w:p>
        </w:tc>
      </w:tr>
      <w:tr w:rsidR="00BE2E69" w:rsidRPr="00253B81" w14:paraId="4CA44C12" w14:textId="77777777" w:rsidTr="0026373B">
        <w:trPr>
          <w:cantSplit/>
        </w:trPr>
        <w:tc>
          <w:tcPr>
            <w:tcW w:w="817" w:type="dxa"/>
            <w:tcBorders>
              <w:top w:val="nil"/>
              <w:left w:val="nil"/>
              <w:bottom w:val="nil"/>
              <w:right w:val="nil"/>
            </w:tcBorders>
            <w:vAlign w:val="center"/>
          </w:tcPr>
          <w:p w14:paraId="4CA44C0F" w14:textId="2283C0FF" w:rsidR="00BE2E69" w:rsidRPr="00253B81" w:rsidRDefault="00BE2E69" w:rsidP="0026373B">
            <w:pPr>
              <w:spacing w:before="60" w:after="60"/>
              <w:jc w:val="center"/>
              <w:rPr>
                <w:szCs w:val="20"/>
              </w:rPr>
            </w:pPr>
            <w:r w:rsidRPr="00253B81">
              <w:rPr>
                <w:szCs w:val="20"/>
              </w:rPr>
              <w:lastRenderedPageBreak/>
              <w:sym w:font="Wingdings 2" w:char="F0A3"/>
            </w:r>
          </w:p>
        </w:tc>
        <w:tc>
          <w:tcPr>
            <w:tcW w:w="709" w:type="dxa"/>
            <w:gridSpan w:val="2"/>
            <w:tcBorders>
              <w:top w:val="nil"/>
              <w:left w:val="nil"/>
              <w:bottom w:val="nil"/>
              <w:right w:val="nil"/>
            </w:tcBorders>
            <w:vAlign w:val="center"/>
          </w:tcPr>
          <w:p w14:paraId="4CA44C10"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C11" w14:textId="2D04839A" w:rsidR="00BE2E69" w:rsidRPr="00253B81" w:rsidRDefault="00BE2E69" w:rsidP="0026373B">
            <w:pPr>
              <w:spacing w:before="60" w:after="60"/>
              <w:rPr>
                <w:szCs w:val="20"/>
              </w:rPr>
            </w:pPr>
            <w:r w:rsidRPr="00253B81">
              <w:rPr>
                <w:szCs w:val="20"/>
              </w:rPr>
              <w:t>G.2 Actual or potential behaviour of consumers</w:t>
            </w:r>
          </w:p>
        </w:tc>
      </w:tr>
      <w:tr w:rsidR="00BE2E69" w:rsidRPr="00253B81" w14:paraId="4CA44C16" w14:textId="77777777" w:rsidTr="0026373B">
        <w:trPr>
          <w:cantSplit/>
        </w:trPr>
        <w:tc>
          <w:tcPr>
            <w:tcW w:w="817" w:type="dxa"/>
            <w:tcBorders>
              <w:top w:val="nil"/>
              <w:left w:val="nil"/>
              <w:bottom w:val="nil"/>
              <w:right w:val="nil"/>
            </w:tcBorders>
            <w:vAlign w:val="center"/>
          </w:tcPr>
          <w:p w14:paraId="4CA44C13" w14:textId="326395D6" w:rsidR="00BE2E69" w:rsidRPr="00253B81" w:rsidRDefault="00BE2E69" w:rsidP="0026373B">
            <w:pPr>
              <w:spacing w:before="60" w:after="60"/>
              <w:jc w:val="center"/>
            </w:pPr>
            <w:r w:rsidRPr="00253B81">
              <w:rPr>
                <w:szCs w:val="20"/>
              </w:rPr>
              <w:sym w:font="Wingdings 2" w:char="F0A3"/>
            </w:r>
          </w:p>
        </w:tc>
        <w:tc>
          <w:tcPr>
            <w:tcW w:w="709" w:type="dxa"/>
            <w:gridSpan w:val="2"/>
            <w:tcBorders>
              <w:top w:val="nil"/>
              <w:left w:val="nil"/>
              <w:bottom w:val="nil"/>
              <w:right w:val="nil"/>
            </w:tcBorders>
            <w:vAlign w:val="center"/>
          </w:tcPr>
          <w:p w14:paraId="4CA44C14" w14:textId="77777777" w:rsidR="00BE2E69" w:rsidRPr="00253B81" w:rsidRDefault="00BE2E69" w:rsidP="0026373B">
            <w:pPr>
              <w:spacing w:before="60" w:after="60"/>
              <w:jc w:val="center"/>
              <w:rPr>
                <w:szCs w:val="20"/>
              </w:rPr>
            </w:pPr>
          </w:p>
        </w:tc>
        <w:tc>
          <w:tcPr>
            <w:tcW w:w="7546" w:type="dxa"/>
            <w:tcBorders>
              <w:top w:val="nil"/>
              <w:left w:val="nil"/>
              <w:bottom w:val="nil"/>
              <w:right w:val="nil"/>
            </w:tcBorders>
            <w:vAlign w:val="center"/>
          </w:tcPr>
          <w:p w14:paraId="4CA44C15" w14:textId="646DCE79" w:rsidR="00BE2E69" w:rsidRPr="00253B81" w:rsidRDefault="00BE2E69" w:rsidP="0026373B">
            <w:pPr>
              <w:spacing w:before="60" w:after="60"/>
              <w:rPr>
                <w:szCs w:val="20"/>
              </w:rPr>
            </w:pPr>
            <w:r w:rsidRPr="00253B81">
              <w:rPr>
                <w:szCs w:val="20"/>
              </w:rPr>
              <w:t xml:space="preserve">H.3 Demonstration of no adverse effects on any population groups </w:t>
            </w:r>
          </w:p>
        </w:tc>
      </w:tr>
      <w:tr w:rsidR="00BE2E69" w:rsidRPr="00253B81" w14:paraId="4CA44C1A" w14:textId="77777777" w:rsidTr="0026373B">
        <w:trPr>
          <w:cantSplit/>
        </w:trPr>
        <w:tc>
          <w:tcPr>
            <w:tcW w:w="817" w:type="dxa"/>
            <w:tcBorders>
              <w:top w:val="nil"/>
              <w:left w:val="nil"/>
              <w:bottom w:val="single" w:sz="4" w:space="0" w:color="auto"/>
              <w:right w:val="nil"/>
            </w:tcBorders>
            <w:vAlign w:val="center"/>
          </w:tcPr>
          <w:p w14:paraId="4CA44C17" w14:textId="658E6E41" w:rsidR="00BE2E69" w:rsidRPr="00253B81" w:rsidRDefault="00BE2E69" w:rsidP="0026373B">
            <w:pPr>
              <w:spacing w:before="60" w:after="60"/>
              <w:jc w:val="center"/>
            </w:pPr>
            <w:r w:rsidRPr="00253B81">
              <w:rPr>
                <w:szCs w:val="20"/>
              </w:rPr>
              <w:sym w:font="Wingdings 2" w:char="F0A3"/>
            </w:r>
          </w:p>
        </w:tc>
        <w:tc>
          <w:tcPr>
            <w:tcW w:w="709" w:type="dxa"/>
            <w:gridSpan w:val="2"/>
            <w:tcBorders>
              <w:top w:val="nil"/>
              <w:left w:val="nil"/>
              <w:bottom w:val="single" w:sz="4" w:space="0" w:color="auto"/>
              <w:right w:val="nil"/>
            </w:tcBorders>
            <w:vAlign w:val="center"/>
          </w:tcPr>
          <w:p w14:paraId="4CA44C18" w14:textId="77777777" w:rsidR="00BE2E69" w:rsidRPr="00253B81" w:rsidRDefault="00BE2E69" w:rsidP="0026373B">
            <w:pPr>
              <w:spacing w:before="60" w:after="60"/>
              <w:jc w:val="center"/>
              <w:rPr>
                <w:szCs w:val="20"/>
              </w:rPr>
            </w:pPr>
          </w:p>
        </w:tc>
        <w:tc>
          <w:tcPr>
            <w:tcW w:w="7546" w:type="dxa"/>
            <w:tcBorders>
              <w:top w:val="nil"/>
              <w:left w:val="nil"/>
              <w:bottom w:val="single" w:sz="4" w:space="0" w:color="auto"/>
              <w:right w:val="nil"/>
            </w:tcBorders>
            <w:vAlign w:val="center"/>
          </w:tcPr>
          <w:p w14:paraId="4CA44C19" w14:textId="3A62283A" w:rsidR="00BE2E69" w:rsidRPr="00253B81" w:rsidRDefault="00BE2E69" w:rsidP="0026373B">
            <w:pPr>
              <w:spacing w:before="60" w:after="60"/>
              <w:rPr>
                <w:szCs w:val="20"/>
              </w:rPr>
            </w:pPr>
            <w:r w:rsidRPr="00253B81">
              <w:rPr>
                <w:szCs w:val="20"/>
              </w:rPr>
              <w:t xml:space="preserve">H.3 Demonstration of no adverse effects on any population groups </w:t>
            </w:r>
          </w:p>
        </w:tc>
      </w:tr>
    </w:tbl>
    <w:p w14:paraId="4CA44C1B" w14:textId="2ADDC40A" w:rsidR="00D85D65" w:rsidRPr="00253B81" w:rsidRDefault="00C060F1" w:rsidP="00D85D65">
      <w:pPr>
        <w:pStyle w:val="Heading2"/>
        <w:jc w:val="center"/>
      </w:pPr>
      <w:bookmarkStart w:id="951" w:name="_Toc165787721"/>
      <w:bookmarkStart w:id="952" w:name="_Toc165787811"/>
      <w:bookmarkStart w:id="953" w:name="_Toc171132313"/>
      <w:bookmarkStart w:id="954" w:name="_Toc215907229"/>
      <w:bookmarkStart w:id="955" w:name="_Toc216858718"/>
      <w:bookmarkStart w:id="956" w:name="_Toc216859079"/>
      <w:bookmarkStart w:id="957" w:name="_Toc216859140"/>
      <w:r w:rsidRPr="00253B81">
        <w:br w:type="page"/>
      </w:r>
      <w:bookmarkStart w:id="958" w:name="_Toc404612972"/>
      <w:bookmarkStart w:id="959" w:name="_Toc429409189"/>
      <w:bookmarkStart w:id="960" w:name="_Toc432171868"/>
      <w:bookmarkStart w:id="961" w:name="_Toc432511997"/>
      <w:bookmarkStart w:id="962" w:name="_Toc364340552"/>
      <w:r w:rsidRPr="00253B81">
        <w:lastRenderedPageBreak/>
        <w:t xml:space="preserve">Checklist for </w:t>
      </w:r>
      <w:r w:rsidR="008306EE" w:rsidRPr="00253B81">
        <w:t>applications for</w:t>
      </w:r>
      <w:r w:rsidRPr="00253B81">
        <w:t xml:space="preserve"> </w:t>
      </w:r>
      <w:r w:rsidR="000309AB" w:rsidRPr="00253B81">
        <w:t>contaminants and</w:t>
      </w:r>
      <w:bookmarkEnd w:id="958"/>
      <w:bookmarkEnd w:id="959"/>
      <w:bookmarkEnd w:id="960"/>
      <w:bookmarkEnd w:id="961"/>
      <w:r w:rsidR="00DB65AA" w:rsidRPr="00253B81">
        <w:t xml:space="preserve"> </w:t>
      </w:r>
    </w:p>
    <w:p w14:paraId="4CA44C1C" w14:textId="77777777" w:rsidR="00C060F1" w:rsidRPr="00253B81" w:rsidRDefault="000309AB" w:rsidP="00D85D65">
      <w:pPr>
        <w:pStyle w:val="Heading2"/>
        <w:jc w:val="center"/>
      </w:pPr>
      <w:bookmarkStart w:id="963" w:name="_Toc404612973"/>
      <w:bookmarkStart w:id="964" w:name="_Toc429409190"/>
      <w:bookmarkStart w:id="965" w:name="_Toc432171869"/>
      <w:bookmarkStart w:id="966" w:name="_Toc432511998"/>
      <w:r w:rsidRPr="00253B81">
        <w:t>natural toxicants</w:t>
      </w:r>
      <w:bookmarkEnd w:id="951"/>
      <w:bookmarkEnd w:id="952"/>
      <w:bookmarkEnd w:id="953"/>
      <w:bookmarkEnd w:id="954"/>
      <w:bookmarkEnd w:id="955"/>
      <w:bookmarkEnd w:id="956"/>
      <w:bookmarkEnd w:id="957"/>
      <w:bookmarkEnd w:id="962"/>
      <w:bookmarkEnd w:id="963"/>
      <w:bookmarkEnd w:id="964"/>
      <w:bookmarkEnd w:id="965"/>
      <w:bookmarkEnd w:id="966"/>
    </w:p>
    <w:p w14:paraId="4CA44C1D" w14:textId="020BA279" w:rsidR="00C060F1" w:rsidRPr="00253B81" w:rsidRDefault="00C060F1" w:rsidP="00C060F1">
      <w:pPr>
        <w:rPr>
          <w:szCs w:val="20"/>
        </w:rPr>
      </w:pPr>
      <w:r w:rsidRPr="00253B81">
        <w:rPr>
          <w:szCs w:val="20"/>
        </w:rPr>
        <w:t xml:space="preserve">This Checklist is in addition to the Checklist for </w:t>
      </w:r>
      <w:r w:rsidR="00F76158" w:rsidRPr="00253B81">
        <w:rPr>
          <w:szCs w:val="20"/>
        </w:rPr>
        <w:t>Guideline</w:t>
      </w:r>
      <w:r w:rsidRPr="00253B81">
        <w:rPr>
          <w:szCs w:val="20"/>
        </w:rPr>
        <w:t xml:space="preserve"> </w:t>
      </w:r>
      <w:r w:rsidR="00A61093" w:rsidRPr="00253B81">
        <w:rPr>
          <w:szCs w:val="20"/>
        </w:rPr>
        <w:t>3.1.1</w:t>
      </w:r>
      <w:r w:rsidRPr="00253B81">
        <w:rPr>
          <w:szCs w:val="20"/>
        </w:rPr>
        <w:t xml:space="preserve"> and will assist you in determining if you have met the information requirements as specified in </w:t>
      </w:r>
      <w:r w:rsidR="00F76158" w:rsidRPr="00253B81">
        <w:rPr>
          <w:szCs w:val="20"/>
        </w:rPr>
        <w:t>Guidelines</w:t>
      </w:r>
      <w:r w:rsidRPr="00253B81">
        <w:rPr>
          <w:szCs w:val="20"/>
        </w:rPr>
        <w:t xml:space="preserve"> 3.4.1</w:t>
      </w:r>
      <w:r w:rsidR="00F76158" w:rsidRPr="00253B81">
        <w:rPr>
          <w:szCs w:val="20"/>
        </w:rPr>
        <w:t>–</w:t>
      </w:r>
      <w:r w:rsidRPr="00253B81">
        <w:rPr>
          <w:szCs w:val="20"/>
        </w:rPr>
        <w:t>3.4.3.</w:t>
      </w:r>
    </w:p>
    <w:p w14:paraId="4CA44C1E" w14:textId="77777777" w:rsidR="00C060F1" w:rsidRPr="00253B81" w:rsidRDefault="00C060F1" w:rsidP="00C060F1"/>
    <w:tbl>
      <w:tblPr>
        <w:tblW w:w="9072" w:type="dxa"/>
        <w:tblLook w:val="01E0" w:firstRow="1" w:lastRow="1" w:firstColumn="1" w:lastColumn="1" w:noHBand="0" w:noVBand="0"/>
      </w:tblPr>
      <w:tblGrid>
        <w:gridCol w:w="817"/>
        <w:gridCol w:w="695"/>
        <w:gridCol w:w="14"/>
        <w:gridCol w:w="7546"/>
      </w:tblGrid>
      <w:tr w:rsidR="00C060F1" w:rsidRPr="00253B81" w14:paraId="4CA44C20" w14:textId="77777777" w:rsidTr="002B1E17">
        <w:trPr>
          <w:cantSplit/>
        </w:trPr>
        <w:tc>
          <w:tcPr>
            <w:tcW w:w="9072" w:type="dxa"/>
            <w:gridSpan w:val="4"/>
            <w:tcBorders>
              <w:top w:val="single" w:sz="4" w:space="0" w:color="auto"/>
              <w:left w:val="nil"/>
              <w:bottom w:val="single" w:sz="4" w:space="0" w:color="auto"/>
              <w:right w:val="nil"/>
            </w:tcBorders>
            <w:shd w:val="clear" w:color="auto" w:fill="D6E3BC" w:themeFill="accent3" w:themeFillTint="66"/>
            <w:vAlign w:val="center"/>
          </w:tcPr>
          <w:p w14:paraId="4CA44C1F" w14:textId="38E3EF0C" w:rsidR="00C060F1" w:rsidRPr="00253B81" w:rsidRDefault="00A8212F" w:rsidP="00A8212F">
            <w:pPr>
              <w:spacing w:before="120" w:after="120"/>
              <w:jc w:val="center"/>
              <w:rPr>
                <w:b/>
              </w:rPr>
            </w:pPr>
            <w:r w:rsidRPr="00253B81">
              <w:rPr>
                <w:b/>
              </w:rPr>
              <w:t>Chemical contaminant and n</w:t>
            </w:r>
            <w:r w:rsidR="00C060F1" w:rsidRPr="00253B81">
              <w:rPr>
                <w:b/>
              </w:rPr>
              <w:t xml:space="preserve">atural </w:t>
            </w:r>
            <w:r w:rsidRPr="00253B81">
              <w:rPr>
                <w:b/>
              </w:rPr>
              <w:t>toxicant m</w:t>
            </w:r>
            <w:r w:rsidR="00C060F1" w:rsidRPr="00253B81">
              <w:rPr>
                <w:b/>
              </w:rPr>
              <w:t xml:space="preserve">aximum </w:t>
            </w:r>
            <w:r w:rsidRPr="00253B81">
              <w:rPr>
                <w:b/>
              </w:rPr>
              <w:t>l</w:t>
            </w:r>
            <w:r w:rsidR="00C060F1" w:rsidRPr="00253B81">
              <w:rPr>
                <w:b/>
              </w:rPr>
              <w:t>evels (3.4.1)</w:t>
            </w:r>
          </w:p>
        </w:tc>
      </w:tr>
      <w:tr w:rsidR="002021AD" w:rsidRPr="00253B81" w14:paraId="4CA44C24" w14:textId="77777777" w:rsidTr="00C507B2">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C21"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C22"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C23" w14:textId="77777777" w:rsidR="002021AD" w:rsidRPr="00253B81" w:rsidRDefault="002021AD" w:rsidP="006D00CF">
            <w:pPr>
              <w:spacing w:before="60"/>
              <w:rPr>
                <w:b/>
                <w:szCs w:val="20"/>
              </w:rPr>
            </w:pPr>
            <w:r w:rsidRPr="00253B81">
              <w:rPr>
                <w:b/>
                <w:szCs w:val="20"/>
              </w:rPr>
              <w:t>Mandatory requirements</w:t>
            </w:r>
          </w:p>
        </w:tc>
      </w:tr>
      <w:tr w:rsidR="002B1E17" w:rsidRPr="00253B81" w14:paraId="4CA44C28" w14:textId="77777777" w:rsidTr="002B1E17">
        <w:trPr>
          <w:cantSplit/>
        </w:trPr>
        <w:tc>
          <w:tcPr>
            <w:tcW w:w="817" w:type="dxa"/>
            <w:tcBorders>
              <w:top w:val="single" w:sz="4" w:space="0" w:color="auto"/>
              <w:left w:val="nil"/>
              <w:bottom w:val="nil"/>
              <w:right w:val="nil"/>
            </w:tcBorders>
            <w:vAlign w:val="center"/>
          </w:tcPr>
          <w:p w14:paraId="4CA44C25"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single" w:sz="4" w:space="0" w:color="auto"/>
              <w:left w:val="nil"/>
              <w:bottom w:val="nil"/>
              <w:right w:val="nil"/>
            </w:tcBorders>
            <w:vAlign w:val="center"/>
          </w:tcPr>
          <w:p w14:paraId="4CA44C26" w14:textId="77777777" w:rsidR="002B1E17" w:rsidRPr="00253B81" w:rsidRDefault="002B1E17" w:rsidP="002B1E17">
            <w:pPr>
              <w:spacing w:before="60" w:after="60"/>
              <w:jc w:val="center"/>
              <w:rPr>
                <w:szCs w:val="20"/>
              </w:rPr>
            </w:pPr>
          </w:p>
        </w:tc>
        <w:tc>
          <w:tcPr>
            <w:tcW w:w="7546" w:type="dxa"/>
            <w:tcBorders>
              <w:top w:val="single" w:sz="4" w:space="0" w:color="auto"/>
              <w:left w:val="nil"/>
              <w:bottom w:val="nil"/>
              <w:right w:val="nil"/>
            </w:tcBorders>
            <w:vAlign w:val="center"/>
          </w:tcPr>
          <w:p w14:paraId="4CA44C27" w14:textId="77777777" w:rsidR="002B1E17" w:rsidRPr="00253B81" w:rsidRDefault="002B1E17" w:rsidP="002B1E17">
            <w:pPr>
              <w:spacing w:before="60" w:after="60"/>
              <w:rPr>
                <w:szCs w:val="20"/>
              </w:rPr>
            </w:pPr>
            <w:r w:rsidRPr="00253B81">
              <w:rPr>
                <w:szCs w:val="20"/>
              </w:rPr>
              <w:t>A.1 Nature of contaminant or natural toxicant</w:t>
            </w:r>
          </w:p>
        </w:tc>
      </w:tr>
      <w:tr w:rsidR="002B1E17" w:rsidRPr="00253B81" w14:paraId="4CA44C2C" w14:textId="77777777" w:rsidTr="002B1E17">
        <w:trPr>
          <w:cantSplit/>
        </w:trPr>
        <w:tc>
          <w:tcPr>
            <w:tcW w:w="817" w:type="dxa"/>
            <w:tcBorders>
              <w:top w:val="nil"/>
              <w:left w:val="nil"/>
              <w:bottom w:val="nil"/>
              <w:right w:val="nil"/>
            </w:tcBorders>
            <w:vAlign w:val="center"/>
          </w:tcPr>
          <w:p w14:paraId="4CA44C29"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C2A"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2B" w14:textId="77777777" w:rsidR="002B1E17" w:rsidRPr="00253B81" w:rsidRDefault="002B1E17" w:rsidP="002B1E17">
            <w:pPr>
              <w:spacing w:before="60" w:after="60"/>
              <w:rPr>
                <w:szCs w:val="20"/>
              </w:rPr>
            </w:pPr>
            <w:r w:rsidRPr="00253B81">
              <w:rPr>
                <w:szCs w:val="20"/>
              </w:rPr>
              <w:t>A.2 Analytical detection method</w:t>
            </w:r>
          </w:p>
        </w:tc>
      </w:tr>
      <w:tr w:rsidR="002B1E17" w:rsidRPr="00253B81" w14:paraId="4CA44C30" w14:textId="77777777" w:rsidTr="002B1E17">
        <w:trPr>
          <w:cantSplit/>
        </w:trPr>
        <w:tc>
          <w:tcPr>
            <w:tcW w:w="817" w:type="dxa"/>
            <w:tcBorders>
              <w:top w:val="nil"/>
              <w:left w:val="nil"/>
              <w:bottom w:val="nil"/>
              <w:right w:val="nil"/>
            </w:tcBorders>
            <w:vAlign w:val="center"/>
          </w:tcPr>
          <w:p w14:paraId="4CA44C2D"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C2E"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2F" w14:textId="77777777" w:rsidR="002B1E17" w:rsidRPr="00253B81" w:rsidRDefault="002B1E17" w:rsidP="002B1E17">
            <w:pPr>
              <w:spacing w:before="60" w:after="60"/>
              <w:rPr>
                <w:szCs w:val="20"/>
              </w:rPr>
            </w:pPr>
            <w:r w:rsidRPr="00253B81">
              <w:rPr>
                <w:szCs w:val="20"/>
              </w:rPr>
              <w:t>B.1 Toxicokinetics &amp; metabolism information</w:t>
            </w:r>
          </w:p>
        </w:tc>
      </w:tr>
      <w:tr w:rsidR="002B1E17" w:rsidRPr="00253B81" w14:paraId="4CA44C34" w14:textId="77777777" w:rsidTr="002B1E17">
        <w:trPr>
          <w:cantSplit/>
        </w:trPr>
        <w:tc>
          <w:tcPr>
            <w:tcW w:w="817" w:type="dxa"/>
            <w:tcBorders>
              <w:top w:val="nil"/>
              <w:left w:val="nil"/>
              <w:bottom w:val="nil"/>
              <w:right w:val="nil"/>
            </w:tcBorders>
            <w:vAlign w:val="center"/>
          </w:tcPr>
          <w:p w14:paraId="4CA44C31"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C32"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33" w14:textId="77777777" w:rsidR="002B1E17" w:rsidRPr="00253B81" w:rsidRDefault="002B1E17" w:rsidP="002B1E17">
            <w:pPr>
              <w:spacing w:before="60" w:after="60"/>
              <w:rPr>
                <w:szCs w:val="20"/>
              </w:rPr>
            </w:pPr>
            <w:r w:rsidRPr="00253B81">
              <w:rPr>
                <w:szCs w:val="20"/>
              </w:rPr>
              <w:t>B.2 Toxicity studies</w:t>
            </w:r>
          </w:p>
        </w:tc>
      </w:tr>
      <w:tr w:rsidR="002B1E17" w:rsidRPr="00253B81" w14:paraId="4CA44C38" w14:textId="77777777" w:rsidTr="002B1E17">
        <w:trPr>
          <w:cantSplit/>
        </w:trPr>
        <w:tc>
          <w:tcPr>
            <w:tcW w:w="817" w:type="dxa"/>
            <w:tcBorders>
              <w:top w:val="nil"/>
              <w:left w:val="nil"/>
              <w:bottom w:val="nil"/>
              <w:right w:val="nil"/>
            </w:tcBorders>
            <w:vAlign w:val="center"/>
          </w:tcPr>
          <w:p w14:paraId="4CA44C35"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C36"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37" w14:textId="77777777" w:rsidR="002B1E17" w:rsidRPr="00253B81" w:rsidRDefault="002B1E17" w:rsidP="002B1E17">
            <w:pPr>
              <w:spacing w:before="60" w:after="60"/>
              <w:rPr>
                <w:szCs w:val="20"/>
              </w:rPr>
            </w:pPr>
            <w:r w:rsidRPr="00253B81">
              <w:rPr>
                <w:szCs w:val="20"/>
              </w:rPr>
              <w:t>B.3 Human studies relevant to safety</w:t>
            </w:r>
          </w:p>
        </w:tc>
      </w:tr>
      <w:tr w:rsidR="002B1E17" w:rsidRPr="00253B81" w14:paraId="4CA44C3C" w14:textId="77777777" w:rsidTr="002B1E17">
        <w:trPr>
          <w:cantSplit/>
        </w:trPr>
        <w:tc>
          <w:tcPr>
            <w:tcW w:w="817" w:type="dxa"/>
            <w:tcBorders>
              <w:top w:val="nil"/>
              <w:left w:val="nil"/>
              <w:bottom w:val="nil"/>
              <w:right w:val="nil"/>
            </w:tcBorders>
            <w:vAlign w:val="center"/>
          </w:tcPr>
          <w:p w14:paraId="4CA44C39"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C3A"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3B" w14:textId="77777777" w:rsidR="002B1E17" w:rsidRPr="00253B81" w:rsidRDefault="002B1E17" w:rsidP="002B1E17">
            <w:pPr>
              <w:spacing w:before="60" w:after="60"/>
              <w:rPr>
                <w:szCs w:val="20"/>
              </w:rPr>
            </w:pPr>
            <w:r w:rsidRPr="00253B81">
              <w:rPr>
                <w:szCs w:val="20"/>
              </w:rPr>
              <w:t>C.1 List of foods where maximum level is proposed</w:t>
            </w:r>
          </w:p>
        </w:tc>
      </w:tr>
      <w:tr w:rsidR="002B1E17" w:rsidRPr="00253B81" w14:paraId="4CA44C40" w14:textId="77777777" w:rsidTr="002B1E17">
        <w:trPr>
          <w:cantSplit/>
        </w:trPr>
        <w:tc>
          <w:tcPr>
            <w:tcW w:w="817" w:type="dxa"/>
            <w:tcBorders>
              <w:top w:val="nil"/>
              <w:left w:val="nil"/>
              <w:bottom w:val="nil"/>
              <w:right w:val="nil"/>
            </w:tcBorders>
            <w:vAlign w:val="center"/>
          </w:tcPr>
          <w:p w14:paraId="4CA44C3D"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C3E"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3F" w14:textId="77777777" w:rsidR="002B1E17" w:rsidRPr="00253B81" w:rsidRDefault="002B1E17" w:rsidP="002B1E17">
            <w:pPr>
              <w:spacing w:before="60" w:after="60"/>
              <w:rPr>
                <w:szCs w:val="20"/>
              </w:rPr>
            </w:pPr>
            <w:r w:rsidRPr="00253B81">
              <w:rPr>
                <w:szCs w:val="20"/>
              </w:rPr>
              <w:t>C.2 Survey data on contaminant or toxicant levels in foods</w:t>
            </w:r>
          </w:p>
        </w:tc>
      </w:tr>
      <w:tr w:rsidR="002B1E17" w:rsidRPr="00253B81" w14:paraId="4CA44C44" w14:textId="77777777" w:rsidTr="002B1E17">
        <w:trPr>
          <w:cantSplit/>
        </w:trPr>
        <w:tc>
          <w:tcPr>
            <w:tcW w:w="817" w:type="dxa"/>
            <w:tcBorders>
              <w:top w:val="nil"/>
              <w:left w:val="nil"/>
              <w:bottom w:val="nil"/>
              <w:right w:val="nil"/>
            </w:tcBorders>
            <w:vAlign w:val="center"/>
          </w:tcPr>
          <w:p w14:paraId="4CA44C41"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C42"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43" w14:textId="77777777" w:rsidR="002B1E17" w:rsidRPr="00253B81" w:rsidRDefault="002B1E17" w:rsidP="002B1E17">
            <w:pPr>
              <w:spacing w:before="60" w:after="60"/>
              <w:rPr>
                <w:szCs w:val="20"/>
              </w:rPr>
            </w:pPr>
            <w:r w:rsidRPr="00253B81">
              <w:rPr>
                <w:szCs w:val="20"/>
              </w:rPr>
              <w:t>C.3 Information on levels of consumption</w:t>
            </w:r>
          </w:p>
        </w:tc>
      </w:tr>
      <w:tr w:rsidR="002B1E17" w:rsidRPr="00253B81" w14:paraId="4CA44C48" w14:textId="77777777" w:rsidTr="002B1E17">
        <w:trPr>
          <w:cantSplit/>
        </w:trPr>
        <w:tc>
          <w:tcPr>
            <w:tcW w:w="817" w:type="dxa"/>
            <w:tcBorders>
              <w:top w:val="nil"/>
              <w:left w:val="nil"/>
              <w:bottom w:val="single" w:sz="4" w:space="0" w:color="auto"/>
              <w:right w:val="nil"/>
            </w:tcBorders>
            <w:vAlign w:val="center"/>
          </w:tcPr>
          <w:p w14:paraId="4CA44C45"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nil"/>
              <w:left w:val="nil"/>
              <w:bottom w:val="single" w:sz="4" w:space="0" w:color="auto"/>
              <w:right w:val="nil"/>
            </w:tcBorders>
            <w:vAlign w:val="center"/>
          </w:tcPr>
          <w:p w14:paraId="4CA44C46" w14:textId="77777777" w:rsidR="002B1E17" w:rsidRPr="00253B81" w:rsidRDefault="002B1E17" w:rsidP="002B1E17">
            <w:pPr>
              <w:spacing w:before="60" w:after="60"/>
              <w:jc w:val="center"/>
              <w:rPr>
                <w:szCs w:val="20"/>
              </w:rPr>
            </w:pPr>
          </w:p>
        </w:tc>
        <w:tc>
          <w:tcPr>
            <w:tcW w:w="7546" w:type="dxa"/>
            <w:tcBorders>
              <w:top w:val="nil"/>
              <w:left w:val="nil"/>
              <w:bottom w:val="single" w:sz="4" w:space="0" w:color="auto"/>
              <w:right w:val="nil"/>
            </w:tcBorders>
            <w:vAlign w:val="center"/>
          </w:tcPr>
          <w:p w14:paraId="4CA44C47" w14:textId="77777777" w:rsidR="002B1E17" w:rsidRPr="00253B81" w:rsidRDefault="002B1E17" w:rsidP="002B1E17">
            <w:pPr>
              <w:spacing w:before="60" w:after="60"/>
              <w:rPr>
                <w:szCs w:val="20"/>
              </w:rPr>
            </w:pPr>
            <w:r w:rsidRPr="00253B81">
              <w:rPr>
                <w:szCs w:val="20"/>
              </w:rPr>
              <w:t>C.4 Where consumption has changed, information on likely consumption</w:t>
            </w:r>
          </w:p>
        </w:tc>
      </w:tr>
      <w:tr w:rsidR="00C060F1" w:rsidRPr="00253B81" w14:paraId="4CA44C4A" w14:textId="77777777" w:rsidTr="002B1E17">
        <w:trPr>
          <w:cantSplit/>
        </w:trPr>
        <w:tc>
          <w:tcPr>
            <w:tcW w:w="9072" w:type="dxa"/>
            <w:gridSpan w:val="4"/>
            <w:tcBorders>
              <w:top w:val="single" w:sz="4" w:space="0" w:color="auto"/>
              <w:left w:val="nil"/>
              <w:bottom w:val="single" w:sz="4" w:space="0" w:color="auto"/>
              <w:right w:val="nil"/>
            </w:tcBorders>
            <w:shd w:val="clear" w:color="auto" w:fill="D6E3BC" w:themeFill="accent3" w:themeFillTint="66"/>
            <w:vAlign w:val="center"/>
          </w:tcPr>
          <w:p w14:paraId="4CA44C49" w14:textId="6C1AF80C" w:rsidR="00C060F1" w:rsidRPr="00253B81" w:rsidRDefault="00C060F1" w:rsidP="00A8212F">
            <w:pPr>
              <w:spacing w:before="120" w:after="120"/>
              <w:jc w:val="center"/>
              <w:rPr>
                <w:b/>
              </w:rPr>
            </w:pPr>
            <w:r w:rsidRPr="00253B81">
              <w:rPr>
                <w:b/>
              </w:rPr>
              <w:t xml:space="preserve">Microbiological </w:t>
            </w:r>
            <w:r w:rsidR="00A8212F" w:rsidRPr="00253B81">
              <w:rPr>
                <w:b/>
              </w:rPr>
              <w:t>l</w:t>
            </w:r>
            <w:r w:rsidRPr="00253B81">
              <w:rPr>
                <w:b/>
              </w:rPr>
              <w:t>imits (3.4.2)</w:t>
            </w:r>
          </w:p>
        </w:tc>
      </w:tr>
      <w:tr w:rsidR="002021AD" w:rsidRPr="00253B81" w14:paraId="4CA44C4E" w14:textId="77777777" w:rsidTr="00C507B2">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C4B"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C4C"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C4D" w14:textId="77777777" w:rsidR="002021AD" w:rsidRPr="00253B81" w:rsidRDefault="002021AD" w:rsidP="006D00CF">
            <w:pPr>
              <w:spacing w:before="60"/>
              <w:rPr>
                <w:b/>
                <w:szCs w:val="20"/>
              </w:rPr>
            </w:pPr>
            <w:r w:rsidRPr="00253B81">
              <w:rPr>
                <w:b/>
                <w:szCs w:val="20"/>
              </w:rPr>
              <w:t>Mandatory requirements</w:t>
            </w:r>
          </w:p>
        </w:tc>
      </w:tr>
      <w:tr w:rsidR="002B1E17" w:rsidRPr="00253B81" w14:paraId="4CA44C52" w14:textId="77777777" w:rsidTr="002B1E17">
        <w:trPr>
          <w:cantSplit/>
        </w:trPr>
        <w:tc>
          <w:tcPr>
            <w:tcW w:w="817" w:type="dxa"/>
            <w:tcBorders>
              <w:top w:val="single" w:sz="4" w:space="0" w:color="auto"/>
              <w:left w:val="nil"/>
              <w:bottom w:val="nil"/>
              <w:right w:val="nil"/>
            </w:tcBorders>
            <w:vAlign w:val="center"/>
          </w:tcPr>
          <w:p w14:paraId="4CA44C4F" w14:textId="77777777" w:rsidR="002B1E17" w:rsidRPr="00253B81" w:rsidRDefault="002B1E17" w:rsidP="002B1E17">
            <w:pPr>
              <w:spacing w:before="60" w:after="60"/>
              <w:jc w:val="center"/>
            </w:pPr>
            <w:r w:rsidRPr="00253B81">
              <w:rPr>
                <w:szCs w:val="20"/>
              </w:rPr>
              <w:sym w:font="Wingdings 2" w:char="F0A3"/>
            </w:r>
          </w:p>
        </w:tc>
        <w:tc>
          <w:tcPr>
            <w:tcW w:w="709" w:type="dxa"/>
            <w:gridSpan w:val="2"/>
            <w:tcBorders>
              <w:top w:val="single" w:sz="4" w:space="0" w:color="auto"/>
              <w:left w:val="nil"/>
              <w:bottom w:val="nil"/>
              <w:right w:val="nil"/>
            </w:tcBorders>
            <w:vAlign w:val="center"/>
          </w:tcPr>
          <w:p w14:paraId="4CA44C50" w14:textId="77777777" w:rsidR="002B1E17" w:rsidRPr="00253B81" w:rsidRDefault="002B1E17" w:rsidP="002B1E17">
            <w:pPr>
              <w:spacing w:before="60" w:after="60"/>
              <w:jc w:val="center"/>
              <w:rPr>
                <w:szCs w:val="20"/>
              </w:rPr>
            </w:pPr>
          </w:p>
        </w:tc>
        <w:tc>
          <w:tcPr>
            <w:tcW w:w="7546" w:type="dxa"/>
            <w:tcBorders>
              <w:top w:val="single" w:sz="4" w:space="0" w:color="auto"/>
              <w:left w:val="nil"/>
              <w:bottom w:val="nil"/>
              <w:right w:val="nil"/>
            </w:tcBorders>
            <w:vAlign w:val="center"/>
          </w:tcPr>
          <w:p w14:paraId="4CA44C51" w14:textId="77777777" w:rsidR="002B1E17" w:rsidRPr="00253B81" w:rsidRDefault="002B1E17" w:rsidP="002B1E17">
            <w:pPr>
              <w:spacing w:before="60" w:after="60"/>
              <w:rPr>
                <w:szCs w:val="20"/>
              </w:rPr>
            </w:pPr>
            <w:r w:rsidRPr="00253B81">
              <w:rPr>
                <w:szCs w:val="20"/>
              </w:rPr>
              <w:t>A.1 Raw inputs, production and manufacturing process</w:t>
            </w:r>
          </w:p>
        </w:tc>
      </w:tr>
      <w:tr w:rsidR="002B1E17" w:rsidRPr="00253B81" w14:paraId="4CA44C56" w14:textId="77777777" w:rsidTr="002B1E17">
        <w:trPr>
          <w:cantSplit/>
        </w:trPr>
        <w:tc>
          <w:tcPr>
            <w:tcW w:w="817" w:type="dxa"/>
            <w:tcBorders>
              <w:top w:val="nil"/>
              <w:left w:val="nil"/>
              <w:bottom w:val="nil"/>
              <w:right w:val="nil"/>
            </w:tcBorders>
            <w:vAlign w:val="center"/>
          </w:tcPr>
          <w:p w14:paraId="4CA44C53" w14:textId="77777777" w:rsidR="002B1E17" w:rsidRPr="00253B81" w:rsidRDefault="002B1E17" w:rsidP="002B1E17">
            <w:pPr>
              <w:spacing w:before="60" w:after="60"/>
              <w:jc w:val="center"/>
            </w:pPr>
            <w:r w:rsidRPr="00253B81">
              <w:rPr>
                <w:szCs w:val="20"/>
              </w:rPr>
              <w:sym w:font="Wingdings 2" w:char="F0A3"/>
            </w:r>
          </w:p>
        </w:tc>
        <w:tc>
          <w:tcPr>
            <w:tcW w:w="709" w:type="dxa"/>
            <w:gridSpan w:val="2"/>
            <w:tcBorders>
              <w:top w:val="nil"/>
              <w:left w:val="nil"/>
              <w:bottom w:val="nil"/>
              <w:right w:val="nil"/>
            </w:tcBorders>
            <w:vAlign w:val="center"/>
          </w:tcPr>
          <w:p w14:paraId="4CA44C54"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55" w14:textId="77777777" w:rsidR="002B1E17" w:rsidRPr="00253B81" w:rsidRDefault="002B1E17" w:rsidP="002B1E17">
            <w:pPr>
              <w:spacing w:before="60" w:after="60"/>
              <w:rPr>
                <w:szCs w:val="20"/>
              </w:rPr>
            </w:pPr>
            <w:r w:rsidRPr="00253B81">
              <w:rPr>
                <w:szCs w:val="20"/>
              </w:rPr>
              <w:t xml:space="preserve">A.2 Food technology </w:t>
            </w:r>
          </w:p>
        </w:tc>
      </w:tr>
      <w:tr w:rsidR="002B1E17" w:rsidRPr="00253B81" w14:paraId="4CA44C5A" w14:textId="77777777" w:rsidTr="002B1E17">
        <w:trPr>
          <w:cantSplit/>
        </w:trPr>
        <w:tc>
          <w:tcPr>
            <w:tcW w:w="817" w:type="dxa"/>
            <w:tcBorders>
              <w:top w:val="nil"/>
              <w:left w:val="nil"/>
              <w:bottom w:val="nil"/>
              <w:right w:val="nil"/>
            </w:tcBorders>
            <w:vAlign w:val="center"/>
          </w:tcPr>
          <w:p w14:paraId="4CA44C57" w14:textId="77777777" w:rsidR="002B1E17" w:rsidRPr="00253B81" w:rsidRDefault="002B1E17" w:rsidP="002B1E17">
            <w:pPr>
              <w:spacing w:before="60" w:after="60"/>
              <w:jc w:val="center"/>
            </w:pPr>
            <w:r w:rsidRPr="00253B81">
              <w:rPr>
                <w:szCs w:val="20"/>
              </w:rPr>
              <w:sym w:font="Wingdings 2" w:char="F0A3"/>
            </w:r>
          </w:p>
        </w:tc>
        <w:tc>
          <w:tcPr>
            <w:tcW w:w="709" w:type="dxa"/>
            <w:gridSpan w:val="2"/>
            <w:tcBorders>
              <w:top w:val="nil"/>
              <w:left w:val="nil"/>
              <w:bottom w:val="nil"/>
              <w:right w:val="nil"/>
            </w:tcBorders>
            <w:vAlign w:val="center"/>
          </w:tcPr>
          <w:p w14:paraId="4CA44C58"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59" w14:textId="77777777" w:rsidR="002B1E17" w:rsidRPr="00253B81" w:rsidRDefault="002B1E17" w:rsidP="002B1E17">
            <w:pPr>
              <w:spacing w:before="60" w:after="60"/>
              <w:rPr>
                <w:szCs w:val="20"/>
              </w:rPr>
            </w:pPr>
            <w:r w:rsidRPr="00253B81">
              <w:rPr>
                <w:szCs w:val="20"/>
              </w:rPr>
              <w:t>B.1 Nature of the microbiological hazard</w:t>
            </w:r>
          </w:p>
        </w:tc>
      </w:tr>
      <w:tr w:rsidR="002B1E17" w:rsidRPr="00253B81" w14:paraId="4CA44C5E" w14:textId="77777777" w:rsidTr="002B1E17">
        <w:trPr>
          <w:cantSplit/>
        </w:trPr>
        <w:tc>
          <w:tcPr>
            <w:tcW w:w="817" w:type="dxa"/>
            <w:tcBorders>
              <w:top w:val="nil"/>
              <w:left w:val="nil"/>
              <w:bottom w:val="nil"/>
              <w:right w:val="nil"/>
            </w:tcBorders>
            <w:vAlign w:val="center"/>
          </w:tcPr>
          <w:p w14:paraId="4CA44C5B" w14:textId="77777777" w:rsidR="002B1E17" w:rsidRPr="00253B81" w:rsidRDefault="002B1E17" w:rsidP="002B1E17">
            <w:pPr>
              <w:spacing w:before="60" w:after="60"/>
              <w:jc w:val="center"/>
            </w:pPr>
            <w:r w:rsidRPr="00253B81">
              <w:rPr>
                <w:szCs w:val="20"/>
              </w:rPr>
              <w:sym w:font="Wingdings 2" w:char="F0A3"/>
            </w:r>
          </w:p>
        </w:tc>
        <w:tc>
          <w:tcPr>
            <w:tcW w:w="709" w:type="dxa"/>
            <w:gridSpan w:val="2"/>
            <w:tcBorders>
              <w:top w:val="nil"/>
              <w:left w:val="nil"/>
              <w:bottom w:val="nil"/>
              <w:right w:val="nil"/>
            </w:tcBorders>
            <w:vAlign w:val="center"/>
          </w:tcPr>
          <w:p w14:paraId="4CA44C5C"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5D" w14:textId="77777777" w:rsidR="002B1E17" w:rsidRPr="00253B81" w:rsidRDefault="002B1E17" w:rsidP="002B1E17">
            <w:pPr>
              <w:spacing w:before="60" w:after="60"/>
              <w:rPr>
                <w:szCs w:val="20"/>
              </w:rPr>
            </w:pPr>
            <w:r w:rsidRPr="00253B81">
              <w:rPr>
                <w:szCs w:val="20"/>
              </w:rPr>
              <w:t>B.2 Source &amp; prevalence of contamination</w:t>
            </w:r>
          </w:p>
        </w:tc>
      </w:tr>
      <w:tr w:rsidR="002B1E17" w:rsidRPr="00253B81" w14:paraId="4CA44C62" w14:textId="77777777" w:rsidTr="002B1E17">
        <w:trPr>
          <w:cantSplit/>
        </w:trPr>
        <w:tc>
          <w:tcPr>
            <w:tcW w:w="817" w:type="dxa"/>
            <w:tcBorders>
              <w:top w:val="nil"/>
              <w:left w:val="nil"/>
              <w:bottom w:val="nil"/>
              <w:right w:val="nil"/>
            </w:tcBorders>
            <w:vAlign w:val="center"/>
          </w:tcPr>
          <w:p w14:paraId="4CA44C5F" w14:textId="77777777" w:rsidR="002B1E17" w:rsidRPr="00253B81" w:rsidRDefault="002B1E17" w:rsidP="002B1E17">
            <w:pPr>
              <w:spacing w:before="60" w:after="60"/>
              <w:jc w:val="center"/>
            </w:pPr>
            <w:r w:rsidRPr="00253B81">
              <w:rPr>
                <w:szCs w:val="20"/>
              </w:rPr>
              <w:sym w:font="Wingdings 2" w:char="F0A3"/>
            </w:r>
          </w:p>
        </w:tc>
        <w:tc>
          <w:tcPr>
            <w:tcW w:w="709" w:type="dxa"/>
            <w:gridSpan w:val="2"/>
            <w:tcBorders>
              <w:top w:val="nil"/>
              <w:left w:val="nil"/>
              <w:bottom w:val="nil"/>
              <w:right w:val="nil"/>
            </w:tcBorders>
            <w:vAlign w:val="center"/>
          </w:tcPr>
          <w:p w14:paraId="4CA44C60"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61" w14:textId="77777777" w:rsidR="002B1E17" w:rsidRPr="00253B81" w:rsidRDefault="002B1E17" w:rsidP="002B1E17">
            <w:pPr>
              <w:spacing w:before="60" w:after="60"/>
              <w:rPr>
                <w:szCs w:val="20"/>
              </w:rPr>
            </w:pPr>
            <w:r w:rsidRPr="00253B81">
              <w:rPr>
                <w:szCs w:val="20"/>
              </w:rPr>
              <w:t>B.3 Consumer handling and use</w:t>
            </w:r>
          </w:p>
        </w:tc>
      </w:tr>
      <w:tr w:rsidR="002B1E17" w:rsidRPr="00253B81" w14:paraId="4CA44C66" w14:textId="77777777" w:rsidTr="002B1E17">
        <w:trPr>
          <w:cantSplit/>
        </w:trPr>
        <w:tc>
          <w:tcPr>
            <w:tcW w:w="817" w:type="dxa"/>
            <w:tcBorders>
              <w:top w:val="nil"/>
              <w:left w:val="nil"/>
              <w:right w:val="nil"/>
            </w:tcBorders>
            <w:vAlign w:val="center"/>
          </w:tcPr>
          <w:p w14:paraId="4CA44C63" w14:textId="77777777" w:rsidR="002B1E17" w:rsidRPr="00253B81" w:rsidRDefault="002B1E17" w:rsidP="002B1E17">
            <w:pPr>
              <w:spacing w:before="60" w:after="60"/>
              <w:jc w:val="center"/>
            </w:pPr>
            <w:r w:rsidRPr="00253B81">
              <w:rPr>
                <w:szCs w:val="20"/>
              </w:rPr>
              <w:sym w:font="Wingdings 2" w:char="F0A3"/>
            </w:r>
          </w:p>
        </w:tc>
        <w:tc>
          <w:tcPr>
            <w:tcW w:w="709" w:type="dxa"/>
            <w:gridSpan w:val="2"/>
            <w:tcBorders>
              <w:top w:val="nil"/>
              <w:left w:val="nil"/>
              <w:right w:val="nil"/>
            </w:tcBorders>
            <w:vAlign w:val="center"/>
          </w:tcPr>
          <w:p w14:paraId="4CA44C64" w14:textId="77777777" w:rsidR="002B1E17" w:rsidRPr="00253B81" w:rsidRDefault="002B1E17" w:rsidP="002B1E17">
            <w:pPr>
              <w:spacing w:before="60" w:after="60"/>
              <w:jc w:val="center"/>
              <w:rPr>
                <w:szCs w:val="20"/>
              </w:rPr>
            </w:pPr>
          </w:p>
        </w:tc>
        <w:tc>
          <w:tcPr>
            <w:tcW w:w="7546" w:type="dxa"/>
            <w:tcBorders>
              <w:top w:val="nil"/>
              <w:left w:val="nil"/>
              <w:right w:val="nil"/>
            </w:tcBorders>
            <w:vAlign w:val="center"/>
          </w:tcPr>
          <w:p w14:paraId="4CA44C65" w14:textId="77777777" w:rsidR="002B1E17" w:rsidRPr="00253B81" w:rsidRDefault="002B1E17" w:rsidP="002B1E17">
            <w:pPr>
              <w:spacing w:before="60" w:after="60"/>
              <w:rPr>
                <w:szCs w:val="20"/>
              </w:rPr>
            </w:pPr>
            <w:r w:rsidRPr="00253B81">
              <w:rPr>
                <w:szCs w:val="20"/>
              </w:rPr>
              <w:t>C.1 Nutritional impact</w:t>
            </w:r>
          </w:p>
        </w:tc>
      </w:tr>
      <w:tr w:rsidR="002B1E17" w:rsidRPr="00253B81" w14:paraId="4CA44C6A" w14:textId="77777777" w:rsidTr="002B1E17">
        <w:trPr>
          <w:cantSplit/>
        </w:trPr>
        <w:tc>
          <w:tcPr>
            <w:tcW w:w="817" w:type="dxa"/>
            <w:tcBorders>
              <w:top w:val="nil"/>
              <w:left w:val="nil"/>
              <w:bottom w:val="single" w:sz="4" w:space="0" w:color="auto"/>
              <w:right w:val="nil"/>
            </w:tcBorders>
            <w:vAlign w:val="center"/>
          </w:tcPr>
          <w:p w14:paraId="4CA44C67"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nil"/>
              <w:left w:val="nil"/>
              <w:bottom w:val="single" w:sz="4" w:space="0" w:color="auto"/>
              <w:right w:val="nil"/>
            </w:tcBorders>
            <w:vAlign w:val="center"/>
          </w:tcPr>
          <w:p w14:paraId="4CA44C68" w14:textId="77777777" w:rsidR="002B1E17" w:rsidRPr="00253B81" w:rsidRDefault="002B1E17" w:rsidP="002B1E17">
            <w:pPr>
              <w:spacing w:before="60" w:after="60"/>
              <w:jc w:val="center"/>
              <w:rPr>
                <w:szCs w:val="20"/>
              </w:rPr>
            </w:pPr>
          </w:p>
        </w:tc>
        <w:tc>
          <w:tcPr>
            <w:tcW w:w="7546" w:type="dxa"/>
            <w:tcBorders>
              <w:top w:val="nil"/>
              <w:left w:val="nil"/>
              <w:bottom w:val="single" w:sz="4" w:space="0" w:color="auto"/>
              <w:right w:val="nil"/>
            </w:tcBorders>
            <w:vAlign w:val="center"/>
          </w:tcPr>
          <w:p w14:paraId="4CA44C69" w14:textId="77777777" w:rsidR="002B1E17" w:rsidRPr="00253B81" w:rsidRDefault="002B1E17" w:rsidP="002B1E17">
            <w:pPr>
              <w:spacing w:before="60" w:after="60"/>
              <w:rPr>
                <w:szCs w:val="20"/>
              </w:rPr>
            </w:pPr>
            <w:r w:rsidRPr="00253B81">
              <w:rPr>
                <w:szCs w:val="20"/>
              </w:rPr>
              <w:t>D.1 Dietary exposure</w:t>
            </w:r>
          </w:p>
        </w:tc>
      </w:tr>
      <w:tr w:rsidR="00C060F1" w:rsidRPr="00253B81" w14:paraId="4CA44C6C" w14:textId="77777777" w:rsidTr="002B1E17">
        <w:trPr>
          <w:cantSplit/>
        </w:trPr>
        <w:tc>
          <w:tcPr>
            <w:tcW w:w="9072" w:type="dxa"/>
            <w:gridSpan w:val="4"/>
            <w:tcBorders>
              <w:top w:val="single" w:sz="4" w:space="0" w:color="auto"/>
              <w:left w:val="nil"/>
              <w:bottom w:val="single" w:sz="4" w:space="0" w:color="auto"/>
              <w:right w:val="nil"/>
            </w:tcBorders>
            <w:shd w:val="clear" w:color="auto" w:fill="D6E3BC" w:themeFill="accent3" w:themeFillTint="66"/>
            <w:vAlign w:val="center"/>
          </w:tcPr>
          <w:p w14:paraId="4CA44C6B" w14:textId="54D75FFD" w:rsidR="00C060F1" w:rsidRPr="00253B81" w:rsidRDefault="00C060F1" w:rsidP="00A8212F">
            <w:pPr>
              <w:spacing w:before="120" w:after="120"/>
              <w:jc w:val="center"/>
              <w:rPr>
                <w:b/>
              </w:rPr>
            </w:pPr>
            <w:r w:rsidRPr="00253B81">
              <w:rPr>
                <w:b/>
              </w:rPr>
              <w:t xml:space="preserve">Prohibited and </w:t>
            </w:r>
            <w:r w:rsidR="00A8212F" w:rsidRPr="00253B81">
              <w:rPr>
                <w:b/>
              </w:rPr>
              <w:t>restricted plants and f</w:t>
            </w:r>
            <w:r w:rsidRPr="00253B81">
              <w:rPr>
                <w:b/>
              </w:rPr>
              <w:t>ungi (3.4.3)</w:t>
            </w:r>
          </w:p>
        </w:tc>
      </w:tr>
      <w:tr w:rsidR="002021AD" w:rsidRPr="00253B81" w14:paraId="4CA44C70" w14:textId="77777777" w:rsidTr="00C507B2">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C6D"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C6E"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C6F" w14:textId="77777777" w:rsidR="002021AD" w:rsidRPr="00253B81" w:rsidRDefault="002021AD" w:rsidP="006D00CF">
            <w:pPr>
              <w:spacing w:before="60"/>
              <w:rPr>
                <w:b/>
                <w:szCs w:val="20"/>
              </w:rPr>
            </w:pPr>
            <w:r w:rsidRPr="00253B81">
              <w:rPr>
                <w:b/>
                <w:szCs w:val="20"/>
              </w:rPr>
              <w:t>Mandatory requirements</w:t>
            </w:r>
          </w:p>
        </w:tc>
      </w:tr>
      <w:tr w:rsidR="002B1E17" w:rsidRPr="00253B81" w14:paraId="4CA44C74" w14:textId="77777777" w:rsidTr="002B1E17">
        <w:trPr>
          <w:cantSplit/>
        </w:trPr>
        <w:tc>
          <w:tcPr>
            <w:tcW w:w="817" w:type="dxa"/>
            <w:tcBorders>
              <w:top w:val="single" w:sz="4" w:space="0" w:color="auto"/>
              <w:left w:val="nil"/>
              <w:bottom w:val="nil"/>
              <w:right w:val="nil"/>
            </w:tcBorders>
            <w:vAlign w:val="center"/>
          </w:tcPr>
          <w:p w14:paraId="4CA44C71"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single" w:sz="4" w:space="0" w:color="auto"/>
              <w:left w:val="nil"/>
              <w:bottom w:val="nil"/>
              <w:right w:val="nil"/>
            </w:tcBorders>
            <w:vAlign w:val="center"/>
          </w:tcPr>
          <w:p w14:paraId="4CA44C72" w14:textId="77777777" w:rsidR="002B1E17" w:rsidRPr="00253B81" w:rsidRDefault="002B1E17" w:rsidP="002B1E17">
            <w:pPr>
              <w:spacing w:before="60" w:after="60"/>
              <w:jc w:val="center"/>
              <w:rPr>
                <w:szCs w:val="20"/>
              </w:rPr>
            </w:pPr>
          </w:p>
        </w:tc>
        <w:tc>
          <w:tcPr>
            <w:tcW w:w="7546" w:type="dxa"/>
            <w:tcBorders>
              <w:top w:val="single" w:sz="4" w:space="0" w:color="auto"/>
              <w:left w:val="nil"/>
              <w:bottom w:val="nil"/>
              <w:right w:val="nil"/>
            </w:tcBorders>
            <w:vAlign w:val="center"/>
          </w:tcPr>
          <w:p w14:paraId="4CA44C73" w14:textId="77777777" w:rsidR="002B1E17" w:rsidRPr="00253B81" w:rsidRDefault="002B1E17" w:rsidP="002B1E17">
            <w:pPr>
              <w:spacing w:before="60" w:after="60"/>
              <w:rPr>
                <w:szCs w:val="20"/>
              </w:rPr>
            </w:pPr>
            <w:r w:rsidRPr="00253B81">
              <w:rPr>
                <w:szCs w:val="20"/>
              </w:rPr>
              <w:t>A.1 Nature of plant or fungi</w:t>
            </w:r>
          </w:p>
        </w:tc>
      </w:tr>
      <w:tr w:rsidR="002B1E17" w:rsidRPr="00253B81" w14:paraId="4CA44C78" w14:textId="77777777" w:rsidTr="002B1E17">
        <w:trPr>
          <w:cantSplit/>
        </w:trPr>
        <w:tc>
          <w:tcPr>
            <w:tcW w:w="817" w:type="dxa"/>
            <w:tcBorders>
              <w:top w:val="nil"/>
              <w:left w:val="nil"/>
              <w:bottom w:val="nil"/>
              <w:right w:val="nil"/>
            </w:tcBorders>
            <w:vAlign w:val="center"/>
          </w:tcPr>
          <w:p w14:paraId="4CA44C75"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C76"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77" w14:textId="77777777" w:rsidR="002B1E17" w:rsidRPr="00253B81" w:rsidRDefault="002B1E17" w:rsidP="002B1E17">
            <w:pPr>
              <w:spacing w:before="60" w:after="60"/>
              <w:rPr>
                <w:szCs w:val="20"/>
              </w:rPr>
            </w:pPr>
            <w:r w:rsidRPr="00253B81">
              <w:rPr>
                <w:szCs w:val="20"/>
              </w:rPr>
              <w:t>A.2 Identity and levels of natural toxicants</w:t>
            </w:r>
          </w:p>
        </w:tc>
      </w:tr>
      <w:tr w:rsidR="002B1E17" w:rsidRPr="00253B81" w14:paraId="4CA44C7C" w14:textId="77777777" w:rsidTr="002B1E17">
        <w:trPr>
          <w:cantSplit/>
        </w:trPr>
        <w:tc>
          <w:tcPr>
            <w:tcW w:w="817" w:type="dxa"/>
            <w:tcBorders>
              <w:top w:val="nil"/>
              <w:left w:val="nil"/>
              <w:bottom w:val="nil"/>
              <w:right w:val="nil"/>
            </w:tcBorders>
            <w:vAlign w:val="center"/>
          </w:tcPr>
          <w:p w14:paraId="4CA44C79"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C7A"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7B" w14:textId="77777777" w:rsidR="002B1E17" w:rsidRPr="00253B81" w:rsidRDefault="002B1E17" w:rsidP="002B1E17">
            <w:pPr>
              <w:spacing w:before="60" w:after="60"/>
              <w:rPr>
                <w:szCs w:val="20"/>
              </w:rPr>
            </w:pPr>
            <w:r w:rsidRPr="00253B81">
              <w:rPr>
                <w:szCs w:val="20"/>
              </w:rPr>
              <w:t>B.1 Toxicity studies</w:t>
            </w:r>
          </w:p>
        </w:tc>
      </w:tr>
      <w:tr w:rsidR="002B1E17" w:rsidRPr="00253B81" w14:paraId="4CA44C80" w14:textId="77777777" w:rsidTr="002B1E17">
        <w:trPr>
          <w:cantSplit/>
        </w:trPr>
        <w:tc>
          <w:tcPr>
            <w:tcW w:w="817" w:type="dxa"/>
            <w:tcBorders>
              <w:top w:val="nil"/>
              <w:left w:val="nil"/>
              <w:bottom w:val="nil"/>
              <w:right w:val="nil"/>
            </w:tcBorders>
            <w:vAlign w:val="center"/>
          </w:tcPr>
          <w:p w14:paraId="4CA44C7D"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C7E" w14:textId="77777777" w:rsidR="002B1E17" w:rsidRPr="00253B81" w:rsidRDefault="002B1E17" w:rsidP="002B1E17">
            <w:pPr>
              <w:spacing w:before="60" w:after="60"/>
              <w:jc w:val="center"/>
              <w:rPr>
                <w:szCs w:val="20"/>
              </w:rPr>
            </w:pPr>
          </w:p>
        </w:tc>
        <w:tc>
          <w:tcPr>
            <w:tcW w:w="7546" w:type="dxa"/>
            <w:tcBorders>
              <w:top w:val="nil"/>
              <w:left w:val="nil"/>
              <w:bottom w:val="nil"/>
              <w:right w:val="nil"/>
            </w:tcBorders>
            <w:vAlign w:val="center"/>
          </w:tcPr>
          <w:p w14:paraId="4CA44C7F" w14:textId="77777777" w:rsidR="002B1E17" w:rsidRPr="00253B81" w:rsidRDefault="002B1E17" w:rsidP="002B1E17">
            <w:pPr>
              <w:spacing w:before="60" w:after="60"/>
              <w:rPr>
                <w:szCs w:val="20"/>
              </w:rPr>
            </w:pPr>
            <w:r w:rsidRPr="00253B81">
              <w:rPr>
                <w:szCs w:val="20"/>
              </w:rPr>
              <w:t>B.2 Human toxicity case studies</w:t>
            </w:r>
          </w:p>
        </w:tc>
      </w:tr>
      <w:tr w:rsidR="002B1E17" w:rsidRPr="00253B81" w14:paraId="4CA44C84" w14:textId="77777777" w:rsidTr="002B1E17">
        <w:trPr>
          <w:cantSplit/>
        </w:trPr>
        <w:tc>
          <w:tcPr>
            <w:tcW w:w="817" w:type="dxa"/>
            <w:tcBorders>
              <w:top w:val="nil"/>
              <w:left w:val="nil"/>
              <w:bottom w:val="single" w:sz="4" w:space="0" w:color="auto"/>
              <w:right w:val="nil"/>
            </w:tcBorders>
            <w:vAlign w:val="center"/>
          </w:tcPr>
          <w:p w14:paraId="4CA44C81" w14:textId="77777777" w:rsidR="002B1E17" w:rsidRPr="00253B81" w:rsidRDefault="002B1E17" w:rsidP="002B1E17">
            <w:pPr>
              <w:spacing w:before="60" w:after="60"/>
              <w:jc w:val="center"/>
              <w:rPr>
                <w:szCs w:val="20"/>
              </w:rPr>
            </w:pPr>
            <w:r w:rsidRPr="00253B81">
              <w:rPr>
                <w:szCs w:val="20"/>
              </w:rPr>
              <w:sym w:font="Wingdings 2" w:char="F0A3"/>
            </w:r>
          </w:p>
        </w:tc>
        <w:tc>
          <w:tcPr>
            <w:tcW w:w="709" w:type="dxa"/>
            <w:gridSpan w:val="2"/>
            <w:tcBorders>
              <w:top w:val="nil"/>
              <w:left w:val="nil"/>
              <w:bottom w:val="single" w:sz="4" w:space="0" w:color="auto"/>
              <w:right w:val="nil"/>
            </w:tcBorders>
            <w:vAlign w:val="center"/>
          </w:tcPr>
          <w:p w14:paraId="4CA44C82" w14:textId="77777777" w:rsidR="002B1E17" w:rsidRPr="00253B81" w:rsidRDefault="002B1E17" w:rsidP="002B1E17">
            <w:pPr>
              <w:spacing w:before="60" w:after="60"/>
              <w:jc w:val="center"/>
              <w:rPr>
                <w:szCs w:val="20"/>
              </w:rPr>
            </w:pPr>
          </w:p>
        </w:tc>
        <w:tc>
          <w:tcPr>
            <w:tcW w:w="7546" w:type="dxa"/>
            <w:tcBorders>
              <w:top w:val="nil"/>
              <w:left w:val="nil"/>
              <w:bottom w:val="single" w:sz="4" w:space="0" w:color="auto"/>
              <w:right w:val="nil"/>
            </w:tcBorders>
            <w:vAlign w:val="center"/>
          </w:tcPr>
          <w:p w14:paraId="4CA44C83" w14:textId="77777777" w:rsidR="002B1E17" w:rsidRPr="00253B81" w:rsidRDefault="002B1E17" w:rsidP="002B1E17">
            <w:pPr>
              <w:spacing w:before="60" w:after="60"/>
              <w:rPr>
                <w:szCs w:val="20"/>
              </w:rPr>
            </w:pPr>
            <w:r w:rsidRPr="00253B81">
              <w:rPr>
                <w:szCs w:val="20"/>
              </w:rPr>
              <w:t>B.3 Use in other countries</w:t>
            </w:r>
          </w:p>
        </w:tc>
      </w:tr>
    </w:tbl>
    <w:p w14:paraId="4CA44C85" w14:textId="77777777" w:rsidR="00DB65AA" w:rsidRPr="00253B81" w:rsidRDefault="00DB65AA" w:rsidP="0052256A">
      <w:pPr>
        <w:pStyle w:val="Heading2"/>
        <w:jc w:val="center"/>
      </w:pPr>
      <w:bookmarkStart w:id="967" w:name="_Toc165787722"/>
      <w:bookmarkStart w:id="968" w:name="_Toc165787812"/>
      <w:bookmarkStart w:id="969" w:name="_Toc171132314"/>
      <w:bookmarkStart w:id="970" w:name="_Toc215907230"/>
      <w:bookmarkStart w:id="971" w:name="_Toc216858719"/>
      <w:bookmarkStart w:id="972" w:name="_Toc216859080"/>
      <w:bookmarkStart w:id="973" w:name="_Toc216859141"/>
      <w:r w:rsidRPr="00253B81">
        <w:br w:type="page"/>
      </w:r>
    </w:p>
    <w:p w14:paraId="4CA44C86" w14:textId="3FDDE630" w:rsidR="00C060F1" w:rsidRPr="00253B81" w:rsidRDefault="00C060F1" w:rsidP="0052256A">
      <w:pPr>
        <w:pStyle w:val="Heading2"/>
        <w:jc w:val="center"/>
      </w:pPr>
      <w:bookmarkStart w:id="974" w:name="_Toc364340553"/>
      <w:bookmarkStart w:id="975" w:name="_Toc404612974"/>
      <w:bookmarkStart w:id="976" w:name="_Toc429409191"/>
      <w:bookmarkStart w:id="977" w:name="_Toc432171870"/>
      <w:bookmarkStart w:id="978" w:name="_Toc432511999"/>
      <w:r w:rsidRPr="00253B81">
        <w:lastRenderedPageBreak/>
        <w:t xml:space="preserve">Checklist for </w:t>
      </w:r>
      <w:r w:rsidR="008306EE" w:rsidRPr="00253B81">
        <w:t>applications for</w:t>
      </w:r>
      <w:r w:rsidRPr="00253B81">
        <w:t xml:space="preserve"> </w:t>
      </w:r>
      <w:r w:rsidR="00207539" w:rsidRPr="00253B81">
        <w:t>n</w:t>
      </w:r>
      <w:r w:rsidRPr="00253B81">
        <w:t xml:space="preserve">ew </w:t>
      </w:r>
      <w:r w:rsidR="00207539" w:rsidRPr="00253B81">
        <w:t>f</w:t>
      </w:r>
      <w:r w:rsidRPr="00253B81">
        <w:t>oods</w:t>
      </w:r>
      <w:bookmarkEnd w:id="967"/>
      <w:bookmarkEnd w:id="968"/>
      <w:bookmarkEnd w:id="969"/>
      <w:bookmarkEnd w:id="970"/>
      <w:bookmarkEnd w:id="971"/>
      <w:bookmarkEnd w:id="972"/>
      <w:bookmarkEnd w:id="973"/>
      <w:bookmarkEnd w:id="974"/>
      <w:bookmarkEnd w:id="975"/>
      <w:bookmarkEnd w:id="976"/>
      <w:bookmarkEnd w:id="977"/>
      <w:bookmarkEnd w:id="978"/>
    </w:p>
    <w:p w14:paraId="4CA44C87" w14:textId="38DA7215" w:rsidR="00C060F1" w:rsidRPr="00253B81" w:rsidRDefault="00C060F1" w:rsidP="00C060F1">
      <w:pPr>
        <w:rPr>
          <w:szCs w:val="20"/>
        </w:rPr>
      </w:pPr>
      <w:r w:rsidRPr="00253B81">
        <w:rPr>
          <w:szCs w:val="20"/>
        </w:rPr>
        <w:t xml:space="preserve">This Checklist is in addition to the Checklist for </w:t>
      </w:r>
      <w:r w:rsidR="00B874E9" w:rsidRPr="00253B81">
        <w:rPr>
          <w:szCs w:val="20"/>
        </w:rPr>
        <w:t>Guideline</w:t>
      </w:r>
      <w:r w:rsidRPr="00253B81">
        <w:rPr>
          <w:szCs w:val="20"/>
        </w:rPr>
        <w:t xml:space="preserve"> </w:t>
      </w:r>
      <w:r w:rsidR="00A61093" w:rsidRPr="00253B81">
        <w:rPr>
          <w:szCs w:val="20"/>
        </w:rPr>
        <w:t>3.1.1</w:t>
      </w:r>
      <w:r w:rsidRPr="00253B81">
        <w:rPr>
          <w:szCs w:val="20"/>
        </w:rPr>
        <w:t xml:space="preserve"> and will assist you in determining if you have met the information requirements as specified in</w:t>
      </w:r>
      <w:r w:rsidR="00B874E9" w:rsidRPr="00253B81">
        <w:rPr>
          <w:szCs w:val="20"/>
        </w:rPr>
        <w:t xml:space="preserve"> Guidelines</w:t>
      </w:r>
      <w:r w:rsidRPr="00253B81">
        <w:rPr>
          <w:szCs w:val="20"/>
        </w:rPr>
        <w:t xml:space="preserve"> 3.5.1</w:t>
      </w:r>
      <w:r w:rsidR="00B874E9" w:rsidRPr="00253B81">
        <w:rPr>
          <w:szCs w:val="20"/>
        </w:rPr>
        <w:t>–</w:t>
      </w:r>
      <w:r w:rsidRPr="00253B81">
        <w:rPr>
          <w:szCs w:val="20"/>
        </w:rPr>
        <w:t>3.5.3.</w:t>
      </w:r>
    </w:p>
    <w:p w14:paraId="4CA44C88" w14:textId="77777777" w:rsidR="00C060F1" w:rsidRPr="00253B81" w:rsidRDefault="00C060F1" w:rsidP="00C060F1">
      <w:pPr>
        <w:rPr>
          <w:szCs w:val="20"/>
        </w:rPr>
      </w:pPr>
    </w:p>
    <w:tbl>
      <w:tblPr>
        <w:tblW w:w="9072" w:type="dxa"/>
        <w:tblBorders>
          <w:top w:val="single" w:sz="4" w:space="0" w:color="auto"/>
          <w:bottom w:val="single" w:sz="4" w:space="0" w:color="auto"/>
        </w:tblBorders>
        <w:tblLook w:val="01E0" w:firstRow="1" w:lastRow="1" w:firstColumn="1" w:lastColumn="1" w:noHBand="0" w:noVBand="0"/>
      </w:tblPr>
      <w:tblGrid>
        <w:gridCol w:w="817"/>
        <w:gridCol w:w="695"/>
        <w:gridCol w:w="7560"/>
      </w:tblGrid>
      <w:tr w:rsidR="00C060F1" w:rsidRPr="00253B81" w14:paraId="4CA44C8A" w14:textId="77777777" w:rsidTr="003049D8">
        <w:trPr>
          <w:cantSplit/>
        </w:trPr>
        <w:tc>
          <w:tcPr>
            <w:tcW w:w="9072" w:type="dxa"/>
            <w:gridSpan w:val="3"/>
            <w:shd w:val="clear" w:color="auto" w:fill="D6E3BC" w:themeFill="accent3" w:themeFillTint="66"/>
          </w:tcPr>
          <w:p w14:paraId="4CA44C89" w14:textId="724DB9BF" w:rsidR="00C060F1" w:rsidRPr="00253B81" w:rsidRDefault="00C060F1" w:rsidP="00A8212F">
            <w:pPr>
              <w:spacing w:before="120" w:after="120"/>
              <w:jc w:val="center"/>
              <w:rPr>
                <w:b/>
              </w:rPr>
            </w:pPr>
            <w:r w:rsidRPr="00253B81">
              <w:rPr>
                <w:b/>
              </w:rPr>
              <w:t xml:space="preserve">Foods </w:t>
            </w:r>
            <w:r w:rsidR="00A8212F" w:rsidRPr="00253B81">
              <w:rPr>
                <w:b/>
              </w:rPr>
              <w:t>p</w:t>
            </w:r>
            <w:r w:rsidRPr="00253B81">
              <w:rPr>
                <w:b/>
              </w:rPr>
              <w:t xml:space="preserve">roduced using </w:t>
            </w:r>
            <w:r w:rsidR="00A8212F" w:rsidRPr="00253B81">
              <w:rPr>
                <w:b/>
              </w:rPr>
              <w:t>gene t</w:t>
            </w:r>
            <w:r w:rsidRPr="00253B81">
              <w:rPr>
                <w:b/>
              </w:rPr>
              <w:t>echnology (3.5.1)</w:t>
            </w:r>
          </w:p>
        </w:tc>
      </w:tr>
      <w:tr w:rsidR="002021AD" w:rsidRPr="00253B81" w14:paraId="4CA44C8E" w14:textId="77777777" w:rsidTr="00C507B2">
        <w:tblPrEx>
          <w:tblBorders>
            <w:top w:val="none" w:sz="0" w:space="0" w:color="auto"/>
            <w:bottom w:val="none" w:sz="0" w:space="0" w:color="auto"/>
          </w:tblBorders>
        </w:tblPrEx>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C8B"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C8C" w14:textId="77777777" w:rsidR="002021AD" w:rsidRPr="00253B81" w:rsidRDefault="002021AD" w:rsidP="006D00CF">
            <w:pPr>
              <w:spacing w:before="60" w:after="60"/>
              <w:rPr>
                <w:b/>
                <w:szCs w:val="20"/>
              </w:rPr>
            </w:pPr>
            <w:r w:rsidRPr="00253B81">
              <w:rPr>
                <w:b/>
                <w:szCs w:val="20"/>
              </w:rPr>
              <w:t>Page No.</w:t>
            </w:r>
          </w:p>
        </w:tc>
        <w:tc>
          <w:tcPr>
            <w:tcW w:w="7560" w:type="dxa"/>
            <w:tcBorders>
              <w:top w:val="single" w:sz="4" w:space="0" w:color="auto"/>
              <w:left w:val="nil"/>
              <w:bottom w:val="single" w:sz="4" w:space="0" w:color="auto"/>
              <w:right w:val="nil"/>
            </w:tcBorders>
            <w:shd w:val="clear" w:color="auto" w:fill="EAF1DD" w:themeFill="accent3" w:themeFillTint="33"/>
          </w:tcPr>
          <w:p w14:paraId="4CA44C8D" w14:textId="77777777" w:rsidR="002021AD" w:rsidRPr="00253B81" w:rsidRDefault="002021AD" w:rsidP="006D00CF">
            <w:pPr>
              <w:spacing w:before="60"/>
              <w:rPr>
                <w:b/>
                <w:szCs w:val="20"/>
              </w:rPr>
            </w:pPr>
            <w:r w:rsidRPr="00253B81">
              <w:rPr>
                <w:b/>
                <w:szCs w:val="20"/>
              </w:rPr>
              <w:t>Mandatory requirements</w:t>
            </w:r>
          </w:p>
        </w:tc>
      </w:tr>
      <w:tr w:rsidR="00C507B2" w:rsidRPr="00253B81" w14:paraId="4CA44C92" w14:textId="77777777" w:rsidTr="00C507B2">
        <w:tblPrEx>
          <w:tblBorders>
            <w:top w:val="none" w:sz="0" w:space="0" w:color="auto"/>
            <w:bottom w:val="none" w:sz="0" w:space="0" w:color="auto"/>
          </w:tblBorders>
        </w:tblPrEx>
        <w:trPr>
          <w:cantSplit/>
        </w:trPr>
        <w:tc>
          <w:tcPr>
            <w:tcW w:w="817" w:type="dxa"/>
            <w:tcBorders>
              <w:top w:val="single" w:sz="4" w:space="0" w:color="auto"/>
              <w:left w:val="nil"/>
              <w:bottom w:val="nil"/>
              <w:right w:val="nil"/>
            </w:tcBorders>
            <w:vAlign w:val="center"/>
          </w:tcPr>
          <w:p w14:paraId="4CA44C8F" w14:textId="77777777" w:rsidR="00C507B2" w:rsidRPr="00253B81" w:rsidRDefault="00C507B2" w:rsidP="00885EE4">
            <w:pPr>
              <w:spacing w:before="60" w:after="60"/>
              <w:jc w:val="center"/>
              <w:rPr>
                <w:szCs w:val="20"/>
              </w:rPr>
            </w:pPr>
            <w:r w:rsidRPr="00253B81">
              <w:rPr>
                <w:szCs w:val="20"/>
              </w:rPr>
              <w:sym w:font="Wingdings 2" w:char="F0A3"/>
            </w:r>
          </w:p>
        </w:tc>
        <w:tc>
          <w:tcPr>
            <w:tcW w:w="695" w:type="dxa"/>
            <w:tcBorders>
              <w:top w:val="single" w:sz="4" w:space="0" w:color="auto"/>
              <w:left w:val="nil"/>
              <w:bottom w:val="nil"/>
              <w:right w:val="nil"/>
            </w:tcBorders>
            <w:vAlign w:val="center"/>
          </w:tcPr>
          <w:p w14:paraId="4CA44C90" w14:textId="77777777" w:rsidR="00C507B2" w:rsidRPr="00253B81" w:rsidRDefault="00C507B2" w:rsidP="00885EE4">
            <w:pPr>
              <w:spacing w:before="60" w:after="60"/>
              <w:jc w:val="center"/>
              <w:rPr>
                <w:szCs w:val="20"/>
              </w:rPr>
            </w:pPr>
          </w:p>
        </w:tc>
        <w:tc>
          <w:tcPr>
            <w:tcW w:w="7560" w:type="dxa"/>
            <w:tcBorders>
              <w:top w:val="single" w:sz="4" w:space="0" w:color="auto"/>
              <w:left w:val="nil"/>
              <w:bottom w:val="nil"/>
              <w:right w:val="nil"/>
            </w:tcBorders>
            <w:vAlign w:val="center"/>
          </w:tcPr>
          <w:p w14:paraId="4CA44C91" w14:textId="2ADBD364" w:rsidR="00C507B2" w:rsidRPr="00253B81" w:rsidRDefault="00C507B2" w:rsidP="00A8212F">
            <w:pPr>
              <w:spacing w:before="60" w:after="60"/>
              <w:rPr>
                <w:szCs w:val="20"/>
              </w:rPr>
            </w:pPr>
            <w:r w:rsidRPr="00253B81">
              <w:rPr>
                <w:szCs w:val="20"/>
              </w:rPr>
              <w:t>A.1 Nature and identity</w:t>
            </w:r>
          </w:p>
        </w:tc>
      </w:tr>
      <w:tr w:rsidR="00C507B2" w:rsidRPr="00253B81" w14:paraId="4CA44C96" w14:textId="77777777" w:rsidTr="00C507B2">
        <w:tblPrEx>
          <w:tblBorders>
            <w:top w:val="none" w:sz="0" w:space="0" w:color="auto"/>
            <w:bottom w:val="none" w:sz="0" w:space="0" w:color="auto"/>
          </w:tblBorders>
        </w:tblPrEx>
        <w:trPr>
          <w:cantSplit/>
        </w:trPr>
        <w:tc>
          <w:tcPr>
            <w:tcW w:w="817" w:type="dxa"/>
            <w:tcBorders>
              <w:top w:val="nil"/>
              <w:left w:val="nil"/>
              <w:bottom w:val="nil"/>
              <w:right w:val="nil"/>
            </w:tcBorders>
            <w:vAlign w:val="center"/>
          </w:tcPr>
          <w:p w14:paraId="4CA44C93" w14:textId="77777777" w:rsidR="00C507B2" w:rsidRPr="00253B81" w:rsidRDefault="00C507B2" w:rsidP="00885EE4">
            <w:pPr>
              <w:spacing w:before="60" w:after="60"/>
              <w:jc w:val="center"/>
              <w:rPr>
                <w:szCs w:val="20"/>
              </w:rPr>
            </w:pPr>
            <w:r w:rsidRPr="00253B81">
              <w:rPr>
                <w:szCs w:val="20"/>
              </w:rPr>
              <w:sym w:font="Wingdings 2" w:char="F0A3"/>
            </w:r>
          </w:p>
        </w:tc>
        <w:tc>
          <w:tcPr>
            <w:tcW w:w="695" w:type="dxa"/>
            <w:tcBorders>
              <w:top w:val="nil"/>
              <w:left w:val="nil"/>
              <w:bottom w:val="nil"/>
              <w:right w:val="nil"/>
            </w:tcBorders>
            <w:vAlign w:val="center"/>
          </w:tcPr>
          <w:p w14:paraId="4CA44C94" w14:textId="77777777" w:rsidR="00C507B2" w:rsidRPr="00253B81" w:rsidRDefault="00C507B2" w:rsidP="00885EE4">
            <w:pPr>
              <w:spacing w:before="60" w:after="60"/>
              <w:jc w:val="center"/>
              <w:rPr>
                <w:szCs w:val="20"/>
              </w:rPr>
            </w:pPr>
          </w:p>
        </w:tc>
        <w:tc>
          <w:tcPr>
            <w:tcW w:w="7560" w:type="dxa"/>
            <w:tcBorders>
              <w:top w:val="nil"/>
              <w:left w:val="nil"/>
              <w:bottom w:val="nil"/>
              <w:right w:val="nil"/>
            </w:tcBorders>
            <w:vAlign w:val="center"/>
          </w:tcPr>
          <w:p w14:paraId="4CA44C95" w14:textId="77777777" w:rsidR="00C507B2" w:rsidRPr="00253B81" w:rsidRDefault="00C507B2" w:rsidP="00C507B2">
            <w:pPr>
              <w:spacing w:before="60" w:after="60"/>
              <w:rPr>
                <w:szCs w:val="20"/>
              </w:rPr>
            </w:pPr>
            <w:r w:rsidRPr="00253B81">
              <w:rPr>
                <w:szCs w:val="20"/>
              </w:rPr>
              <w:t>A.2 History of use of host and donor organisms</w:t>
            </w:r>
          </w:p>
        </w:tc>
      </w:tr>
      <w:tr w:rsidR="00C507B2" w:rsidRPr="00253B81" w14:paraId="4CA44C9A" w14:textId="77777777" w:rsidTr="00C507B2">
        <w:tblPrEx>
          <w:tblBorders>
            <w:top w:val="none" w:sz="0" w:space="0" w:color="auto"/>
            <w:bottom w:val="none" w:sz="0" w:space="0" w:color="auto"/>
          </w:tblBorders>
        </w:tblPrEx>
        <w:trPr>
          <w:cantSplit/>
        </w:trPr>
        <w:tc>
          <w:tcPr>
            <w:tcW w:w="817" w:type="dxa"/>
            <w:tcBorders>
              <w:top w:val="nil"/>
              <w:left w:val="nil"/>
              <w:bottom w:val="nil"/>
              <w:right w:val="nil"/>
            </w:tcBorders>
            <w:vAlign w:val="center"/>
          </w:tcPr>
          <w:p w14:paraId="4CA44C97" w14:textId="77777777" w:rsidR="00C507B2" w:rsidRPr="00253B81" w:rsidRDefault="00C507B2" w:rsidP="00885EE4">
            <w:pPr>
              <w:spacing w:before="60" w:after="60"/>
              <w:jc w:val="center"/>
              <w:rPr>
                <w:szCs w:val="20"/>
              </w:rPr>
            </w:pPr>
            <w:r w:rsidRPr="00253B81">
              <w:rPr>
                <w:szCs w:val="20"/>
              </w:rPr>
              <w:sym w:font="Wingdings 2" w:char="F0A3"/>
            </w:r>
          </w:p>
        </w:tc>
        <w:tc>
          <w:tcPr>
            <w:tcW w:w="695" w:type="dxa"/>
            <w:tcBorders>
              <w:top w:val="nil"/>
              <w:left w:val="nil"/>
              <w:bottom w:val="nil"/>
              <w:right w:val="nil"/>
            </w:tcBorders>
            <w:vAlign w:val="center"/>
          </w:tcPr>
          <w:p w14:paraId="4CA44C98" w14:textId="77777777" w:rsidR="00C507B2" w:rsidRPr="00253B81" w:rsidRDefault="00C507B2" w:rsidP="00885EE4">
            <w:pPr>
              <w:spacing w:before="60" w:after="60"/>
              <w:jc w:val="center"/>
              <w:rPr>
                <w:szCs w:val="20"/>
              </w:rPr>
            </w:pPr>
          </w:p>
        </w:tc>
        <w:tc>
          <w:tcPr>
            <w:tcW w:w="7560" w:type="dxa"/>
            <w:tcBorders>
              <w:top w:val="nil"/>
              <w:left w:val="nil"/>
              <w:bottom w:val="nil"/>
              <w:right w:val="nil"/>
            </w:tcBorders>
            <w:vAlign w:val="center"/>
          </w:tcPr>
          <w:p w14:paraId="4CA44C99" w14:textId="77777777" w:rsidR="00C507B2" w:rsidRPr="00253B81" w:rsidRDefault="00C507B2" w:rsidP="00C507B2">
            <w:pPr>
              <w:spacing w:before="60" w:after="60"/>
              <w:rPr>
                <w:szCs w:val="20"/>
              </w:rPr>
            </w:pPr>
            <w:r w:rsidRPr="00253B81">
              <w:rPr>
                <w:szCs w:val="20"/>
              </w:rPr>
              <w:t xml:space="preserve">A.3 Nature of genetic modification </w:t>
            </w:r>
          </w:p>
        </w:tc>
      </w:tr>
      <w:tr w:rsidR="00832FF4" w:rsidRPr="00253B81" w14:paraId="4CA44C9E" w14:textId="77777777" w:rsidTr="00C507B2">
        <w:tblPrEx>
          <w:tblBorders>
            <w:top w:val="none" w:sz="0" w:space="0" w:color="auto"/>
            <w:bottom w:val="none" w:sz="0" w:space="0" w:color="auto"/>
          </w:tblBorders>
        </w:tblPrEx>
        <w:trPr>
          <w:cantSplit/>
        </w:trPr>
        <w:tc>
          <w:tcPr>
            <w:tcW w:w="817" w:type="dxa"/>
            <w:tcBorders>
              <w:top w:val="nil"/>
              <w:left w:val="nil"/>
              <w:bottom w:val="nil"/>
              <w:right w:val="nil"/>
            </w:tcBorders>
            <w:vAlign w:val="center"/>
          </w:tcPr>
          <w:p w14:paraId="4CA44C9B" w14:textId="77777777" w:rsidR="00832FF4" w:rsidRPr="00253B81" w:rsidRDefault="00832FF4" w:rsidP="00885EE4">
            <w:pPr>
              <w:spacing w:before="60" w:after="60"/>
              <w:jc w:val="center"/>
            </w:pPr>
            <w:r w:rsidRPr="00253B81">
              <w:rPr>
                <w:szCs w:val="20"/>
              </w:rPr>
              <w:sym w:font="Wingdings 2" w:char="F0A3"/>
            </w:r>
          </w:p>
        </w:tc>
        <w:tc>
          <w:tcPr>
            <w:tcW w:w="695" w:type="dxa"/>
            <w:tcBorders>
              <w:top w:val="nil"/>
              <w:left w:val="nil"/>
              <w:bottom w:val="nil"/>
              <w:right w:val="nil"/>
            </w:tcBorders>
            <w:vAlign w:val="center"/>
          </w:tcPr>
          <w:p w14:paraId="4CA44C9C" w14:textId="77777777" w:rsidR="00832FF4" w:rsidRPr="00253B81" w:rsidRDefault="00832FF4" w:rsidP="00885EE4">
            <w:pPr>
              <w:spacing w:before="60" w:after="60"/>
              <w:jc w:val="center"/>
              <w:rPr>
                <w:szCs w:val="20"/>
              </w:rPr>
            </w:pPr>
          </w:p>
        </w:tc>
        <w:tc>
          <w:tcPr>
            <w:tcW w:w="7560" w:type="dxa"/>
            <w:tcBorders>
              <w:top w:val="nil"/>
              <w:left w:val="nil"/>
              <w:bottom w:val="nil"/>
              <w:right w:val="nil"/>
            </w:tcBorders>
            <w:vAlign w:val="center"/>
          </w:tcPr>
          <w:p w14:paraId="4CA44C9D" w14:textId="12D832C4" w:rsidR="00832FF4" w:rsidRPr="00253B81" w:rsidRDefault="00832FF4" w:rsidP="00832FF4">
            <w:pPr>
              <w:spacing w:before="60" w:after="60"/>
              <w:rPr>
                <w:szCs w:val="20"/>
              </w:rPr>
            </w:pPr>
            <w:r w:rsidRPr="00253B81">
              <w:rPr>
                <w:szCs w:val="20"/>
              </w:rPr>
              <w:t>B.1 Characterisation and safety assessment</w:t>
            </w:r>
          </w:p>
        </w:tc>
      </w:tr>
      <w:tr w:rsidR="00832FF4" w:rsidRPr="00253B81" w14:paraId="4CA44CA2" w14:textId="77777777" w:rsidTr="00C507B2">
        <w:tblPrEx>
          <w:tblBorders>
            <w:top w:val="none" w:sz="0" w:space="0" w:color="auto"/>
            <w:bottom w:val="none" w:sz="0" w:space="0" w:color="auto"/>
          </w:tblBorders>
        </w:tblPrEx>
        <w:trPr>
          <w:cantSplit/>
        </w:trPr>
        <w:tc>
          <w:tcPr>
            <w:tcW w:w="817" w:type="dxa"/>
            <w:tcBorders>
              <w:top w:val="nil"/>
              <w:left w:val="nil"/>
              <w:bottom w:val="nil"/>
              <w:right w:val="nil"/>
            </w:tcBorders>
            <w:vAlign w:val="center"/>
          </w:tcPr>
          <w:p w14:paraId="4CA44C9F" w14:textId="77777777" w:rsidR="00832FF4" w:rsidRPr="00253B81" w:rsidRDefault="00832FF4" w:rsidP="00885EE4">
            <w:pPr>
              <w:spacing w:before="60" w:after="60"/>
              <w:jc w:val="center"/>
            </w:pPr>
            <w:r w:rsidRPr="00253B81">
              <w:rPr>
                <w:szCs w:val="20"/>
              </w:rPr>
              <w:sym w:font="Wingdings 2" w:char="F0A3"/>
            </w:r>
          </w:p>
        </w:tc>
        <w:tc>
          <w:tcPr>
            <w:tcW w:w="695" w:type="dxa"/>
            <w:tcBorders>
              <w:top w:val="nil"/>
              <w:left w:val="nil"/>
              <w:bottom w:val="nil"/>
              <w:right w:val="nil"/>
            </w:tcBorders>
            <w:vAlign w:val="center"/>
          </w:tcPr>
          <w:p w14:paraId="4CA44CA0" w14:textId="77777777" w:rsidR="00832FF4" w:rsidRPr="00253B81" w:rsidRDefault="00832FF4" w:rsidP="00885EE4">
            <w:pPr>
              <w:spacing w:before="60" w:after="60"/>
              <w:jc w:val="center"/>
              <w:rPr>
                <w:szCs w:val="20"/>
              </w:rPr>
            </w:pPr>
          </w:p>
        </w:tc>
        <w:tc>
          <w:tcPr>
            <w:tcW w:w="7560" w:type="dxa"/>
            <w:tcBorders>
              <w:top w:val="nil"/>
              <w:left w:val="nil"/>
              <w:bottom w:val="nil"/>
              <w:right w:val="nil"/>
            </w:tcBorders>
            <w:vAlign w:val="center"/>
          </w:tcPr>
          <w:p w14:paraId="4CA44CA1" w14:textId="65D0F890" w:rsidR="00832FF4" w:rsidRPr="00253B81" w:rsidRDefault="00832FF4" w:rsidP="00832FF4">
            <w:pPr>
              <w:spacing w:before="60" w:after="60"/>
              <w:rPr>
                <w:szCs w:val="20"/>
              </w:rPr>
            </w:pPr>
            <w:r w:rsidRPr="00253B81">
              <w:rPr>
                <w:szCs w:val="20"/>
              </w:rPr>
              <w:t>B.2 New proteins</w:t>
            </w:r>
          </w:p>
        </w:tc>
      </w:tr>
      <w:tr w:rsidR="00832FF4" w:rsidRPr="00253B81" w14:paraId="4CA44CA6" w14:textId="77777777" w:rsidTr="00C507B2">
        <w:tblPrEx>
          <w:tblBorders>
            <w:top w:val="none" w:sz="0" w:space="0" w:color="auto"/>
            <w:bottom w:val="none" w:sz="0" w:space="0" w:color="auto"/>
          </w:tblBorders>
        </w:tblPrEx>
        <w:trPr>
          <w:cantSplit/>
        </w:trPr>
        <w:tc>
          <w:tcPr>
            <w:tcW w:w="817" w:type="dxa"/>
            <w:tcBorders>
              <w:top w:val="nil"/>
              <w:left w:val="nil"/>
              <w:right w:val="nil"/>
            </w:tcBorders>
            <w:vAlign w:val="center"/>
          </w:tcPr>
          <w:p w14:paraId="4CA44CA3" w14:textId="77777777" w:rsidR="00832FF4" w:rsidRPr="00253B81" w:rsidRDefault="00832FF4" w:rsidP="00885EE4">
            <w:pPr>
              <w:spacing w:before="60" w:after="60"/>
              <w:jc w:val="center"/>
            </w:pPr>
            <w:r w:rsidRPr="00253B81">
              <w:rPr>
                <w:szCs w:val="20"/>
              </w:rPr>
              <w:sym w:font="Wingdings 2" w:char="F0A3"/>
            </w:r>
          </w:p>
        </w:tc>
        <w:tc>
          <w:tcPr>
            <w:tcW w:w="695" w:type="dxa"/>
            <w:tcBorders>
              <w:top w:val="nil"/>
              <w:left w:val="nil"/>
              <w:right w:val="nil"/>
            </w:tcBorders>
            <w:vAlign w:val="center"/>
          </w:tcPr>
          <w:p w14:paraId="4CA44CA4" w14:textId="77777777" w:rsidR="00832FF4" w:rsidRPr="00253B81" w:rsidRDefault="00832FF4" w:rsidP="00885EE4">
            <w:pPr>
              <w:spacing w:before="60" w:after="60"/>
              <w:jc w:val="center"/>
              <w:rPr>
                <w:szCs w:val="20"/>
              </w:rPr>
            </w:pPr>
          </w:p>
        </w:tc>
        <w:tc>
          <w:tcPr>
            <w:tcW w:w="7560" w:type="dxa"/>
            <w:tcBorders>
              <w:top w:val="nil"/>
              <w:left w:val="nil"/>
              <w:right w:val="nil"/>
            </w:tcBorders>
            <w:vAlign w:val="center"/>
          </w:tcPr>
          <w:p w14:paraId="4CA44CA5" w14:textId="588C4097" w:rsidR="00832FF4" w:rsidRPr="00253B81" w:rsidRDefault="00832FF4" w:rsidP="00832FF4">
            <w:pPr>
              <w:spacing w:before="60" w:after="60"/>
              <w:rPr>
                <w:szCs w:val="20"/>
              </w:rPr>
            </w:pPr>
            <w:r w:rsidRPr="00253B81">
              <w:rPr>
                <w:szCs w:val="20"/>
              </w:rPr>
              <w:t>B.3 Other (non-protein) new substances</w:t>
            </w:r>
          </w:p>
        </w:tc>
      </w:tr>
      <w:tr w:rsidR="00832FF4" w:rsidRPr="00253B81" w14:paraId="3A3E5448" w14:textId="77777777" w:rsidTr="00C507B2">
        <w:tblPrEx>
          <w:tblBorders>
            <w:top w:val="none" w:sz="0" w:space="0" w:color="auto"/>
            <w:bottom w:val="none" w:sz="0" w:space="0" w:color="auto"/>
          </w:tblBorders>
        </w:tblPrEx>
        <w:trPr>
          <w:cantSplit/>
        </w:trPr>
        <w:tc>
          <w:tcPr>
            <w:tcW w:w="817" w:type="dxa"/>
            <w:tcBorders>
              <w:top w:val="nil"/>
              <w:left w:val="nil"/>
              <w:bottom w:val="nil"/>
              <w:right w:val="nil"/>
            </w:tcBorders>
            <w:vAlign w:val="center"/>
          </w:tcPr>
          <w:p w14:paraId="5596A0F2" w14:textId="0E460EF1" w:rsidR="00832FF4" w:rsidRPr="00253B81" w:rsidRDefault="00832FF4" w:rsidP="00885EE4">
            <w:pPr>
              <w:spacing w:before="60" w:after="60"/>
              <w:jc w:val="center"/>
              <w:rPr>
                <w:szCs w:val="20"/>
              </w:rPr>
            </w:pPr>
            <w:r w:rsidRPr="00253B81">
              <w:rPr>
                <w:szCs w:val="20"/>
              </w:rPr>
              <w:sym w:font="Wingdings 2" w:char="F0A3"/>
            </w:r>
          </w:p>
        </w:tc>
        <w:tc>
          <w:tcPr>
            <w:tcW w:w="695" w:type="dxa"/>
            <w:tcBorders>
              <w:top w:val="nil"/>
              <w:left w:val="nil"/>
              <w:bottom w:val="nil"/>
              <w:right w:val="nil"/>
            </w:tcBorders>
            <w:vAlign w:val="center"/>
          </w:tcPr>
          <w:p w14:paraId="0EA95941" w14:textId="77777777" w:rsidR="00832FF4" w:rsidRPr="00253B81" w:rsidRDefault="00832FF4" w:rsidP="00885EE4">
            <w:pPr>
              <w:spacing w:before="60" w:after="60"/>
              <w:jc w:val="center"/>
              <w:rPr>
                <w:szCs w:val="20"/>
              </w:rPr>
            </w:pPr>
          </w:p>
        </w:tc>
        <w:tc>
          <w:tcPr>
            <w:tcW w:w="7560" w:type="dxa"/>
            <w:tcBorders>
              <w:top w:val="nil"/>
              <w:left w:val="nil"/>
              <w:bottom w:val="nil"/>
              <w:right w:val="nil"/>
            </w:tcBorders>
            <w:vAlign w:val="center"/>
          </w:tcPr>
          <w:p w14:paraId="11D1D753" w14:textId="47D8C601" w:rsidR="00832FF4" w:rsidRPr="00253B81" w:rsidRDefault="00832FF4" w:rsidP="00C507B2">
            <w:pPr>
              <w:spacing w:before="60" w:after="60"/>
              <w:rPr>
                <w:szCs w:val="20"/>
              </w:rPr>
            </w:pPr>
            <w:r w:rsidRPr="00253B81">
              <w:rPr>
                <w:szCs w:val="20"/>
              </w:rPr>
              <w:t>B.4 Novel herbicide metabolites in GM herbicide-tolerant plants</w:t>
            </w:r>
          </w:p>
        </w:tc>
      </w:tr>
      <w:tr w:rsidR="00832FF4" w:rsidRPr="00253B81" w14:paraId="4CA44CAA" w14:textId="77777777" w:rsidTr="00C507B2">
        <w:tblPrEx>
          <w:tblBorders>
            <w:top w:val="none" w:sz="0" w:space="0" w:color="auto"/>
            <w:bottom w:val="none" w:sz="0" w:space="0" w:color="auto"/>
          </w:tblBorders>
        </w:tblPrEx>
        <w:trPr>
          <w:cantSplit/>
        </w:trPr>
        <w:tc>
          <w:tcPr>
            <w:tcW w:w="817" w:type="dxa"/>
            <w:tcBorders>
              <w:top w:val="nil"/>
              <w:left w:val="nil"/>
              <w:bottom w:val="nil"/>
              <w:right w:val="nil"/>
            </w:tcBorders>
            <w:vAlign w:val="center"/>
          </w:tcPr>
          <w:p w14:paraId="4CA44CA7" w14:textId="22E5B7FE" w:rsidR="00832FF4" w:rsidRPr="00253B81" w:rsidRDefault="00832FF4" w:rsidP="00885EE4">
            <w:pPr>
              <w:spacing w:before="60" w:after="60"/>
              <w:jc w:val="center"/>
              <w:rPr>
                <w:szCs w:val="20"/>
              </w:rPr>
            </w:pPr>
            <w:r w:rsidRPr="00253B81">
              <w:rPr>
                <w:szCs w:val="20"/>
              </w:rPr>
              <w:sym w:font="Wingdings 2" w:char="F0A3"/>
            </w:r>
          </w:p>
        </w:tc>
        <w:tc>
          <w:tcPr>
            <w:tcW w:w="695" w:type="dxa"/>
            <w:tcBorders>
              <w:top w:val="nil"/>
              <w:left w:val="nil"/>
              <w:bottom w:val="nil"/>
              <w:right w:val="nil"/>
            </w:tcBorders>
            <w:vAlign w:val="center"/>
          </w:tcPr>
          <w:p w14:paraId="4CA44CA8" w14:textId="77777777" w:rsidR="00832FF4" w:rsidRPr="00253B81" w:rsidRDefault="00832FF4" w:rsidP="00885EE4">
            <w:pPr>
              <w:spacing w:before="60" w:after="60"/>
              <w:jc w:val="center"/>
              <w:rPr>
                <w:szCs w:val="20"/>
              </w:rPr>
            </w:pPr>
          </w:p>
        </w:tc>
        <w:tc>
          <w:tcPr>
            <w:tcW w:w="7560" w:type="dxa"/>
            <w:tcBorders>
              <w:top w:val="nil"/>
              <w:left w:val="nil"/>
              <w:bottom w:val="nil"/>
              <w:right w:val="nil"/>
            </w:tcBorders>
            <w:vAlign w:val="center"/>
          </w:tcPr>
          <w:p w14:paraId="4CA44CA9" w14:textId="47A23C1E" w:rsidR="00832FF4" w:rsidRPr="00253B81" w:rsidRDefault="00832FF4" w:rsidP="00832FF4">
            <w:pPr>
              <w:spacing w:before="60" w:after="60"/>
              <w:rPr>
                <w:szCs w:val="20"/>
              </w:rPr>
            </w:pPr>
            <w:r w:rsidRPr="00253B81">
              <w:rPr>
                <w:szCs w:val="20"/>
              </w:rPr>
              <w:t>B.5 Compositional analyses</w:t>
            </w:r>
          </w:p>
        </w:tc>
      </w:tr>
      <w:tr w:rsidR="00832FF4" w:rsidRPr="00253B81" w14:paraId="4CA44CAE" w14:textId="77777777" w:rsidTr="00C507B2">
        <w:tblPrEx>
          <w:tblBorders>
            <w:top w:val="none" w:sz="0" w:space="0" w:color="auto"/>
            <w:bottom w:val="none" w:sz="0" w:space="0" w:color="auto"/>
          </w:tblBorders>
        </w:tblPrEx>
        <w:trPr>
          <w:cantSplit/>
        </w:trPr>
        <w:tc>
          <w:tcPr>
            <w:tcW w:w="817" w:type="dxa"/>
            <w:tcBorders>
              <w:top w:val="nil"/>
              <w:left w:val="nil"/>
              <w:bottom w:val="nil"/>
              <w:right w:val="nil"/>
            </w:tcBorders>
            <w:vAlign w:val="center"/>
          </w:tcPr>
          <w:p w14:paraId="4CA44CAB" w14:textId="1CA2A707" w:rsidR="00832FF4" w:rsidRPr="00253B81" w:rsidRDefault="00832FF4" w:rsidP="00885EE4">
            <w:pPr>
              <w:spacing w:before="60" w:after="60"/>
              <w:jc w:val="center"/>
              <w:rPr>
                <w:szCs w:val="20"/>
              </w:rPr>
            </w:pPr>
            <w:r w:rsidRPr="00253B81">
              <w:rPr>
                <w:szCs w:val="20"/>
              </w:rPr>
              <w:sym w:font="Wingdings 2" w:char="F0A3"/>
            </w:r>
          </w:p>
        </w:tc>
        <w:tc>
          <w:tcPr>
            <w:tcW w:w="695" w:type="dxa"/>
            <w:tcBorders>
              <w:top w:val="nil"/>
              <w:left w:val="nil"/>
              <w:bottom w:val="nil"/>
              <w:right w:val="nil"/>
            </w:tcBorders>
            <w:vAlign w:val="center"/>
          </w:tcPr>
          <w:p w14:paraId="4CA44CAC" w14:textId="77777777" w:rsidR="00832FF4" w:rsidRPr="00253B81" w:rsidRDefault="00832FF4" w:rsidP="00885EE4">
            <w:pPr>
              <w:spacing w:before="60" w:after="60"/>
              <w:jc w:val="center"/>
              <w:rPr>
                <w:szCs w:val="20"/>
              </w:rPr>
            </w:pPr>
          </w:p>
        </w:tc>
        <w:tc>
          <w:tcPr>
            <w:tcW w:w="7560" w:type="dxa"/>
            <w:tcBorders>
              <w:top w:val="nil"/>
              <w:left w:val="nil"/>
              <w:bottom w:val="nil"/>
              <w:right w:val="nil"/>
            </w:tcBorders>
            <w:vAlign w:val="center"/>
          </w:tcPr>
          <w:p w14:paraId="4CA44CAD" w14:textId="226FA803" w:rsidR="00832FF4" w:rsidRPr="00253B81" w:rsidRDefault="00832FF4" w:rsidP="00832FF4">
            <w:pPr>
              <w:spacing w:before="60" w:after="60"/>
              <w:rPr>
                <w:szCs w:val="20"/>
              </w:rPr>
            </w:pPr>
            <w:r w:rsidRPr="00253B81">
              <w:rPr>
                <w:szCs w:val="20"/>
              </w:rPr>
              <w:t>C Nutritional impact of GM food</w:t>
            </w:r>
          </w:p>
        </w:tc>
      </w:tr>
      <w:tr w:rsidR="00832FF4" w:rsidRPr="00253B81" w14:paraId="4CA44CB2" w14:textId="77777777" w:rsidTr="00C507B2">
        <w:tblPrEx>
          <w:tblBorders>
            <w:top w:val="none" w:sz="0" w:space="0" w:color="auto"/>
            <w:bottom w:val="none" w:sz="0" w:space="0" w:color="auto"/>
          </w:tblBorders>
        </w:tblPrEx>
        <w:trPr>
          <w:cantSplit/>
        </w:trPr>
        <w:tc>
          <w:tcPr>
            <w:tcW w:w="817" w:type="dxa"/>
            <w:tcBorders>
              <w:top w:val="nil"/>
              <w:left w:val="nil"/>
              <w:bottom w:val="nil"/>
              <w:right w:val="nil"/>
            </w:tcBorders>
            <w:vAlign w:val="center"/>
          </w:tcPr>
          <w:p w14:paraId="4CA44CAF" w14:textId="6719FDC2" w:rsidR="00832FF4" w:rsidRPr="00253B81" w:rsidRDefault="00832FF4" w:rsidP="00885EE4">
            <w:pPr>
              <w:spacing w:before="60" w:after="60"/>
              <w:jc w:val="center"/>
            </w:pPr>
            <w:r w:rsidRPr="00253B81">
              <w:rPr>
                <w:szCs w:val="20"/>
              </w:rPr>
              <w:sym w:font="Wingdings 2" w:char="F0A3"/>
            </w:r>
          </w:p>
        </w:tc>
        <w:tc>
          <w:tcPr>
            <w:tcW w:w="695" w:type="dxa"/>
            <w:tcBorders>
              <w:top w:val="nil"/>
              <w:left w:val="nil"/>
              <w:bottom w:val="nil"/>
              <w:right w:val="nil"/>
            </w:tcBorders>
            <w:vAlign w:val="center"/>
          </w:tcPr>
          <w:p w14:paraId="4CA44CB0" w14:textId="77777777" w:rsidR="00832FF4" w:rsidRPr="00253B81" w:rsidRDefault="00832FF4" w:rsidP="00885EE4">
            <w:pPr>
              <w:spacing w:before="60" w:after="60"/>
              <w:jc w:val="center"/>
              <w:rPr>
                <w:szCs w:val="20"/>
              </w:rPr>
            </w:pPr>
          </w:p>
        </w:tc>
        <w:tc>
          <w:tcPr>
            <w:tcW w:w="7560" w:type="dxa"/>
            <w:tcBorders>
              <w:top w:val="nil"/>
              <w:left w:val="nil"/>
              <w:bottom w:val="nil"/>
              <w:right w:val="nil"/>
            </w:tcBorders>
            <w:vAlign w:val="center"/>
          </w:tcPr>
          <w:p w14:paraId="4CA44CB1" w14:textId="129368CE" w:rsidR="00832FF4" w:rsidRPr="00253B81" w:rsidRDefault="00832FF4" w:rsidP="00C507B2">
            <w:pPr>
              <w:spacing w:before="60" w:after="60"/>
              <w:rPr>
                <w:szCs w:val="20"/>
              </w:rPr>
            </w:pPr>
            <w:r w:rsidRPr="00253B81">
              <w:rPr>
                <w:szCs w:val="20"/>
              </w:rPr>
              <w:t>D Other information</w:t>
            </w:r>
          </w:p>
        </w:tc>
      </w:tr>
      <w:tr w:rsidR="00832FF4" w:rsidRPr="00253B81" w14:paraId="4CA44CC4" w14:textId="77777777" w:rsidTr="003049D8">
        <w:tblPrEx>
          <w:tblBorders>
            <w:top w:val="none" w:sz="0" w:space="0" w:color="auto"/>
            <w:bottom w:val="none" w:sz="0" w:space="0" w:color="auto"/>
          </w:tblBorders>
        </w:tblPrEx>
        <w:trPr>
          <w:cantSplit/>
        </w:trPr>
        <w:tc>
          <w:tcPr>
            <w:tcW w:w="9072" w:type="dxa"/>
            <w:gridSpan w:val="3"/>
            <w:tcBorders>
              <w:top w:val="single" w:sz="4" w:space="0" w:color="auto"/>
              <w:left w:val="nil"/>
              <w:bottom w:val="single" w:sz="4" w:space="0" w:color="auto"/>
              <w:right w:val="nil"/>
            </w:tcBorders>
            <w:shd w:val="clear" w:color="auto" w:fill="D6E3BC" w:themeFill="accent3" w:themeFillTint="66"/>
          </w:tcPr>
          <w:p w14:paraId="4CA44CC3" w14:textId="2C2443E0" w:rsidR="00832FF4" w:rsidRPr="00253B81" w:rsidRDefault="00832FF4" w:rsidP="003049D8">
            <w:pPr>
              <w:spacing w:before="120" w:after="120"/>
              <w:jc w:val="center"/>
              <w:rPr>
                <w:b/>
              </w:rPr>
            </w:pPr>
            <w:r w:rsidRPr="00253B81">
              <w:rPr>
                <w:b/>
              </w:rPr>
              <w:t>Novel foods (3.5.2)</w:t>
            </w:r>
          </w:p>
        </w:tc>
      </w:tr>
      <w:tr w:rsidR="00832FF4" w:rsidRPr="00253B81" w14:paraId="4CA44CC8" w14:textId="77777777" w:rsidTr="00C507B2">
        <w:tblPrEx>
          <w:tblBorders>
            <w:top w:val="none" w:sz="0" w:space="0" w:color="auto"/>
            <w:bottom w:val="none" w:sz="0" w:space="0" w:color="auto"/>
          </w:tblBorders>
        </w:tblPrEx>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CC5" w14:textId="2053AFCE" w:rsidR="00832FF4" w:rsidRPr="00253B81" w:rsidRDefault="00832FF4"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CC6" w14:textId="77777777" w:rsidR="00832FF4" w:rsidRPr="00253B81" w:rsidRDefault="00832FF4" w:rsidP="006D00CF">
            <w:pPr>
              <w:spacing w:before="60" w:after="60"/>
              <w:rPr>
                <w:b/>
                <w:szCs w:val="20"/>
              </w:rPr>
            </w:pPr>
            <w:r w:rsidRPr="00253B81">
              <w:rPr>
                <w:b/>
                <w:szCs w:val="20"/>
              </w:rPr>
              <w:t>Page No.</w:t>
            </w:r>
          </w:p>
        </w:tc>
        <w:tc>
          <w:tcPr>
            <w:tcW w:w="7560" w:type="dxa"/>
            <w:tcBorders>
              <w:top w:val="single" w:sz="4" w:space="0" w:color="auto"/>
              <w:left w:val="nil"/>
              <w:bottom w:val="single" w:sz="4" w:space="0" w:color="auto"/>
              <w:right w:val="nil"/>
            </w:tcBorders>
            <w:shd w:val="clear" w:color="auto" w:fill="EAF1DD" w:themeFill="accent3" w:themeFillTint="33"/>
          </w:tcPr>
          <w:p w14:paraId="4CA44CC7" w14:textId="7329A960" w:rsidR="00832FF4" w:rsidRPr="00253B81" w:rsidRDefault="00832FF4" w:rsidP="006D00CF">
            <w:pPr>
              <w:spacing w:before="60"/>
              <w:rPr>
                <w:b/>
                <w:szCs w:val="20"/>
              </w:rPr>
            </w:pPr>
            <w:r w:rsidRPr="00253B81">
              <w:rPr>
                <w:b/>
                <w:szCs w:val="20"/>
              </w:rPr>
              <w:t>Mandatory requirements</w:t>
            </w:r>
          </w:p>
        </w:tc>
      </w:tr>
      <w:tr w:rsidR="00832FF4" w:rsidRPr="00253B81" w14:paraId="4CA44CCC" w14:textId="77777777" w:rsidTr="00C507B2">
        <w:tblPrEx>
          <w:tblBorders>
            <w:top w:val="none" w:sz="0" w:space="0" w:color="auto"/>
            <w:bottom w:val="none" w:sz="0" w:space="0" w:color="auto"/>
          </w:tblBorders>
        </w:tblPrEx>
        <w:trPr>
          <w:cantSplit/>
        </w:trPr>
        <w:tc>
          <w:tcPr>
            <w:tcW w:w="817" w:type="dxa"/>
            <w:tcBorders>
              <w:top w:val="single" w:sz="4" w:space="0" w:color="auto"/>
              <w:left w:val="nil"/>
              <w:bottom w:val="nil"/>
              <w:right w:val="nil"/>
            </w:tcBorders>
            <w:vAlign w:val="center"/>
          </w:tcPr>
          <w:p w14:paraId="4CA44CC9" w14:textId="50CD685D" w:rsidR="00832FF4" w:rsidRPr="00253B81" w:rsidRDefault="00832FF4" w:rsidP="00885EE4">
            <w:pPr>
              <w:spacing w:before="60" w:after="60"/>
              <w:jc w:val="center"/>
            </w:pPr>
            <w:r w:rsidRPr="00253B81">
              <w:rPr>
                <w:szCs w:val="20"/>
              </w:rPr>
              <w:sym w:font="Wingdings 2" w:char="F0A3"/>
            </w:r>
          </w:p>
        </w:tc>
        <w:tc>
          <w:tcPr>
            <w:tcW w:w="695" w:type="dxa"/>
            <w:tcBorders>
              <w:top w:val="single" w:sz="4" w:space="0" w:color="auto"/>
              <w:left w:val="nil"/>
              <w:bottom w:val="nil"/>
              <w:right w:val="nil"/>
            </w:tcBorders>
            <w:vAlign w:val="center"/>
          </w:tcPr>
          <w:p w14:paraId="4CA44CCA" w14:textId="77777777" w:rsidR="00832FF4" w:rsidRPr="00253B81" w:rsidRDefault="00832FF4" w:rsidP="00885EE4">
            <w:pPr>
              <w:spacing w:before="60" w:after="60"/>
              <w:jc w:val="center"/>
              <w:rPr>
                <w:szCs w:val="20"/>
              </w:rPr>
            </w:pPr>
          </w:p>
        </w:tc>
        <w:tc>
          <w:tcPr>
            <w:tcW w:w="7560" w:type="dxa"/>
            <w:tcBorders>
              <w:top w:val="single" w:sz="4" w:space="0" w:color="auto"/>
              <w:left w:val="nil"/>
              <w:bottom w:val="nil"/>
              <w:right w:val="nil"/>
            </w:tcBorders>
            <w:vAlign w:val="center"/>
          </w:tcPr>
          <w:p w14:paraId="4CA44CCB" w14:textId="65E301EA" w:rsidR="00832FF4" w:rsidRPr="00253B81" w:rsidRDefault="00832FF4" w:rsidP="00C507B2">
            <w:pPr>
              <w:spacing w:before="60" w:after="60"/>
              <w:rPr>
                <w:szCs w:val="20"/>
              </w:rPr>
            </w:pPr>
            <w:r w:rsidRPr="00253B81">
              <w:rPr>
                <w:szCs w:val="20"/>
              </w:rPr>
              <w:t>A. Exclusive use</w:t>
            </w:r>
          </w:p>
        </w:tc>
      </w:tr>
      <w:tr w:rsidR="00832FF4" w:rsidRPr="00253B81" w14:paraId="4CA44CD0" w14:textId="77777777" w:rsidTr="00C507B2">
        <w:tblPrEx>
          <w:tblBorders>
            <w:top w:val="none" w:sz="0" w:space="0" w:color="auto"/>
            <w:bottom w:val="none" w:sz="0" w:space="0" w:color="auto"/>
          </w:tblBorders>
        </w:tblPrEx>
        <w:trPr>
          <w:cantSplit/>
        </w:trPr>
        <w:tc>
          <w:tcPr>
            <w:tcW w:w="817" w:type="dxa"/>
            <w:tcBorders>
              <w:top w:val="nil"/>
              <w:left w:val="nil"/>
              <w:bottom w:val="nil"/>
              <w:right w:val="nil"/>
            </w:tcBorders>
            <w:vAlign w:val="center"/>
          </w:tcPr>
          <w:p w14:paraId="4CA44CCD" w14:textId="7735CC14" w:rsidR="00832FF4" w:rsidRPr="00253B81" w:rsidRDefault="00832FF4" w:rsidP="00885EE4">
            <w:pPr>
              <w:spacing w:before="60" w:after="60"/>
              <w:jc w:val="center"/>
            </w:pPr>
            <w:r w:rsidRPr="00253B81">
              <w:rPr>
                <w:szCs w:val="20"/>
              </w:rPr>
              <w:sym w:font="Wingdings 2" w:char="F0A3"/>
            </w:r>
          </w:p>
        </w:tc>
        <w:tc>
          <w:tcPr>
            <w:tcW w:w="695" w:type="dxa"/>
            <w:tcBorders>
              <w:top w:val="nil"/>
              <w:left w:val="nil"/>
              <w:bottom w:val="nil"/>
              <w:right w:val="nil"/>
            </w:tcBorders>
            <w:vAlign w:val="center"/>
          </w:tcPr>
          <w:p w14:paraId="4CA44CCE" w14:textId="77777777" w:rsidR="00832FF4" w:rsidRPr="00253B81" w:rsidRDefault="00832FF4" w:rsidP="00885EE4">
            <w:pPr>
              <w:spacing w:before="60" w:after="60"/>
              <w:jc w:val="center"/>
              <w:rPr>
                <w:szCs w:val="20"/>
              </w:rPr>
            </w:pPr>
          </w:p>
        </w:tc>
        <w:tc>
          <w:tcPr>
            <w:tcW w:w="7560" w:type="dxa"/>
            <w:tcBorders>
              <w:top w:val="nil"/>
              <w:left w:val="nil"/>
              <w:bottom w:val="nil"/>
              <w:right w:val="nil"/>
            </w:tcBorders>
            <w:vAlign w:val="center"/>
          </w:tcPr>
          <w:p w14:paraId="4CA44CCF" w14:textId="30CB02C3" w:rsidR="00832FF4" w:rsidRPr="00253B81" w:rsidRDefault="00832FF4" w:rsidP="00C507B2">
            <w:pPr>
              <w:spacing w:before="60" w:after="60"/>
              <w:rPr>
                <w:szCs w:val="20"/>
              </w:rPr>
            </w:pPr>
            <w:r w:rsidRPr="00253B81">
              <w:rPr>
                <w:szCs w:val="20"/>
              </w:rPr>
              <w:t>B.1 Type of novel food</w:t>
            </w:r>
          </w:p>
        </w:tc>
      </w:tr>
      <w:tr w:rsidR="00832FF4" w:rsidRPr="00253B81" w14:paraId="4CA44CD4" w14:textId="77777777" w:rsidTr="00C507B2">
        <w:tblPrEx>
          <w:tblBorders>
            <w:top w:val="none" w:sz="0" w:space="0" w:color="auto"/>
            <w:bottom w:val="none" w:sz="0" w:space="0" w:color="auto"/>
          </w:tblBorders>
        </w:tblPrEx>
        <w:trPr>
          <w:cantSplit/>
        </w:trPr>
        <w:tc>
          <w:tcPr>
            <w:tcW w:w="817" w:type="dxa"/>
            <w:tcBorders>
              <w:top w:val="nil"/>
              <w:left w:val="nil"/>
              <w:right w:val="nil"/>
            </w:tcBorders>
            <w:vAlign w:val="center"/>
          </w:tcPr>
          <w:p w14:paraId="4CA44CD1" w14:textId="5348F425" w:rsidR="00832FF4" w:rsidRPr="00253B81" w:rsidRDefault="00832FF4" w:rsidP="00885EE4">
            <w:pPr>
              <w:spacing w:before="60" w:after="60"/>
              <w:jc w:val="center"/>
            </w:pPr>
            <w:r w:rsidRPr="00253B81">
              <w:rPr>
                <w:szCs w:val="20"/>
              </w:rPr>
              <w:sym w:font="Wingdings 2" w:char="F0A3"/>
            </w:r>
          </w:p>
        </w:tc>
        <w:tc>
          <w:tcPr>
            <w:tcW w:w="695" w:type="dxa"/>
            <w:tcBorders>
              <w:top w:val="nil"/>
              <w:left w:val="nil"/>
              <w:right w:val="nil"/>
            </w:tcBorders>
            <w:vAlign w:val="center"/>
          </w:tcPr>
          <w:p w14:paraId="4CA44CD2" w14:textId="77777777" w:rsidR="00832FF4" w:rsidRPr="00253B81" w:rsidRDefault="00832FF4" w:rsidP="00885EE4">
            <w:pPr>
              <w:spacing w:before="60" w:after="60"/>
              <w:jc w:val="center"/>
              <w:rPr>
                <w:szCs w:val="20"/>
              </w:rPr>
            </w:pPr>
          </w:p>
        </w:tc>
        <w:tc>
          <w:tcPr>
            <w:tcW w:w="7560" w:type="dxa"/>
            <w:tcBorders>
              <w:top w:val="nil"/>
              <w:left w:val="nil"/>
              <w:right w:val="nil"/>
            </w:tcBorders>
            <w:vAlign w:val="center"/>
          </w:tcPr>
          <w:p w14:paraId="4CA44CD3" w14:textId="22633730" w:rsidR="00832FF4" w:rsidRPr="00253B81" w:rsidRDefault="00832FF4" w:rsidP="00C507B2">
            <w:pPr>
              <w:spacing w:before="60" w:after="60"/>
              <w:rPr>
                <w:szCs w:val="20"/>
              </w:rPr>
            </w:pPr>
            <w:r w:rsidRPr="00253B81">
              <w:rPr>
                <w:szCs w:val="20"/>
              </w:rPr>
              <w:t>B.2 Information on potential beneficial outcomes</w:t>
            </w:r>
          </w:p>
        </w:tc>
      </w:tr>
      <w:tr w:rsidR="00832FF4" w:rsidRPr="00253B81" w14:paraId="4CA44CD8" w14:textId="77777777" w:rsidTr="00C507B2">
        <w:tblPrEx>
          <w:tblBorders>
            <w:top w:val="none" w:sz="0" w:space="0" w:color="auto"/>
            <w:bottom w:val="none" w:sz="0" w:space="0" w:color="auto"/>
          </w:tblBorders>
        </w:tblPrEx>
        <w:trPr>
          <w:cantSplit/>
        </w:trPr>
        <w:tc>
          <w:tcPr>
            <w:tcW w:w="817" w:type="dxa"/>
            <w:tcBorders>
              <w:top w:val="nil"/>
              <w:left w:val="nil"/>
              <w:bottom w:val="nil"/>
              <w:right w:val="nil"/>
            </w:tcBorders>
            <w:vAlign w:val="center"/>
          </w:tcPr>
          <w:p w14:paraId="4CA44CD5" w14:textId="35ABFF05" w:rsidR="00832FF4" w:rsidRPr="00253B81" w:rsidRDefault="00832FF4" w:rsidP="00885EE4">
            <w:pPr>
              <w:spacing w:before="60" w:after="60"/>
              <w:jc w:val="center"/>
            </w:pPr>
            <w:r w:rsidRPr="00253B81">
              <w:rPr>
                <w:szCs w:val="20"/>
              </w:rPr>
              <w:sym w:font="Wingdings 2" w:char="F0A3"/>
            </w:r>
          </w:p>
        </w:tc>
        <w:tc>
          <w:tcPr>
            <w:tcW w:w="695" w:type="dxa"/>
            <w:tcBorders>
              <w:top w:val="nil"/>
              <w:left w:val="nil"/>
              <w:bottom w:val="nil"/>
              <w:right w:val="nil"/>
            </w:tcBorders>
            <w:vAlign w:val="center"/>
          </w:tcPr>
          <w:p w14:paraId="4CA44CD6" w14:textId="77777777" w:rsidR="00832FF4" w:rsidRPr="00253B81" w:rsidRDefault="00832FF4" w:rsidP="00885EE4">
            <w:pPr>
              <w:spacing w:before="60" w:after="60"/>
              <w:jc w:val="center"/>
              <w:rPr>
                <w:szCs w:val="20"/>
              </w:rPr>
            </w:pPr>
          </w:p>
        </w:tc>
        <w:tc>
          <w:tcPr>
            <w:tcW w:w="7560" w:type="dxa"/>
            <w:tcBorders>
              <w:top w:val="nil"/>
              <w:left w:val="nil"/>
              <w:bottom w:val="nil"/>
              <w:right w:val="nil"/>
            </w:tcBorders>
            <w:vAlign w:val="center"/>
          </w:tcPr>
          <w:p w14:paraId="4CA44CD7" w14:textId="66BB2CA1" w:rsidR="00832FF4" w:rsidRPr="00253B81" w:rsidRDefault="00832FF4" w:rsidP="00C507B2">
            <w:pPr>
              <w:spacing w:before="60" w:after="60"/>
              <w:rPr>
                <w:szCs w:val="20"/>
              </w:rPr>
            </w:pPr>
            <w:r w:rsidRPr="00253B81">
              <w:rPr>
                <w:szCs w:val="20"/>
              </w:rPr>
              <w:t xml:space="preserve">B.3 Chemical and physical properties </w:t>
            </w:r>
          </w:p>
        </w:tc>
      </w:tr>
      <w:tr w:rsidR="00832FF4" w:rsidRPr="00253B81" w14:paraId="4CA44CDC" w14:textId="77777777" w:rsidTr="00C507B2">
        <w:tblPrEx>
          <w:tblBorders>
            <w:top w:val="none" w:sz="0" w:space="0" w:color="auto"/>
            <w:bottom w:val="none" w:sz="0" w:space="0" w:color="auto"/>
          </w:tblBorders>
        </w:tblPrEx>
        <w:trPr>
          <w:cantSplit/>
        </w:trPr>
        <w:tc>
          <w:tcPr>
            <w:tcW w:w="817" w:type="dxa"/>
            <w:tcBorders>
              <w:top w:val="nil"/>
              <w:left w:val="nil"/>
              <w:bottom w:val="nil"/>
              <w:right w:val="nil"/>
            </w:tcBorders>
            <w:vAlign w:val="center"/>
          </w:tcPr>
          <w:p w14:paraId="4CA44CD9" w14:textId="14B45F5D" w:rsidR="00832FF4" w:rsidRPr="00253B81" w:rsidRDefault="00832FF4" w:rsidP="00885EE4">
            <w:pPr>
              <w:spacing w:before="60" w:after="60"/>
              <w:jc w:val="center"/>
            </w:pPr>
            <w:r w:rsidRPr="00253B81">
              <w:rPr>
                <w:szCs w:val="20"/>
              </w:rPr>
              <w:sym w:font="Wingdings 2" w:char="F0A3"/>
            </w:r>
          </w:p>
        </w:tc>
        <w:tc>
          <w:tcPr>
            <w:tcW w:w="695" w:type="dxa"/>
            <w:tcBorders>
              <w:top w:val="nil"/>
              <w:left w:val="nil"/>
              <w:bottom w:val="nil"/>
              <w:right w:val="nil"/>
            </w:tcBorders>
            <w:vAlign w:val="center"/>
          </w:tcPr>
          <w:p w14:paraId="4CA44CDA" w14:textId="77777777" w:rsidR="00832FF4" w:rsidRPr="00253B81" w:rsidRDefault="00832FF4" w:rsidP="00885EE4">
            <w:pPr>
              <w:spacing w:before="60" w:after="60"/>
              <w:jc w:val="center"/>
              <w:rPr>
                <w:szCs w:val="20"/>
              </w:rPr>
            </w:pPr>
          </w:p>
        </w:tc>
        <w:tc>
          <w:tcPr>
            <w:tcW w:w="7560" w:type="dxa"/>
            <w:tcBorders>
              <w:top w:val="nil"/>
              <w:left w:val="nil"/>
              <w:bottom w:val="nil"/>
              <w:right w:val="nil"/>
            </w:tcBorders>
            <w:vAlign w:val="center"/>
          </w:tcPr>
          <w:p w14:paraId="4CA44CDB" w14:textId="2A442E63" w:rsidR="00832FF4" w:rsidRPr="00253B81" w:rsidRDefault="00832FF4" w:rsidP="00C507B2">
            <w:pPr>
              <w:spacing w:before="60" w:after="60"/>
              <w:rPr>
                <w:szCs w:val="20"/>
              </w:rPr>
            </w:pPr>
            <w:r w:rsidRPr="00253B81">
              <w:rPr>
                <w:szCs w:val="20"/>
              </w:rPr>
              <w:t xml:space="preserve">B.4 Impurity profile  </w:t>
            </w:r>
          </w:p>
        </w:tc>
      </w:tr>
      <w:tr w:rsidR="00832FF4" w:rsidRPr="00253B81" w14:paraId="4CA44CE0" w14:textId="77777777" w:rsidTr="00C507B2">
        <w:tblPrEx>
          <w:tblBorders>
            <w:top w:val="none" w:sz="0" w:space="0" w:color="auto"/>
            <w:bottom w:val="none" w:sz="0" w:space="0" w:color="auto"/>
          </w:tblBorders>
        </w:tblPrEx>
        <w:trPr>
          <w:cantSplit/>
        </w:trPr>
        <w:tc>
          <w:tcPr>
            <w:tcW w:w="817" w:type="dxa"/>
            <w:tcBorders>
              <w:top w:val="nil"/>
              <w:left w:val="nil"/>
              <w:bottom w:val="nil"/>
              <w:right w:val="nil"/>
            </w:tcBorders>
            <w:vAlign w:val="center"/>
          </w:tcPr>
          <w:p w14:paraId="4CA44CDD" w14:textId="2FC16B75" w:rsidR="00832FF4" w:rsidRPr="00253B81" w:rsidRDefault="00832FF4" w:rsidP="00885EE4">
            <w:pPr>
              <w:spacing w:before="60" w:after="60"/>
              <w:jc w:val="center"/>
            </w:pPr>
            <w:r w:rsidRPr="00253B81">
              <w:rPr>
                <w:szCs w:val="20"/>
              </w:rPr>
              <w:sym w:font="Wingdings 2" w:char="F0A3"/>
            </w:r>
          </w:p>
        </w:tc>
        <w:tc>
          <w:tcPr>
            <w:tcW w:w="695" w:type="dxa"/>
            <w:tcBorders>
              <w:top w:val="nil"/>
              <w:left w:val="nil"/>
              <w:bottom w:val="nil"/>
              <w:right w:val="nil"/>
            </w:tcBorders>
            <w:vAlign w:val="center"/>
          </w:tcPr>
          <w:p w14:paraId="4CA44CDE" w14:textId="77777777" w:rsidR="00832FF4" w:rsidRPr="00253B81" w:rsidRDefault="00832FF4" w:rsidP="00885EE4">
            <w:pPr>
              <w:spacing w:before="60" w:after="60"/>
              <w:jc w:val="center"/>
              <w:rPr>
                <w:szCs w:val="20"/>
              </w:rPr>
            </w:pPr>
          </w:p>
        </w:tc>
        <w:tc>
          <w:tcPr>
            <w:tcW w:w="7560" w:type="dxa"/>
            <w:tcBorders>
              <w:top w:val="nil"/>
              <w:left w:val="nil"/>
              <w:bottom w:val="nil"/>
              <w:right w:val="nil"/>
            </w:tcBorders>
            <w:vAlign w:val="center"/>
          </w:tcPr>
          <w:p w14:paraId="4CA44CDF" w14:textId="20CB3BCA" w:rsidR="00832FF4" w:rsidRPr="00253B81" w:rsidRDefault="00832FF4" w:rsidP="00C507B2">
            <w:pPr>
              <w:spacing w:before="60" w:after="60"/>
              <w:rPr>
                <w:szCs w:val="20"/>
              </w:rPr>
            </w:pPr>
            <w:r w:rsidRPr="00253B81">
              <w:rPr>
                <w:szCs w:val="20"/>
              </w:rPr>
              <w:t>B.5 Manufacturing process</w:t>
            </w:r>
          </w:p>
        </w:tc>
      </w:tr>
      <w:tr w:rsidR="00832FF4" w:rsidRPr="00253B81" w14:paraId="4CA44CE4" w14:textId="77777777" w:rsidTr="003F3E17">
        <w:trPr>
          <w:cantSplit/>
        </w:trPr>
        <w:tc>
          <w:tcPr>
            <w:tcW w:w="817" w:type="dxa"/>
            <w:tcBorders>
              <w:top w:val="nil"/>
              <w:left w:val="nil"/>
              <w:right w:val="nil"/>
            </w:tcBorders>
            <w:vAlign w:val="center"/>
          </w:tcPr>
          <w:p w14:paraId="4CA44CE1" w14:textId="762C6929" w:rsidR="00832FF4" w:rsidRPr="00253B81" w:rsidRDefault="00832FF4" w:rsidP="00885EE4">
            <w:pPr>
              <w:spacing w:before="60" w:after="60"/>
              <w:jc w:val="center"/>
            </w:pPr>
            <w:r w:rsidRPr="00253B81">
              <w:rPr>
                <w:szCs w:val="20"/>
              </w:rPr>
              <w:sym w:font="Wingdings 2" w:char="F0A3"/>
            </w:r>
          </w:p>
        </w:tc>
        <w:tc>
          <w:tcPr>
            <w:tcW w:w="695" w:type="dxa"/>
            <w:tcBorders>
              <w:top w:val="nil"/>
              <w:left w:val="nil"/>
              <w:right w:val="nil"/>
            </w:tcBorders>
            <w:vAlign w:val="center"/>
          </w:tcPr>
          <w:p w14:paraId="4CA44CE2" w14:textId="77777777" w:rsidR="00832FF4" w:rsidRPr="00253B81" w:rsidRDefault="00832FF4" w:rsidP="00885EE4">
            <w:pPr>
              <w:spacing w:before="60" w:after="60"/>
              <w:jc w:val="center"/>
              <w:rPr>
                <w:szCs w:val="20"/>
              </w:rPr>
            </w:pPr>
          </w:p>
        </w:tc>
        <w:tc>
          <w:tcPr>
            <w:tcW w:w="7560" w:type="dxa"/>
            <w:tcBorders>
              <w:top w:val="nil"/>
              <w:left w:val="nil"/>
              <w:right w:val="nil"/>
            </w:tcBorders>
            <w:vAlign w:val="center"/>
          </w:tcPr>
          <w:p w14:paraId="4CA44CE3" w14:textId="1172A4E4" w:rsidR="00832FF4" w:rsidRPr="00253B81" w:rsidRDefault="00832FF4" w:rsidP="00C507B2">
            <w:pPr>
              <w:spacing w:before="60" w:after="60"/>
              <w:rPr>
                <w:szCs w:val="20"/>
              </w:rPr>
            </w:pPr>
            <w:r w:rsidRPr="00253B81">
              <w:rPr>
                <w:szCs w:val="20"/>
              </w:rPr>
              <w:t>B.6 Specification for  identity and purity</w:t>
            </w:r>
          </w:p>
        </w:tc>
      </w:tr>
      <w:tr w:rsidR="00832FF4" w:rsidRPr="00253B81" w14:paraId="4CA44CE8" w14:textId="77777777" w:rsidTr="003F3E17">
        <w:trPr>
          <w:cantSplit/>
        </w:trPr>
        <w:tc>
          <w:tcPr>
            <w:tcW w:w="817" w:type="dxa"/>
            <w:tcBorders>
              <w:top w:val="nil"/>
              <w:left w:val="nil"/>
              <w:right w:val="nil"/>
            </w:tcBorders>
            <w:vAlign w:val="center"/>
          </w:tcPr>
          <w:p w14:paraId="4CA44CE5" w14:textId="401F7259" w:rsidR="00832FF4" w:rsidRPr="00253B81" w:rsidRDefault="00832FF4" w:rsidP="00885EE4">
            <w:pPr>
              <w:spacing w:before="60" w:after="60"/>
              <w:jc w:val="center"/>
            </w:pPr>
            <w:r w:rsidRPr="00253B81">
              <w:rPr>
                <w:szCs w:val="20"/>
              </w:rPr>
              <w:sym w:font="Wingdings 2" w:char="F0A3"/>
            </w:r>
          </w:p>
        </w:tc>
        <w:tc>
          <w:tcPr>
            <w:tcW w:w="695" w:type="dxa"/>
            <w:tcBorders>
              <w:top w:val="nil"/>
              <w:left w:val="nil"/>
              <w:right w:val="nil"/>
            </w:tcBorders>
            <w:vAlign w:val="center"/>
          </w:tcPr>
          <w:p w14:paraId="4CA44CE6" w14:textId="77777777" w:rsidR="00832FF4" w:rsidRPr="00253B81" w:rsidRDefault="00832FF4" w:rsidP="00885EE4">
            <w:pPr>
              <w:spacing w:before="60" w:after="60"/>
              <w:jc w:val="center"/>
              <w:rPr>
                <w:szCs w:val="20"/>
              </w:rPr>
            </w:pPr>
          </w:p>
        </w:tc>
        <w:tc>
          <w:tcPr>
            <w:tcW w:w="7560" w:type="dxa"/>
            <w:tcBorders>
              <w:top w:val="nil"/>
              <w:left w:val="nil"/>
              <w:right w:val="nil"/>
            </w:tcBorders>
            <w:vAlign w:val="center"/>
          </w:tcPr>
          <w:p w14:paraId="4CA44CE7" w14:textId="55FF59A8" w:rsidR="00832FF4" w:rsidRPr="00253B81" w:rsidRDefault="00832FF4" w:rsidP="00C507B2">
            <w:pPr>
              <w:spacing w:before="60" w:after="60"/>
              <w:rPr>
                <w:szCs w:val="20"/>
              </w:rPr>
            </w:pPr>
            <w:r w:rsidRPr="00253B81">
              <w:rPr>
                <w:szCs w:val="20"/>
              </w:rPr>
              <w:t xml:space="preserve">B.7 Analytical detection method </w:t>
            </w:r>
          </w:p>
        </w:tc>
      </w:tr>
      <w:tr w:rsidR="00832FF4" w:rsidRPr="00253B81" w14:paraId="4CA44CEC" w14:textId="77777777" w:rsidTr="003F3E17">
        <w:trPr>
          <w:cantSplit/>
        </w:trPr>
        <w:tc>
          <w:tcPr>
            <w:tcW w:w="9072" w:type="dxa"/>
            <w:gridSpan w:val="3"/>
            <w:tcBorders>
              <w:top w:val="nil"/>
              <w:bottom w:val="nil"/>
            </w:tcBorders>
            <w:vAlign w:val="center"/>
          </w:tcPr>
          <w:p w14:paraId="4CA44CEB" w14:textId="0A1EADD4" w:rsidR="00832FF4" w:rsidRPr="00253B81" w:rsidRDefault="00832FF4" w:rsidP="00FD396C">
            <w:pPr>
              <w:spacing w:before="60" w:after="60"/>
              <w:rPr>
                <w:b/>
                <w:i/>
              </w:rPr>
            </w:pPr>
            <w:r w:rsidRPr="00253B81">
              <w:rPr>
                <w:b/>
                <w:i/>
                <w:szCs w:val="20"/>
              </w:rPr>
              <w:t>C.1</w:t>
            </w:r>
            <w:r w:rsidRPr="00253B81">
              <w:rPr>
                <w:b/>
                <w:i/>
              </w:rPr>
              <w:tab/>
              <w:t>Plant or animal extracts</w:t>
            </w:r>
          </w:p>
        </w:tc>
      </w:tr>
      <w:tr w:rsidR="00832FF4" w:rsidRPr="00253B81" w14:paraId="4CA44CF0" w14:textId="77777777" w:rsidTr="003F3E17">
        <w:trPr>
          <w:cantSplit/>
        </w:trPr>
        <w:tc>
          <w:tcPr>
            <w:tcW w:w="817" w:type="dxa"/>
            <w:vAlign w:val="center"/>
          </w:tcPr>
          <w:p w14:paraId="4CA44CED" w14:textId="71C178C8"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CEE" w14:textId="77777777" w:rsidR="00832FF4" w:rsidRPr="00253B81" w:rsidRDefault="00832FF4" w:rsidP="00885EE4">
            <w:pPr>
              <w:spacing w:before="60" w:after="60"/>
              <w:jc w:val="center"/>
              <w:rPr>
                <w:szCs w:val="20"/>
              </w:rPr>
            </w:pPr>
          </w:p>
        </w:tc>
        <w:tc>
          <w:tcPr>
            <w:tcW w:w="7560" w:type="dxa"/>
            <w:vAlign w:val="center"/>
          </w:tcPr>
          <w:p w14:paraId="4CA44CEF" w14:textId="0989424F" w:rsidR="00832FF4" w:rsidRPr="00253B81" w:rsidRDefault="00832FF4" w:rsidP="00C507B2">
            <w:pPr>
              <w:spacing w:before="60" w:after="60"/>
              <w:rPr>
                <w:szCs w:val="20"/>
              </w:rPr>
            </w:pPr>
            <w:r w:rsidRPr="00253B81">
              <w:rPr>
                <w:szCs w:val="20"/>
              </w:rPr>
              <w:t>C.1.1 Extraction and composition</w:t>
            </w:r>
          </w:p>
        </w:tc>
      </w:tr>
      <w:tr w:rsidR="00832FF4" w:rsidRPr="00253B81" w14:paraId="4CA44CF4" w14:textId="77777777" w:rsidTr="00C507B2">
        <w:tblPrEx>
          <w:tblBorders>
            <w:top w:val="none" w:sz="0" w:space="0" w:color="auto"/>
            <w:bottom w:val="none" w:sz="0" w:space="0" w:color="auto"/>
          </w:tblBorders>
        </w:tblPrEx>
        <w:trPr>
          <w:cantSplit/>
        </w:trPr>
        <w:tc>
          <w:tcPr>
            <w:tcW w:w="817" w:type="dxa"/>
            <w:vAlign w:val="center"/>
          </w:tcPr>
          <w:p w14:paraId="4CA44CF1" w14:textId="7DA04BCF"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CF2" w14:textId="77777777" w:rsidR="00832FF4" w:rsidRPr="00253B81" w:rsidRDefault="00832FF4" w:rsidP="00885EE4">
            <w:pPr>
              <w:spacing w:before="60" w:after="60"/>
              <w:jc w:val="center"/>
              <w:rPr>
                <w:szCs w:val="20"/>
              </w:rPr>
            </w:pPr>
          </w:p>
        </w:tc>
        <w:tc>
          <w:tcPr>
            <w:tcW w:w="7560" w:type="dxa"/>
            <w:vAlign w:val="center"/>
          </w:tcPr>
          <w:p w14:paraId="4CA44CF3" w14:textId="279E43EB" w:rsidR="00832FF4" w:rsidRPr="00253B81" w:rsidRDefault="00832FF4" w:rsidP="002E30C2">
            <w:pPr>
              <w:spacing w:before="60" w:after="60"/>
              <w:rPr>
                <w:szCs w:val="20"/>
              </w:rPr>
            </w:pPr>
            <w:r w:rsidRPr="00253B81">
              <w:rPr>
                <w:szCs w:val="20"/>
              </w:rPr>
              <w:t>C.1.2 Effects of food processing or preparation</w:t>
            </w:r>
          </w:p>
        </w:tc>
      </w:tr>
      <w:tr w:rsidR="00832FF4" w:rsidRPr="00253B81" w14:paraId="4CA44CF8" w14:textId="77777777" w:rsidTr="00C507B2">
        <w:tblPrEx>
          <w:tblBorders>
            <w:top w:val="none" w:sz="0" w:space="0" w:color="auto"/>
            <w:bottom w:val="none" w:sz="0" w:space="0" w:color="auto"/>
          </w:tblBorders>
        </w:tblPrEx>
        <w:trPr>
          <w:cantSplit/>
        </w:trPr>
        <w:tc>
          <w:tcPr>
            <w:tcW w:w="817" w:type="dxa"/>
            <w:vAlign w:val="center"/>
          </w:tcPr>
          <w:p w14:paraId="4CA44CF5" w14:textId="3115AD18"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CF6" w14:textId="77777777" w:rsidR="00832FF4" w:rsidRPr="00253B81" w:rsidRDefault="00832FF4" w:rsidP="00885EE4">
            <w:pPr>
              <w:spacing w:before="60" w:after="60"/>
              <w:jc w:val="center"/>
              <w:rPr>
                <w:szCs w:val="20"/>
              </w:rPr>
            </w:pPr>
          </w:p>
        </w:tc>
        <w:tc>
          <w:tcPr>
            <w:tcW w:w="7560" w:type="dxa"/>
            <w:vAlign w:val="center"/>
          </w:tcPr>
          <w:p w14:paraId="4CA44CF7" w14:textId="6A17E0BD" w:rsidR="00832FF4" w:rsidRPr="00253B81" w:rsidRDefault="00832FF4" w:rsidP="00C507B2">
            <w:pPr>
              <w:spacing w:before="60" w:after="60"/>
              <w:rPr>
                <w:szCs w:val="20"/>
              </w:rPr>
            </w:pPr>
            <w:r w:rsidRPr="00253B81">
              <w:rPr>
                <w:szCs w:val="20"/>
              </w:rPr>
              <w:t>C.1.3 Current use</w:t>
            </w:r>
          </w:p>
        </w:tc>
      </w:tr>
      <w:tr w:rsidR="00832FF4" w:rsidRPr="00253B81" w14:paraId="4CA44CFC" w14:textId="77777777" w:rsidTr="00C507B2">
        <w:tblPrEx>
          <w:tblBorders>
            <w:top w:val="none" w:sz="0" w:space="0" w:color="auto"/>
            <w:bottom w:val="none" w:sz="0" w:space="0" w:color="auto"/>
          </w:tblBorders>
        </w:tblPrEx>
        <w:trPr>
          <w:cantSplit/>
        </w:trPr>
        <w:tc>
          <w:tcPr>
            <w:tcW w:w="817" w:type="dxa"/>
            <w:vAlign w:val="center"/>
          </w:tcPr>
          <w:p w14:paraId="4CA44CF9" w14:textId="05C823F3" w:rsidR="00832FF4" w:rsidRPr="00253B81" w:rsidRDefault="00832FF4" w:rsidP="00885EE4">
            <w:pPr>
              <w:jc w:val="center"/>
              <w:rPr>
                <w:szCs w:val="20"/>
              </w:rPr>
            </w:pPr>
            <w:r w:rsidRPr="00253B81">
              <w:rPr>
                <w:szCs w:val="20"/>
              </w:rPr>
              <w:sym w:font="Wingdings 2" w:char="F0A3"/>
            </w:r>
          </w:p>
        </w:tc>
        <w:tc>
          <w:tcPr>
            <w:tcW w:w="695" w:type="dxa"/>
            <w:vAlign w:val="center"/>
          </w:tcPr>
          <w:p w14:paraId="4CA44CFA" w14:textId="77777777" w:rsidR="00832FF4" w:rsidRPr="00253B81" w:rsidRDefault="00832FF4" w:rsidP="00885EE4">
            <w:pPr>
              <w:jc w:val="center"/>
              <w:rPr>
                <w:szCs w:val="20"/>
              </w:rPr>
            </w:pPr>
          </w:p>
        </w:tc>
        <w:tc>
          <w:tcPr>
            <w:tcW w:w="7560" w:type="dxa"/>
            <w:vAlign w:val="center"/>
          </w:tcPr>
          <w:p w14:paraId="4CA44CFB" w14:textId="2A0465F5" w:rsidR="00832FF4" w:rsidRPr="00253B81" w:rsidRDefault="00832FF4" w:rsidP="00C507B2">
            <w:pPr>
              <w:spacing w:before="60" w:after="60"/>
              <w:rPr>
                <w:szCs w:val="20"/>
              </w:rPr>
            </w:pPr>
            <w:r w:rsidRPr="00253B81">
              <w:rPr>
                <w:szCs w:val="20"/>
              </w:rPr>
              <w:t>C.1.4 Potential adverse effects</w:t>
            </w:r>
          </w:p>
        </w:tc>
      </w:tr>
      <w:tr w:rsidR="00832FF4" w:rsidRPr="00253B81" w14:paraId="4CA44CFE" w14:textId="77777777" w:rsidTr="00FD396C">
        <w:tblPrEx>
          <w:tblBorders>
            <w:top w:val="none" w:sz="0" w:space="0" w:color="auto"/>
            <w:bottom w:val="none" w:sz="0" w:space="0" w:color="auto"/>
          </w:tblBorders>
        </w:tblPrEx>
        <w:trPr>
          <w:cantSplit/>
        </w:trPr>
        <w:tc>
          <w:tcPr>
            <w:tcW w:w="9072" w:type="dxa"/>
            <w:gridSpan w:val="3"/>
            <w:vAlign w:val="center"/>
          </w:tcPr>
          <w:p w14:paraId="4CA44CFD" w14:textId="11BA0FFF" w:rsidR="00832FF4" w:rsidRPr="00253B81" w:rsidRDefault="00832FF4" w:rsidP="00FD396C">
            <w:pPr>
              <w:spacing w:before="60" w:after="60"/>
              <w:rPr>
                <w:b/>
                <w:i/>
                <w:szCs w:val="20"/>
              </w:rPr>
            </w:pPr>
            <w:r w:rsidRPr="00253B81">
              <w:rPr>
                <w:b/>
                <w:i/>
                <w:szCs w:val="20"/>
              </w:rPr>
              <w:t>C.2</w:t>
            </w:r>
            <w:r w:rsidRPr="00253B81">
              <w:rPr>
                <w:b/>
              </w:rPr>
              <w:tab/>
            </w:r>
            <w:r w:rsidRPr="00253B81">
              <w:rPr>
                <w:b/>
                <w:i/>
                <w:szCs w:val="20"/>
              </w:rPr>
              <w:t>Plant and animal extracts</w:t>
            </w:r>
          </w:p>
        </w:tc>
      </w:tr>
      <w:tr w:rsidR="00832FF4" w:rsidRPr="00253B81" w14:paraId="4CA44D02" w14:textId="77777777" w:rsidTr="00C507B2">
        <w:tblPrEx>
          <w:tblBorders>
            <w:top w:val="none" w:sz="0" w:space="0" w:color="auto"/>
            <w:bottom w:val="none" w:sz="0" w:space="0" w:color="auto"/>
          </w:tblBorders>
        </w:tblPrEx>
        <w:trPr>
          <w:cantSplit/>
        </w:trPr>
        <w:tc>
          <w:tcPr>
            <w:tcW w:w="817" w:type="dxa"/>
            <w:vAlign w:val="center"/>
          </w:tcPr>
          <w:p w14:paraId="4CA44CFF" w14:textId="09907C45"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00" w14:textId="77777777" w:rsidR="00832FF4" w:rsidRPr="00253B81" w:rsidRDefault="00832FF4" w:rsidP="00885EE4">
            <w:pPr>
              <w:spacing w:before="60" w:after="60"/>
              <w:jc w:val="center"/>
              <w:rPr>
                <w:szCs w:val="20"/>
              </w:rPr>
            </w:pPr>
          </w:p>
        </w:tc>
        <w:tc>
          <w:tcPr>
            <w:tcW w:w="7560" w:type="dxa"/>
            <w:vAlign w:val="center"/>
          </w:tcPr>
          <w:p w14:paraId="4CA44D01" w14:textId="6669F2B2" w:rsidR="00832FF4" w:rsidRPr="00253B81" w:rsidRDefault="00832FF4" w:rsidP="00C507B2">
            <w:pPr>
              <w:spacing w:before="60" w:after="60"/>
              <w:rPr>
                <w:szCs w:val="20"/>
              </w:rPr>
            </w:pPr>
            <w:r w:rsidRPr="00253B81">
              <w:rPr>
                <w:szCs w:val="20"/>
              </w:rPr>
              <w:t>C.2.1 Method or extraction and composition of extract</w:t>
            </w:r>
          </w:p>
        </w:tc>
      </w:tr>
      <w:tr w:rsidR="00832FF4" w:rsidRPr="00253B81" w14:paraId="4CA44D06" w14:textId="77777777" w:rsidTr="00C507B2">
        <w:tblPrEx>
          <w:tblBorders>
            <w:top w:val="none" w:sz="0" w:space="0" w:color="auto"/>
            <w:bottom w:val="none" w:sz="0" w:space="0" w:color="auto"/>
          </w:tblBorders>
        </w:tblPrEx>
        <w:trPr>
          <w:cantSplit/>
        </w:trPr>
        <w:tc>
          <w:tcPr>
            <w:tcW w:w="817" w:type="dxa"/>
            <w:vAlign w:val="center"/>
          </w:tcPr>
          <w:p w14:paraId="4CA44D03" w14:textId="619D30E7"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04" w14:textId="77777777" w:rsidR="00832FF4" w:rsidRPr="00253B81" w:rsidRDefault="00832FF4" w:rsidP="00885EE4">
            <w:pPr>
              <w:spacing w:before="60" w:after="60"/>
              <w:jc w:val="center"/>
              <w:rPr>
                <w:szCs w:val="20"/>
              </w:rPr>
            </w:pPr>
          </w:p>
        </w:tc>
        <w:tc>
          <w:tcPr>
            <w:tcW w:w="7560" w:type="dxa"/>
            <w:vAlign w:val="center"/>
          </w:tcPr>
          <w:p w14:paraId="4CA44D05" w14:textId="5F23205B" w:rsidR="00832FF4" w:rsidRPr="00253B81" w:rsidRDefault="00832FF4" w:rsidP="00C507B2">
            <w:pPr>
              <w:spacing w:before="60" w:after="60"/>
              <w:rPr>
                <w:szCs w:val="20"/>
              </w:rPr>
            </w:pPr>
            <w:r w:rsidRPr="00253B81">
              <w:rPr>
                <w:szCs w:val="20"/>
              </w:rPr>
              <w:t>C.2.2 Use as a food in other countries</w:t>
            </w:r>
          </w:p>
        </w:tc>
      </w:tr>
      <w:tr w:rsidR="00832FF4" w:rsidRPr="00253B81" w14:paraId="4CA44D0A" w14:textId="77777777" w:rsidTr="00C507B2">
        <w:tblPrEx>
          <w:tblBorders>
            <w:top w:val="none" w:sz="0" w:space="0" w:color="auto"/>
            <w:bottom w:val="none" w:sz="0" w:space="0" w:color="auto"/>
          </w:tblBorders>
        </w:tblPrEx>
        <w:trPr>
          <w:cantSplit/>
        </w:trPr>
        <w:tc>
          <w:tcPr>
            <w:tcW w:w="817" w:type="dxa"/>
            <w:vAlign w:val="center"/>
          </w:tcPr>
          <w:p w14:paraId="4CA44D07" w14:textId="4FCF4F54"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08" w14:textId="77777777" w:rsidR="00832FF4" w:rsidRPr="00253B81" w:rsidRDefault="00832FF4" w:rsidP="00885EE4">
            <w:pPr>
              <w:spacing w:before="60" w:after="60"/>
              <w:jc w:val="center"/>
              <w:rPr>
                <w:szCs w:val="20"/>
              </w:rPr>
            </w:pPr>
          </w:p>
        </w:tc>
        <w:tc>
          <w:tcPr>
            <w:tcW w:w="7560" w:type="dxa"/>
            <w:vAlign w:val="center"/>
          </w:tcPr>
          <w:p w14:paraId="4CA44D09" w14:textId="7E88591B" w:rsidR="00832FF4" w:rsidRPr="00253B81" w:rsidRDefault="00832FF4" w:rsidP="00C507B2">
            <w:pPr>
              <w:spacing w:before="60" w:after="60"/>
              <w:rPr>
                <w:szCs w:val="20"/>
              </w:rPr>
            </w:pPr>
            <w:r w:rsidRPr="00253B81">
              <w:rPr>
                <w:szCs w:val="20"/>
              </w:rPr>
              <w:t>C.2.3 Toxicity studies</w:t>
            </w:r>
          </w:p>
        </w:tc>
      </w:tr>
      <w:tr w:rsidR="00832FF4" w:rsidRPr="00253B81" w14:paraId="4CA44D0E" w14:textId="77777777" w:rsidTr="00C507B2">
        <w:tblPrEx>
          <w:tblBorders>
            <w:top w:val="none" w:sz="0" w:space="0" w:color="auto"/>
            <w:bottom w:val="none" w:sz="0" w:space="0" w:color="auto"/>
          </w:tblBorders>
        </w:tblPrEx>
        <w:trPr>
          <w:cantSplit/>
        </w:trPr>
        <w:tc>
          <w:tcPr>
            <w:tcW w:w="817" w:type="dxa"/>
            <w:vAlign w:val="center"/>
          </w:tcPr>
          <w:p w14:paraId="4CA44D0B" w14:textId="77BBE68B"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0C" w14:textId="77777777" w:rsidR="00832FF4" w:rsidRPr="00253B81" w:rsidRDefault="00832FF4" w:rsidP="00885EE4">
            <w:pPr>
              <w:spacing w:before="60" w:after="60"/>
              <w:jc w:val="center"/>
              <w:rPr>
                <w:szCs w:val="20"/>
              </w:rPr>
            </w:pPr>
          </w:p>
        </w:tc>
        <w:tc>
          <w:tcPr>
            <w:tcW w:w="7560" w:type="dxa"/>
            <w:vAlign w:val="center"/>
          </w:tcPr>
          <w:p w14:paraId="4CA44D0D" w14:textId="0F77887D" w:rsidR="00832FF4" w:rsidRPr="00253B81" w:rsidRDefault="00832FF4" w:rsidP="00C507B2">
            <w:pPr>
              <w:spacing w:before="60" w:after="60"/>
              <w:rPr>
                <w:szCs w:val="20"/>
              </w:rPr>
            </w:pPr>
            <w:r w:rsidRPr="00253B81">
              <w:rPr>
                <w:szCs w:val="20"/>
              </w:rPr>
              <w:t>C.2.4 Safety assessments from other agencies</w:t>
            </w:r>
          </w:p>
        </w:tc>
      </w:tr>
      <w:tr w:rsidR="00832FF4" w:rsidRPr="00253B81" w14:paraId="4CA44D10" w14:textId="77777777" w:rsidTr="00FD396C">
        <w:tblPrEx>
          <w:tblBorders>
            <w:top w:val="none" w:sz="0" w:space="0" w:color="auto"/>
            <w:bottom w:val="none" w:sz="0" w:space="0" w:color="auto"/>
          </w:tblBorders>
        </w:tblPrEx>
        <w:trPr>
          <w:cantSplit/>
        </w:trPr>
        <w:tc>
          <w:tcPr>
            <w:tcW w:w="9072" w:type="dxa"/>
            <w:gridSpan w:val="3"/>
            <w:vAlign w:val="center"/>
          </w:tcPr>
          <w:p w14:paraId="4CA44D0F" w14:textId="2EFBDDC5" w:rsidR="00832FF4" w:rsidRPr="00253B81" w:rsidRDefault="00832FF4" w:rsidP="00FD396C">
            <w:pPr>
              <w:spacing w:before="60" w:after="60"/>
              <w:rPr>
                <w:b/>
                <w:i/>
                <w:szCs w:val="20"/>
              </w:rPr>
            </w:pPr>
            <w:r w:rsidRPr="00253B81">
              <w:rPr>
                <w:b/>
                <w:i/>
                <w:szCs w:val="20"/>
              </w:rPr>
              <w:t>C.3</w:t>
            </w:r>
            <w:r w:rsidRPr="00253B81">
              <w:rPr>
                <w:b/>
              </w:rPr>
              <w:tab/>
            </w:r>
            <w:r w:rsidRPr="00253B81">
              <w:rPr>
                <w:b/>
                <w:i/>
                <w:szCs w:val="20"/>
              </w:rPr>
              <w:t>Herbs (both non-culinary and culinary) including extracts</w:t>
            </w:r>
          </w:p>
        </w:tc>
      </w:tr>
      <w:tr w:rsidR="00832FF4" w:rsidRPr="00253B81" w14:paraId="4CA44D14" w14:textId="77777777" w:rsidTr="00C507B2">
        <w:tblPrEx>
          <w:tblBorders>
            <w:top w:val="none" w:sz="0" w:space="0" w:color="auto"/>
            <w:bottom w:val="none" w:sz="0" w:space="0" w:color="auto"/>
          </w:tblBorders>
        </w:tblPrEx>
        <w:trPr>
          <w:cantSplit/>
        </w:trPr>
        <w:tc>
          <w:tcPr>
            <w:tcW w:w="817" w:type="dxa"/>
            <w:vAlign w:val="center"/>
          </w:tcPr>
          <w:p w14:paraId="4CA44D11" w14:textId="005D7F66"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12" w14:textId="77777777" w:rsidR="00832FF4" w:rsidRPr="00253B81" w:rsidRDefault="00832FF4" w:rsidP="00885EE4">
            <w:pPr>
              <w:spacing w:before="60" w:after="60"/>
              <w:jc w:val="center"/>
              <w:rPr>
                <w:szCs w:val="20"/>
              </w:rPr>
            </w:pPr>
          </w:p>
        </w:tc>
        <w:tc>
          <w:tcPr>
            <w:tcW w:w="7560" w:type="dxa"/>
            <w:vAlign w:val="center"/>
          </w:tcPr>
          <w:p w14:paraId="4CA44D13" w14:textId="6C908C26" w:rsidR="00832FF4" w:rsidRPr="00253B81" w:rsidRDefault="00832FF4" w:rsidP="00C507B2">
            <w:pPr>
              <w:spacing w:before="60" w:after="60"/>
              <w:rPr>
                <w:szCs w:val="20"/>
              </w:rPr>
            </w:pPr>
            <w:r w:rsidRPr="00253B81">
              <w:rPr>
                <w:szCs w:val="20"/>
              </w:rPr>
              <w:t>C.3.1.1 History of use</w:t>
            </w:r>
          </w:p>
        </w:tc>
      </w:tr>
      <w:tr w:rsidR="00832FF4" w:rsidRPr="00253B81" w14:paraId="4CA44D18" w14:textId="77777777" w:rsidTr="00C507B2">
        <w:tblPrEx>
          <w:tblBorders>
            <w:top w:val="none" w:sz="0" w:space="0" w:color="auto"/>
            <w:bottom w:val="none" w:sz="0" w:space="0" w:color="auto"/>
          </w:tblBorders>
        </w:tblPrEx>
        <w:trPr>
          <w:cantSplit/>
        </w:trPr>
        <w:tc>
          <w:tcPr>
            <w:tcW w:w="817" w:type="dxa"/>
            <w:vAlign w:val="center"/>
          </w:tcPr>
          <w:p w14:paraId="4CA44D15" w14:textId="0C31C649" w:rsidR="00832FF4" w:rsidRPr="00253B81" w:rsidRDefault="00832FF4" w:rsidP="00885EE4">
            <w:pPr>
              <w:spacing w:before="60" w:after="60"/>
              <w:jc w:val="center"/>
              <w:rPr>
                <w:szCs w:val="20"/>
              </w:rPr>
            </w:pPr>
            <w:r w:rsidRPr="00253B81">
              <w:rPr>
                <w:szCs w:val="20"/>
              </w:rPr>
              <w:lastRenderedPageBreak/>
              <w:sym w:font="Wingdings 2" w:char="F0A3"/>
            </w:r>
          </w:p>
        </w:tc>
        <w:tc>
          <w:tcPr>
            <w:tcW w:w="695" w:type="dxa"/>
            <w:vAlign w:val="center"/>
          </w:tcPr>
          <w:p w14:paraId="4CA44D16" w14:textId="77777777" w:rsidR="00832FF4" w:rsidRPr="00253B81" w:rsidRDefault="00832FF4" w:rsidP="00885EE4">
            <w:pPr>
              <w:spacing w:before="60" w:after="60"/>
              <w:jc w:val="center"/>
              <w:rPr>
                <w:szCs w:val="20"/>
              </w:rPr>
            </w:pPr>
          </w:p>
        </w:tc>
        <w:tc>
          <w:tcPr>
            <w:tcW w:w="7560" w:type="dxa"/>
            <w:vAlign w:val="center"/>
          </w:tcPr>
          <w:p w14:paraId="4CA44D17" w14:textId="5CD90215" w:rsidR="00832FF4" w:rsidRPr="00253B81" w:rsidRDefault="00832FF4" w:rsidP="00C507B2">
            <w:pPr>
              <w:spacing w:before="60" w:after="60"/>
              <w:rPr>
                <w:szCs w:val="20"/>
              </w:rPr>
            </w:pPr>
            <w:r w:rsidRPr="00253B81">
              <w:rPr>
                <w:szCs w:val="20"/>
              </w:rPr>
              <w:t>C.3.2 Composition</w:t>
            </w:r>
          </w:p>
        </w:tc>
      </w:tr>
      <w:tr w:rsidR="00832FF4" w:rsidRPr="00253B81" w14:paraId="4CA44D1C" w14:textId="77777777" w:rsidTr="00C507B2">
        <w:tblPrEx>
          <w:tblBorders>
            <w:top w:val="none" w:sz="0" w:space="0" w:color="auto"/>
            <w:bottom w:val="none" w:sz="0" w:space="0" w:color="auto"/>
          </w:tblBorders>
        </w:tblPrEx>
        <w:trPr>
          <w:cantSplit/>
        </w:trPr>
        <w:tc>
          <w:tcPr>
            <w:tcW w:w="817" w:type="dxa"/>
            <w:vAlign w:val="center"/>
          </w:tcPr>
          <w:p w14:paraId="4CA44D19" w14:textId="257D8EB8"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1A" w14:textId="77777777" w:rsidR="00832FF4" w:rsidRPr="00253B81" w:rsidRDefault="00832FF4" w:rsidP="00885EE4">
            <w:pPr>
              <w:spacing w:before="60" w:after="60"/>
              <w:jc w:val="center"/>
              <w:rPr>
                <w:szCs w:val="20"/>
              </w:rPr>
            </w:pPr>
          </w:p>
        </w:tc>
        <w:tc>
          <w:tcPr>
            <w:tcW w:w="7560" w:type="dxa"/>
            <w:vAlign w:val="center"/>
          </w:tcPr>
          <w:p w14:paraId="4CA44D1B" w14:textId="1650669F" w:rsidR="00832FF4" w:rsidRPr="00253B81" w:rsidRDefault="00832FF4" w:rsidP="00C507B2">
            <w:pPr>
              <w:spacing w:before="60" w:after="60"/>
              <w:rPr>
                <w:szCs w:val="20"/>
              </w:rPr>
            </w:pPr>
            <w:r w:rsidRPr="00253B81">
              <w:rPr>
                <w:szCs w:val="20"/>
              </w:rPr>
              <w:t>C.3.3 Method of extraction and composition of extract</w:t>
            </w:r>
          </w:p>
        </w:tc>
      </w:tr>
      <w:tr w:rsidR="00832FF4" w:rsidRPr="00253B81" w14:paraId="4CA44D20" w14:textId="77777777" w:rsidTr="00C507B2">
        <w:tblPrEx>
          <w:tblBorders>
            <w:top w:val="none" w:sz="0" w:space="0" w:color="auto"/>
            <w:bottom w:val="none" w:sz="0" w:space="0" w:color="auto"/>
          </w:tblBorders>
        </w:tblPrEx>
        <w:trPr>
          <w:cantSplit/>
        </w:trPr>
        <w:tc>
          <w:tcPr>
            <w:tcW w:w="817" w:type="dxa"/>
            <w:vAlign w:val="center"/>
          </w:tcPr>
          <w:p w14:paraId="4CA44D1D" w14:textId="0DAF39FD"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1E" w14:textId="77777777" w:rsidR="00832FF4" w:rsidRPr="00253B81" w:rsidRDefault="00832FF4" w:rsidP="00885EE4">
            <w:pPr>
              <w:spacing w:before="60" w:after="60"/>
              <w:jc w:val="center"/>
              <w:rPr>
                <w:szCs w:val="20"/>
              </w:rPr>
            </w:pPr>
          </w:p>
        </w:tc>
        <w:tc>
          <w:tcPr>
            <w:tcW w:w="7560" w:type="dxa"/>
            <w:vAlign w:val="center"/>
          </w:tcPr>
          <w:p w14:paraId="4CA44D1F" w14:textId="7102A635" w:rsidR="00832FF4" w:rsidRPr="00253B81" w:rsidRDefault="00832FF4" w:rsidP="00C507B2">
            <w:pPr>
              <w:spacing w:before="60" w:after="60"/>
              <w:rPr>
                <w:szCs w:val="20"/>
              </w:rPr>
            </w:pPr>
            <w:r w:rsidRPr="00253B81">
              <w:rPr>
                <w:szCs w:val="20"/>
              </w:rPr>
              <w:t>C.3.4 Use in other countries</w:t>
            </w:r>
          </w:p>
        </w:tc>
      </w:tr>
      <w:tr w:rsidR="00832FF4" w:rsidRPr="00253B81" w14:paraId="4CA44D24" w14:textId="77777777" w:rsidTr="00C507B2">
        <w:tblPrEx>
          <w:tblBorders>
            <w:top w:val="none" w:sz="0" w:space="0" w:color="auto"/>
            <w:bottom w:val="none" w:sz="0" w:space="0" w:color="auto"/>
          </w:tblBorders>
        </w:tblPrEx>
        <w:trPr>
          <w:cantSplit/>
        </w:trPr>
        <w:tc>
          <w:tcPr>
            <w:tcW w:w="817" w:type="dxa"/>
            <w:vAlign w:val="center"/>
          </w:tcPr>
          <w:p w14:paraId="4CA44D21" w14:textId="540F7B86"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22" w14:textId="77777777" w:rsidR="00832FF4" w:rsidRPr="00253B81" w:rsidRDefault="00832FF4" w:rsidP="00885EE4">
            <w:pPr>
              <w:spacing w:before="60" w:after="60"/>
              <w:jc w:val="center"/>
              <w:rPr>
                <w:szCs w:val="20"/>
              </w:rPr>
            </w:pPr>
          </w:p>
        </w:tc>
        <w:tc>
          <w:tcPr>
            <w:tcW w:w="7560" w:type="dxa"/>
            <w:vAlign w:val="center"/>
          </w:tcPr>
          <w:p w14:paraId="4CA44D23" w14:textId="719AA095" w:rsidR="00832FF4" w:rsidRPr="00253B81" w:rsidRDefault="00832FF4" w:rsidP="00C507B2">
            <w:pPr>
              <w:spacing w:before="60" w:after="60"/>
              <w:rPr>
                <w:szCs w:val="20"/>
              </w:rPr>
            </w:pPr>
            <w:r w:rsidRPr="00253B81">
              <w:rPr>
                <w:szCs w:val="20"/>
              </w:rPr>
              <w:t>C.3.5 Potential allergenicity</w:t>
            </w:r>
          </w:p>
        </w:tc>
      </w:tr>
      <w:tr w:rsidR="00832FF4" w:rsidRPr="00253B81" w14:paraId="4CA44D28" w14:textId="77777777" w:rsidTr="00C507B2">
        <w:tblPrEx>
          <w:tblBorders>
            <w:top w:val="none" w:sz="0" w:space="0" w:color="auto"/>
            <w:bottom w:val="none" w:sz="0" w:space="0" w:color="auto"/>
          </w:tblBorders>
        </w:tblPrEx>
        <w:trPr>
          <w:cantSplit/>
        </w:trPr>
        <w:tc>
          <w:tcPr>
            <w:tcW w:w="817" w:type="dxa"/>
            <w:vAlign w:val="center"/>
          </w:tcPr>
          <w:p w14:paraId="4CA44D25" w14:textId="7DB70729"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26" w14:textId="77777777" w:rsidR="00832FF4" w:rsidRPr="00253B81" w:rsidRDefault="00832FF4" w:rsidP="00885EE4">
            <w:pPr>
              <w:spacing w:before="60" w:after="60"/>
              <w:jc w:val="center"/>
              <w:rPr>
                <w:szCs w:val="20"/>
              </w:rPr>
            </w:pPr>
          </w:p>
        </w:tc>
        <w:tc>
          <w:tcPr>
            <w:tcW w:w="7560" w:type="dxa"/>
            <w:vAlign w:val="center"/>
          </w:tcPr>
          <w:p w14:paraId="4CA44D27" w14:textId="1EE2CBF4" w:rsidR="00832FF4" w:rsidRPr="00253B81" w:rsidRDefault="00832FF4" w:rsidP="00C507B2">
            <w:pPr>
              <w:spacing w:before="60" w:after="60"/>
              <w:rPr>
                <w:szCs w:val="20"/>
              </w:rPr>
            </w:pPr>
            <w:r w:rsidRPr="00253B81">
              <w:rPr>
                <w:szCs w:val="20"/>
              </w:rPr>
              <w:t>C.3.6 Toxicity studies</w:t>
            </w:r>
          </w:p>
        </w:tc>
      </w:tr>
      <w:tr w:rsidR="00832FF4" w:rsidRPr="00253B81" w14:paraId="4CA44D2C" w14:textId="77777777" w:rsidTr="00C507B2">
        <w:tblPrEx>
          <w:tblBorders>
            <w:top w:val="none" w:sz="0" w:space="0" w:color="auto"/>
            <w:bottom w:val="none" w:sz="0" w:space="0" w:color="auto"/>
          </w:tblBorders>
        </w:tblPrEx>
        <w:trPr>
          <w:cantSplit/>
        </w:trPr>
        <w:tc>
          <w:tcPr>
            <w:tcW w:w="817" w:type="dxa"/>
            <w:vAlign w:val="center"/>
          </w:tcPr>
          <w:p w14:paraId="4CA44D29" w14:textId="201348F6"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2A" w14:textId="77777777" w:rsidR="00832FF4" w:rsidRPr="00253B81" w:rsidRDefault="00832FF4" w:rsidP="00885EE4">
            <w:pPr>
              <w:spacing w:before="60" w:after="60"/>
              <w:jc w:val="center"/>
              <w:rPr>
                <w:szCs w:val="20"/>
              </w:rPr>
            </w:pPr>
          </w:p>
        </w:tc>
        <w:tc>
          <w:tcPr>
            <w:tcW w:w="7560" w:type="dxa"/>
            <w:vAlign w:val="center"/>
          </w:tcPr>
          <w:p w14:paraId="4CA44D2B" w14:textId="4015D182" w:rsidR="00832FF4" w:rsidRPr="00253B81" w:rsidRDefault="00832FF4" w:rsidP="00C507B2">
            <w:pPr>
              <w:spacing w:before="60" w:after="60"/>
              <w:rPr>
                <w:szCs w:val="20"/>
              </w:rPr>
            </w:pPr>
            <w:r w:rsidRPr="00253B81">
              <w:rPr>
                <w:szCs w:val="20"/>
              </w:rPr>
              <w:t>C.3.7 Safety assessments from other agencies</w:t>
            </w:r>
          </w:p>
        </w:tc>
      </w:tr>
      <w:tr w:rsidR="00832FF4" w:rsidRPr="00253B81" w14:paraId="4CA44D2E" w14:textId="77777777" w:rsidTr="00FD396C">
        <w:tblPrEx>
          <w:tblBorders>
            <w:top w:val="none" w:sz="0" w:space="0" w:color="auto"/>
            <w:bottom w:val="none" w:sz="0" w:space="0" w:color="auto"/>
          </w:tblBorders>
        </w:tblPrEx>
        <w:trPr>
          <w:cantSplit/>
        </w:trPr>
        <w:tc>
          <w:tcPr>
            <w:tcW w:w="9072" w:type="dxa"/>
            <w:gridSpan w:val="3"/>
            <w:vAlign w:val="center"/>
          </w:tcPr>
          <w:p w14:paraId="4CA44D2D" w14:textId="699CD149" w:rsidR="00832FF4" w:rsidRPr="00253B81" w:rsidRDefault="00832FF4" w:rsidP="002E30C2">
            <w:pPr>
              <w:spacing w:before="60" w:after="60"/>
              <w:rPr>
                <w:b/>
                <w:i/>
                <w:szCs w:val="20"/>
              </w:rPr>
            </w:pPr>
            <w:r w:rsidRPr="00253B81">
              <w:rPr>
                <w:b/>
                <w:i/>
                <w:szCs w:val="20"/>
              </w:rPr>
              <w:t>C.4</w:t>
            </w:r>
            <w:r w:rsidRPr="00253B81">
              <w:rPr>
                <w:b/>
              </w:rPr>
              <w:tab/>
            </w:r>
            <w:r w:rsidRPr="00253B81">
              <w:rPr>
                <w:b/>
                <w:i/>
                <w:szCs w:val="20"/>
              </w:rPr>
              <w:t>Single chemical entities &amp; dietary macrocomponents</w:t>
            </w:r>
          </w:p>
        </w:tc>
      </w:tr>
      <w:tr w:rsidR="00832FF4" w:rsidRPr="00253B81" w14:paraId="4CA44D32" w14:textId="77777777" w:rsidTr="00C507B2">
        <w:tblPrEx>
          <w:tblBorders>
            <w:top w:val="none" w:sz="0" w:space="0" w:color="auto"/>
            <w:bottom w:val="none" w:sz="0" w:space="0" w:color="auto"/>
          </w:tblBorders>
        </w:tblPrEx>
        <w:trPr>
          <w:cantSplit/>
        </w:trPr>
        <w:tc>
          <w:tcPr>
            <w:tcW w:w="817" w:type="dxa"/>
            <w:vAlign w:val="center"/>
          </w:tcPr>
          <w:p w14:paraId="4CA44D2F" w14:textId="0E61A269"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30" w14:textId="77777777" w:rsidR="00832FF4" w:rsidRPr="00253B81" w:rsidRDefault="00832FF4" w:rsidP="00885EE4">
            <w:pPr>
              <w:spacing w:before="60" w:after="60"/>
              <w:jc w:val="center"/>
              <w:rPr>
                <w:szCs w:val="20"/>
              </w:rPr>
            </w:pPr>
          </w:p>
        </w:tc>
        <w:tc>
          <w:tcPr>
            <w:tcW w:w="7560" w:type="dxa"/>
            <w:vAlign w:val="center"/>
          </w:tcPr>
          <w:p w14:paraId="4CA44D31" w14:textId="0CE6D40D" w:rsidR="00832FF4" w:rsidRPr="00253B81" w:rsidRDefault="00832FF4" w:rsidP="00C507B2">
            <w:pPr>
              <w:spacing w:before="60" w:after="60"/>
              <w:rPr>
                <w:szCs w:val="20"/>
              </w:rPr>
            </w:pPr>
            <w:r w:rsidRPr="00253B81">
              <w:rPr>
                <w:szCs w:val="20"/>
              </w:rPr>
              <w:t>C.4.1 Toxicokinetics and metabolism</w:t>
            </w:r>
          </w:p>
        </w:tc>
      </w:tr>
      <w:tr w:rsidR="00832FF4" w:rsidRPr="00253B81" w14:paraId="4CA44D36" w14:textId="77777777" w:rsidTr="00C507B2">
        <w:tblPrEx>
          <w:tblBorders>
            <w:top w:val="none" w:sz="0" w:space="0" w:color="auto"/>
            <w:bottom w:val="none" w:sz="0" w:space="0" w:color="auto"/>
          </w:tblBorders>
        </w:tblPrEx>
        <w:trPr>
          <w:cantSplit/>
        </w:trPr>
        <w:tc>
          <w:tcPr>
            <w:tcW w:w="817" w:type="dxa"/>
            <w:vAlign w:val="center"/>
          </w:tcPr>
          <w:p w14:paraId="4CA44D33" w14:textId="6A02EA63"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34" w14:textId="77777777" w:rsidR="00832FF4" w:rsidRPr="00253B81" w:rsidRDefault="00832FF4" w:rsidP="00885EE4">
            <w:pPr>
              <w:spacing w:before="60" w:after="60"/>
              <w:jc w:val="center"/>
              <w:rPr>
                <w:szCs w:val="20"/>
              </w:rPr>
            </w:pPr>
          </w:p>
        </w:tc>
        <w:tc>
          <w:tcPr>
            <w:tcW w:w="7560" w:type="dxa"/>
            <w:vAlign w:val="center"/>
          </w:tcPr>
          <w:p w14:paraId="4CA44D35" w14:textId="2B8D625A" w:rsidR="00832FF4" w:rsidRPr="00253B81" w:rsidRDefault="00832FF4" w:rsidP="00C507B2">
            <w:pPr>
              <w:spacing w:before="60" w:after="60"/>
              <w:rPr>
                <w:szCs w:val="20"/>
              </w:rPr>
            </w:pPr>
            <w:r w:rsidRPr="00253B81">
              <w:rPr>
                <w:szCs w:val="20"/>
              </w:rPr>
              <w:t>C.4.2 Toxicity studies</w:t>
            </w:r>
          </w:p>
        </w:tc>
      </w:tr>
      <w:tr w:rsidR="00832FF4" w:rsidRPr="00253B81" w14:paraId="4CA44D3A" w14:textId="77777777" w:rsidTr="00C507B2">
        <w:tblPrEx>
          <w:tblBorders>
            <w:top w:val="none" w:sz="0" w:space="0" w:color="auto"/>
            <w:bottom w:val="none" w:sz="0" w:space="0" w:color="auto"/>
          </w:tblBorders>
        </w:tblPrEx>
        <w:trPr>
          <w:cantSplit/>
        </w:trPr>
        <w:tc>
          <w:tcPr>
            <w:tcW w:w="817" w:type="dxa"/>
            <w:vAlign w:val="center"/>
          </w:tcPr>
          <w:p w14:paraId="4CA44D37" w14:textId="6A6B2593"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38" w14:textId="77777777" w:rsidR="00832FF4" w:rsidRPr="00253B81" w:rsidRDefault="00832FF4" w:rsidP="00885EE4">
            <w:pPr>
              <w:spacing w:before="60" w:after="60"/>
              <w:jc w:val="center"/>
              <w:rPr>
                <w:szCs w:val="20"/>
              </w:rPr>
            </w:pPr>
          </w:p>
        </w:tc>
        <w:tc>
          <w:tcPr>
            <w:tcW w:w="7560" w:type="dxa"/>
            <w:vAlign w:val="center"/>
          </w:tcPr>
          <w:p w14:paraId="4CA44D39" w14:textId="61F0B561" w:rsidR="00832FF4" w:rsidRPr="00253B81" w:rsidRDefault="00832FF4" w:rsidP="00C507B2">
            <w:pPr>
              <w:spacing w:before="60" w:after="60"/>
              <w:rPr>
                <w:szCs w:val="20"/>
              </w:rPr>
            </w:pPr>
            <w:r w:rsidRPr="00253B81">
              <w:rPr>
                <w:szCs w:val="20"/>
              </w:rPr>
              <w:t>C.4.3 Safety assessments from other agencies</w:t>
            </w:r>
          </w:p>
        </w:tc>
      </w:tr>
      <w:tr w:rsidR="00832FF4" w:rsidRPr="00253B81" w14:paraId="4CA44D3C" w14:textId="77777777" w:rsidTr="00FD396C">
        <w:tblPrEx>
          <w:tblBorders>
            <w:top w:val="none" w:sz="0" w:space="0" w:color="auto"/>
            <w:bottom w:val="none" w:sz="0" w:space="0" w:color="auto"/>
          </w:tblBorders>
        </w:tblPrEx>
        <w:trPr>
          <w:cantSplit/>
        </w:trPr>
        <w:tc>
          <w:tcPr>
            <w:tcW w:w="9072" w:type="dxa"/>
            <w:gridSpan w:val="3"/>
            <w:vAlign w:val="center"/>
          </w:tcPr>
          <w:p w14:paraId="4CA44D3B" w14:textId="7703A57D" w:rsidR="00832FF4" w:rsidRPr="00253B81" w:rsidRDefault="00832FF4" w:rsidP="00FD396C">
            <w:pPr>
              <w:spacing w:before="60" w:after="60"/>
              <w:rPr>
                <w:b/>
                <w:i/>
                <w:szCs w:val="20"/>
              </w:rPr>
            </w:pPr>
            <w:r w:rsidRPr="00253B81">
              <w:rPr>
                <w:b/>
                <w:i/>
                <w:szCs w:val="20"/>
              </w:rPr>
              <w:t>C.5</w:t>
            </w:r>
            <w:r w:rsidRPr="00253B81">
              <w:rPr>
                <w:b/>
              </w:rPr>
              <w:tab/>
            </w:r>
            <w:r w:rsidRPr="00253B81">
              <w:rPr>
                <w:b/>
                <w:i/>
                <w:szCs w:val="20"/>
              </w:rPr>
              <w:t>Microorganisms (including probiotics)</w:t>
            </w:r>
          </w:p>
        </w:tc>
      </w:tr>
      <w:tr w:rsidR="00832FF4" w:rsidRPr="00253B81" w14:paraId="4CA44D40" w14:textId="77777777" w:rsidTr="00C507B2">
        <w:tblPrEx>
          <w:tblBorders>
            <w:top w:val="none" w:sz="0" w:space="0" w:color="auto"/>
            <w:bottom w:val="none" w:sz="0" w:space="0" w:color="auto"/>
          </w:tblBorders>
        </w:tblPrEx>
        <w:trPr>
          <w:cantSplit/>
        </w:trPr>
        <w:tc>
          <w:tcPr>
            <w:tcW w:w="817" w:type="dxa"/>
            <w:vAlign w:val="center"/>
          </w:tcPr>
          <w:p w14:paraId="4CA44D3D" w14:textId="55C6984E"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3E" w14:textId="77777777" w:rsidR="00832FF4" w:rsidRPr="00253B81" w:rsidRDefault="00832FF4" w:rsidP="00885EE4">
            <w:pPr>
              <w:spacing w:before="60" w:after="60"/>
              <w:jc w:val="center"/>
              <w:rPr>
                <w:szCs w:val="20"/>
              </w:rPr>
            </w:pPr>
          </w:p>
        </w:tc>
        <w:tc>
          <w:tcPr>
            <w:tcW w:w="7560" w:type="dxa"/>
            <w:vAlign w:val="center"/>
          </w:tcPr>
          <w:p w14:paraId="4CA44D3F" w14:textId="17A0D38D" w:rsidR="00832FF4" w:rsidRPr="00253B81" w:rsidRDefault="00832FF4" w:rsidP="002E30C2">
            <w:pPr>
              <w:spacing w:before="60" w:after="60"/>
              <w:rPr>
                <w:szCs w:val="20"/>
              </w:rPr>
            </w:pPr>
            <w:r w:rsidRPr="00253B81">
              <w:rPr>
                <w:szCs w:val="20"/>
              </w:rPr>
              <w:t>C.5.1 Potential pathogenicity</w:t>
            </w:r>
          </w:p>
        </w:tc>
      </w:tr>
      <w:tr w:rsidR="00832FF4" w:rsidRPr="00253B81" w14:paraId="4CA44D44" w14:textId="77777777" w:rsidTr="00C507B2">
        <w:tblPrEx>
          <w:tblBorders>
            <w:top w:val="none" w:sz="0" w:space="0" w:color="auto"/>
            <w:bottom w:val="none" w:sz="0" w:space="0" w:color="auto"/>
          </w:tblBorders>
        </w:tblPrEx>
        <w:trPr>
          <w:cantSplit/>
        </w:trPr>
        <w:tc>
          <w:tcPr>
            <w:tcW w:w="817" w:type="dxa"/>
            <w:vAlign w:val="center"/>
          </w:tcPr>
          <w:p w14:paraId="4CA44D41" w14:textId="60FFCCBE"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42" w14:textId="77777777" w:rsidR="00832FF4" w:rsidRPr="00253B81" w:rsidRDefault="00832FF4" w:rsidP="00885EE4">
            <w:pPr>
              <w:spacing w:before="60" w:after="60"/>
              <w:jc w:val="center"/>
              <w:rPr>
                <w:szCs w:val="20"/>
              </w:rPr>
            </w:pPr>
          </w:p>
        </w:tc>
        <w:tc>
          <w:tcPr>
            <w:tcW w:w="7560" w:type="dxa"/>
            <w:vAlign w:val="center"/>
          </w:tcPr>
          <w:p w14:paraId="4CA44D43" w14:textId="04EBB15C" w:rsidR="00832FF4" w:rsidRPr="00253B81" w:rsidRDefault="00832FF4" w:rsidP="00C507B2">
            <w:pPr>
              <w:spacing w:before="60" w:after="60"/>
              <w:rPr>
                <w:szCs w:val="20"/>
              </w:rPr>
            </w:pPr>
            <w:r w:rsidRPr="00253B81">
              <w:rPr>
                <w:szCs w:val="20"/>
              </w:rPr>
              <w:t>C.5.2 Effects on gut microflora</w:t>
            </w:r>
          </w:p>
        </w:tc>
      </w:tr>
      <w:tr w:rsidR="00832FF4" w:rsidRPr="00253B81" w14:paraId="4CA44D48" w14:textId="77777777" w:rsidTr="00C507B2">
        <w:tblPrEx>
          <w:tblBorders>
            <w:top w:val="none" w:sz="0" w:space="0" w:color="auto"/>
            <w:bottom w:val="none" w:sz="0" w:space="0" w:color="auto"/>
          </w:tblBorders>
        </w:tblPrEx>
        <w:trPr>
          <w:cantSplit/>
        </w:trPr>
        <w:tc>
          <w:tcPr>
            <w:tcW w:w="817" w:type="dxa"/>
            <w:vAlign w:val="center"/>
          </w:tcPr>
          <w:p w14:paraId="4CA44D45" w14:textId="77409D9E"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46" w14:textId="77777777" w:rsidR="00832FF4" w:rsidRPr="00253B81" w:rsidRDefault="00832FF4" w:rsidP="00885EE4">
            <w:pPr>
              <w:spacing w:before="60" w:after="60"/>
              <w:jc w:val="center"/>
              <w:rPr>
                <w:szCs w:val="20"/>
              </w:rPr>
            </w:pPr>
          </w:p>
        </w:tc>
        <w:tc>
          <w:tcPr>
            <w:tcW w:w="7560" w:type="dxa"/>
            <w:vAlign w:val="center"/>
          </w:tcPr>
          <w:p w14:paraId="4CA44D47" w14:textId="33B9BAD0" w:rsidR="00832FF4" w:rsidRPr="00253B81" w:rsidRDefault="00832FF4" w:rsidP="00C507B2">
            <w:pPr>
              <w:spacing w:before="60" w:after="60"/>
              <w:rPr>
                <w:szCs w:val="20"/>
              </w:rPr>
            </w:pPr>
            <w:r w:rsidRPr="00253B81">
              <w:rPr>
                <w:szCs w:val="20"/>
              </w:rPr>
              <w:t>C.5.3 Use as a food in other countries</w:t>
            </w:r>
          </w:p>
        </w:tc>
      </w:tr>
      <w:tr w:rsidR="00832FF4" w:rsidRPr="00253B81" w14:paraId="4CA44D4C" w14:textId="77777777" w:rsidTr="00C507B2">
        <w:tblPrEx>
          <w:tblBorders>
            <w:top w:val="none" w:sz="0" w:space="0" w:color="auto"/>
            <w:bottom w:val="none" w:sz="0" w:space="0" w:color="auto"/>
          </w:tblBorders>
        </w:tblPrEx>
        <w:trPr>
          <w:cantSplit/>
        </w:trPr>
        <w:tc>
          <w:tcPr>
            <w:tcW w:w="817" w:type="dxa"/>
            <w:vAlign w:val="center"/>
          </w:tcPr>
          <w:p w14:paraId="4CA44D49" w14:textId="30F7F689"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4A" w14:textId="77777777" w:rsidR="00832FF4" w:rsidRPr="00253B81" w:rsidRDefault="00832FF4" w:rsidP="00885EE4">
            <w:pPr>
              <w:spacing w:before="60" w:after="60"/>
              <w:jc w:val="center"/>
              <w:rPr>
                <w:szCs w:val="20"/>
              </w:rPr>
            </w:pPr>
          </w:p>
        </w:tc>
        <w:tc>
          <w:tcPr>
            <w:tcW w:w="7560" w:type="dxa"/>
            <w:vAlign w:val="center"/>
          </w:tcPr>
          <w:p w14:paraId="4CA44D4B" w14:textId="6B6F896C" w:rsidR="00832FF4" w:rsidRPr="00253B81" w:rsidRDefault="00832FF4" w:rsidP="00C507B2">
            <w:pPr>
              <w:spacing w:before="60" w:after="60"/>
              <w:rPr>
                <w:szCs w:val="20"/>
              </w:rPr>
            </w:pPr>
            <w:r w:rsidRPr="00253B81">
              <w:rPr>
                <w:szCs w:val="20"/>
              </w:rPr>
              <w:t>C.5.4 Human toleration studies</w:t>
            </w:r>
          </w:p>
        </w:tc>
      </w:tr>
      <w:tr w:rsidR="00832FF4" w:rsidRPr="00253B81" w14:paraId="4CA44D4E" w14:textId="77777777" w:rsidTr="00FD396C">
        <w:tblPrEx>
          <w:tblBorders>
            <w:top w:val="none" w:sz="0" w:space="0" w:color="auto"/>
            <w:bottom w:val="none" w:sz="0" w:space="0" w:color="auto"/>
          </w:tblBorders>
        </w:tblPrEx>
        <w:trPr>
          <w:cantSplit/>
        </w:trPr>
        <w:tc>
          <w:tcPr>
            <w:tcW w:w="9072" w:type="dxa"/>
            <w:gridSpan w:val="3"/>
            <w:vAlign w:val="center"/>
          </w:tcPr>
          <w:p w14:paraId="4CA44D4D" w14:textId="664E7872" w:rsidR="00832FF4" w:rsidRPr="00253B81" w:rsidRDefault="00832FF4" w:rsidP="00FD396C">
            <w:pPr>
              <w:spacing w:before="60" w:after="60"/>
              <w:rPr>
                <w:b/>
                <w:i/>
                <w:szCs w:val="20"/>
              </w:rPr>
            </w:pPr>
            <w:r w:rsidRPr="00253B81">
              <w:rPr>
                <w:b/>
                <w:i/>
                <w:szCs w:val="20"/>
              </w:rPr>
              <w:t>C.6</w:t>
            </w:r>
            <w:r w:rsidRPr="00253B81">
              <w:rPr>
                <w:b/>
              </w:rPr>
              <w:tab/>
            </w:r>
            <w:r w:rsidRPr="00253B81">
              <w:rPr>
                <w:b/>
                <w:i/>
                <w:szCs w:val="20"/>
              </w:rPr>
              <w:t>Food ingredients derived from a new source</w:t>
            </w:r>
          </w:p>
        </w:tc>
      </w:tr>
      <w:tr w:rsidR="00832FF4" w:rsidRPr="00253B81" w14:paraId="4CA44D52" w14:textId="77777777" w:rsidTr="00C507B2">
        <w:tblPrEx>
          <w:tblBorders>
            <w:top w:val="none" w:sz="0" w:space="0" w:color="auto"/>
            <w:bottom w:val="none" w:sz="0" w:space="0" w:color="auto"/>
          </w:tblBorders>
        </w:tblPrEx>
        <w:trPr>
          <w:cantSplit/>
          <w:trHeight w:val="231"/>
        </w:trPr>
        <w:tc>
          <w:tcPr>
            <w:tcW w:w="817" w:type="dxa"/>
            <w:vAlign w:val="center"/>
          </w:tcPr>
          <w:p w14:paraId="4CA44D4F" w14:textId="7E02AC0D"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50" w14:textId="77777777" w:rsidR="00832FF4" w:rsidRPr="00253B81" w:rsidRDefault="00832FF4" w:rsidP="00885EE4">
            <w:pPr>
              <w:spacing w:before="60" w:after="60"/>
              <w:jc w:val="center"/>
              <w:rPr>
                <w:szCs w:val="20"/>
              </w:rPr>
            </w:pPr>
          </w:p>
        </w:tc>
        <w:tc>
          <w:tcPr>
            <w:tcW w:w="7560" w:type="dxa"/>
            <w:vAlign w:val="center"/>
          </w:tcPr>
          <w:p w14:paraId="4CA44D51" w14:textId="73577A7B" w:rsidR="00832FF4" w:rsidRPr="00253B81" w:rsidRDefault="00832FF4" w:rsidP="00C507B2">
            <w:pPr>
              <w:spacing w:before="60" w:after="60"/>
              <w:rPr>
                <w:szCs w:val="20"/>
              </w:rPr>
            </w:pPr>
            <w:r w:rsidRPr="00253B81">
              <w:rPr>
                <w:szCs w:val="20"/>
              </w:rPr>
              <w:t>C.6.1 Safety of the source organism, including allergen statement</w:t>
            </w:r>
          </w:p>
        </w:tc>
      </w:tr>
      <w:tr w:rsidR="00832FF4" w:rsidRPr="00253B81" w14:paraId="4CA44D56" w14:textId="77777777" w:rsidTr="00C507B2">
        <w:tblPrEx>
          <w:tblBorders>
            <w:top w:val="none" w:sz="0" w:space="0" w:color="auto"/>
            <w:bottom w:val="none" w:sz="0" w:space="0" w:color="auto"/>
          </w:tblBorders>
        </w:tblPrEx>
        <w:trPr>
          <w:cantSplit/>
        </w:trPr>
        <w:tc>
          <w:tcPr>
            <w:tcW w:w="817" w:type="dxa"/>
            <w:vAlign w:val="center"/>
          </w:tcPr>
          <w:p w14:paraId="4CA44D53" w14:textId="656F2125"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54" w14:textId="77777777" w:rsidR="00832FF4" w:rsidRPr="00253B81" w:rsidRDefault="00832FF4" w:rsidP="00885EE4">
            <w:pPr>
              <w:spacing w:before="60" w:after="60"/>
              <w:jc w:val="center"/>
              <w:rPr>
                <w:szCs w:val="20"/>
              </w:rPr>
            </w:pPr>
          </w:p>
        </w:tc>
        <w:tc>
          <w:tcPr>
            <w:tcW w:w="7560" w:type="dxa"/>
            <w:vAlign w:val="center"/>
          </w:tcPr>
          <w:p w14:paraId="4CA44D55" w14:textId="53F126EC" w:rsidR="00832FF4" w:rsidRPr="00253B81" w:rsidRDefault="00832FF4" w:rsidP="00C507B2">
            <w:pPr>
              <w:spacing w:before="60" w:after="60"/>
              <w:rPr>
                <w:szCs w:val="20"/>
              </w:rPr>
            </w:pPr>
            <w:r w:rsidRPr="00253B81">
              <w:rPr>
                <w:szCs w:val="20"/>
              </w:rPr>
              <w:t>C.6.2 Composition</w:t>
            </w:r>
          </w:p>
        </w:tc>
      </w:tr>
      <w:tr w:rsidR="00832FF4" w:rsidRPr="00253B81" w14:paraId="4CA44D5A" w14:textId="77777777" w:rsidTr="00C507B2">
        <w:tblPrEx>
          <w:tblBorders>
            <w:top w:val="none" w:sz="0" w:space="0" w:color="auto"/>
            <w:bottom w:val="none" w:sz="0" w:space="0" w:color="auto"/>
          </w:tblBorders>
        </w:tblPrEx>
        <w:trPr>
          <w:cantSplit/>
        </w:trPr>
        <w:tc>
          <w:tcPr>
            <w:tcW w:w="817" w:type="dxa"/>
            <w:vAlign w:val="center"/>
          </w:tcPr>
          <w:p w14:paraId="4CA44D57" w14:textId="1CA3D362"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58" w14:textId="77777777" w:rsidR="00832FF4" w:rsidRPr="00253B81" w:rsidRDefault="00832FF4" w:rsidP="00885EE4">
            <w:pPr>
              <w:spacing w:before="60" w:after="60"/>
              <w:jc w:val="center"/>
              <w:rPr>
                <w:szCs w:val="20"/>
              </w:rPr>
            </w:pPr>
          </w:p>
        </w:tc>
        <w:tc>
          <w:tcPr>
            <w:tcW w:w="7560" w:type="dxa"/>
            <w:vAlign w:val="center"/>
          </w:tcPr>
          <w:p w14:paraId="4CA44D59" w14:textId="4621E039" w:rsidR="00832FF4" w:rsidRPr="00253B81" w:rsidRDefault="00832FF4" w:rsidP="00C507B2">
            <w:pPr>
              <w:spacing w:before="60" w:after="60"/>
              <w:rPr>
                <w:szCs w:val="20"/>
              </w:rPr>
            </w:pPr>
            <w:r w:rsidRPr="00253B81">
              <w:rPr>
                <w:szCs w:val="20"/>
              </w:rPr>
              <w:t>C.6.3 Toxicity studies</w:t>
            </w:r>
          </w:p>
        </w:tc>
      </w:tr>
      <w:tr w:rsidR="00832FF4" w:rsidRPr="00253B81" w14:paraId="4CA44D5E" w14:textId="77777777" w:rsidTr="00C507B2">
        <w:tblPrEx>
          <w:tblBorders>
            <w:top w:val="none" w:sz="0" w:space="0" w:color="auto"/>
            <w:bottom w:val="none" w:sz="0" w:space="0" w:color="auto"/>
          </w:tblBorders>
        </w:tblPrEx>
        <w:trPr>
          <w:cantSplit/>
        </w:trPr>
        <w:tc>
          <w:tcPr>
            <w:tcW w:w="817" w:type="dxa"/>
            <w:vAlign w:val="center"/>
          </w:tcPr>
          <w:p w14:paraId="4CA44D5B" w14:textId="6F0FA460"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5C" w14:textId="77777777" w:rsidR="00832FF4" w:rsidRPr="00253B81" w:rsidRDefault="00832FF4" w:rsidP="00885EE4">
            <w:pPr>
              <w:spacing w:before="60" w:after="60"/>
              <w:jc w:val="center"/>
              <w:rPr>
                <w:szCs w:val="20"/>
              </w:rPr>
            </w:pPr>
          </w:p>
        </w:tc>
        <w:tc>
          <w:tcPr>
            <w:tcW w:w="7560" w:type="dxa"/>
            <w:vAlign w:val="center"/>
          </w:tcPr>
          <w:p w14:paraId="4CA44D5D" w14:textId="24B2811B" w:rsidR="00832FF4" w:rsidRPr="00253B81" w:rsidRDefault="00832FF4" w:rsidP="00C507B2">
            <w:pPr>
              <w:spacing w:before="60" w:after="60"/>
              <w:rPr>
                <w:szCs w:val="20"/>
              </w:rPr>
            </w:pPr>
            <w:r w:rsidRPr="00253B81">
              <w:rPr>
                <w:szCs w:val="20"/>
              </w:rPr>
              <w:t>C.6.4 Overseas safety reports</w:t>
            </w:r>
          </w:p>
        </w:tc>
      </w:tr>
      <w:tr w:rsidR="00832FF4" w:rsidRPr="00253B81" w14:paraId="4CA44D60" w14:textId="77777777" w:rsidTr="00FD396C">
        <w:tblPrEx>
          <w:tblBorders>
            <w:top w:val="none" w:sz="0" w:space="0" w:color="auto"/>
            <w:bottom w:val="none" w:sz="0" w:space="0" w:color="auto"/>
          </w:tblBorders>
        </w:tblPrEx>
        <w:trPr>
          <w:cantSplit/>
        </w:trPr>
        <w:tc>
          <w:tcPr>
            <w:tcW w:w="9072" w:type="dxa"/>
            <w:gridSpan w:val="3"/>
            <w:vAlign w:val="center"/>
          </w:tcPr>
          <w:p w14:paraId="4CA44D5F" w14:textId="465E24B1" w:rsidR="00832FF4" w:rsidRPr="00253B81" w:rsidRDefault="00832FF4" w:rsidP="00FD396C">
            <w:pPr>
              <w:spacing w:before="60" w:after="60"/>
              <w:rPr>
                <w:b/>
                <w:i/>
                <w:szCs w:val="20"/>
              </w:rPr>
            </w:pPr>
            <w:r w:rsidRPr="00253B81">
              <w:rPr>
                <w:b/>
                <w:i/>
                <w:szCs w:val="20"/>
              </w:rPr>
              <w:t>C.7</w:t>
            </w:r>
            <w:r w:rsidRPr="00253B81">
              <w:rPr>
                <w:b/>
              </w:rPr>
              <w:t xml:space="preserve"> </w:t>
            </w:r>
            <w:r w:rsidRPr="00253B81">
              <w:rPr>
                <w:b/>
              </w:rPr>
              <w:tab/>
            </w:r>
            <w:r w:rsidRPr="00253B81">
              <w:rPr>
                <w:b/>
                <w:i/>
                <w:szCs w:val="20"/>
              </w:rPr>
              <w:t>Foods produced by a process not previously applied to food</w:t>
            </w:r>
          </w:p>
        </w:tc>
      </w:tr>
      <w:tr w:rsidR="00832FF4" w:rsidRPr="00253B81" w14:paraId="4CA44D64" w14:textId="77777777" w:rsidTr="00C507B2">
        <w:tblPrEx>
          <w:tblBorders>
            <w:top w:val="none" w:sz="0" w:space="0" w:color="auto"/>
            <w:bottom w:val="none" w:sz="0" w:space="0" w:color="auto"/>
          </w:tblBorders>
        </w:tblPrEx>
        <w:trPr>
          <w:cantSplit/>
        </w:trPr>
        <w:tc>
          <w:tcPr>
            <w:tcW w:w="817" w:type="dxa"/>
            <w:vAlign w:val="center"/>
          </w:tcPr>
          <w:p w14:paraId="4CA44D61" w14:textId="2AC4AD47"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62" w14:textId="77777777" w:rsidR="00832FF4" w:rsidRPr="00253B81" w:rsidRDefault="00832FF4" w:rsidP="00885EE4">
            <w:pPr>
              <w:spacing w:before="60" w:after="60"/>
              <w:jc w:val="center"/>
              <w:rPr>
                <w:szCs w:val="20"/>
              </w:rPr>
            </w:pPr>
          </w:p>
        </w:tc>
        <w:tc>
          <w:tcPr>
            <w:tcW w:w="7560" w:type="dxa"/>
            <w:vAlign w:val="center"/>
          </w:tcPr>
          <w:p w14:paraId="4CA44D63" w14:textId="5143A2AD" w:rsidR="00832FF4" w:rsidRPr="00253B81" w:rsidRDefault="00832FF4" w:rsidP="00C507B2">
            <w:pPr>
              <w:spacing w:before="60" w:after="60"/>
              <w:rPr>
                <w:szCs w:val="20"/>
              </w:rPr>
            </w:pPr>
            <w:r w:rsidRPr="00253B81">
              <w:rPr>
                <w:szCs w:val="20"/>
              </w:rPr>
              <w:t>C.7.1 Details of the new process</w:t>
            </w:r>
          </w:p>
        </w:tc>
      </w:tr>
      <w:tr w:rsidR="00832FF4" w:rsidRPr="00253B81" w14:paraId="4CA44D68" w14:textId="77777777" w:rsidTr="00C507B2">
        <w:tblPrEx>
          <w:tblBorders>
            <w:top w:val="none" w:sz="0" w:space="0" w:color="auto"/>
            <w:bottom w:val="none" w:sz="0" w:space="0" w:color="auto"/>
          </w:tblBorders>
        </w:tblPrEx>
        <w:trPr>
          <w:cantSplit/>
          <w:trHeight w:val="311"/>
        </w:trPr>
        <w:tc>
          <w:tcPr>
            <w:tcW w:w="817" w:type="dxa"/>
            <w:vAlign w:val="center"/>
          </w:tcPr>
          <w:p w14:paraId="4CA44D65" w14:textId="7D1CB473"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66" w14:textId="77777777" w:rsidR="00832FF4" w:rsidRPr="00253B81" w:rsidRDefault="00832FF4" w:rsidP="00885EE4">
            <w:pPr>
              <w:spacing w:before="60" w:after="60"/>
              <w:jc w:val="center"/>
              <w:rPr>
                <w:szCs w:val="20"/>
              </w:rPr>
            </w:pPr>
          </w:p>
        </w:tc>
        <w:tc>
          <w:tcPr>
            <w:tcW w:w="7560" w:type="dxa"/>
            <w:vAlign w:val="center"/>
          </w:tcPr>
          <w:p w14:paraId="4CA44D67" w14:textId="7EA4389C" w:rsidR="00832FF4" w:rsidRPr="00253B81" w:rsidRDefault="00832FF4" w:rsidP="00C507B2">
            <w:pPr>
              <w:spacing w:before="60" w:after="60"/>
              <w:rPr>
                <w:szCs w:val="20"/>
              </w:rPr>
            </w:pPr>
            <w:r w:rsidRPr="00253B81">
              <w:rPr>
                <w:szCs w:val="20"/>
              </w:rPr>
              <w:t>C.7.2 Toxicity studies</w:t>
            </w:r>
          </w:p>
        </w:tc>
      </w:tr>
      <w:tr w:rsidR="00832FF4" w:rsidRPr="00253B81" w14:paraId="4CA44D6C" w14:textId="77777777" w:rsidTr="00C507B2">
        <w:tblPrEx>
          <w:tblBorders>
            <w:top w:val="none" w:sz="0" w:space="0" w:color="auto"/>
            <w:bottom w:val="none" w:sz="0" w:space="0" w:color="auto"/>
          </w:tblBorders>
        </w:tblPrEx>
        <w:trPr>
          <w:cantSplit/>
          <w:trHeight w:val="340"/>
        </w:trPr>
        <w:tc>
          <w:tcPr>
            <w:tcW w:w="817" w:type="dxa"/>
            <w:vAlign w:val="center"/>
          </w:tcPr>
          <w:p w14:paraId="4CA44D69" w14:textId="58E5B02B" w:rsidR="00832FF4" w:rsidRPr="00253B81" w:rsidRDefault="00832FF4" w:rsidP="00885EE4">
            <w:pPr>
              <w:spacing w:before="60" w:after="60"/>
              <w:jc w:val="center"/>
              <w:rPr>
                <w:szCs w:val="20"/>
              </w:rPr>
            </w:pPr>
            <w:r w:rsidRPr="00253B81">
              <w:rPr>
                <w:szCs w:val="20"/>
              </w:rPr>
              <w:sym w:font="Wingdings 2" w:char="F0A3"/>
            </w:r>
          </w:p>
        </w:tc>
        <w:tc>
          <w:tcPr>
            <w:tcW w:w="695" w:type="dxa"/>
            <w:vAlign w:val="center"/>
          </w:tcPr>
          <w:p w14:paraId="4CA44D6A" w14:textId="77777777" w:rsidR="00832FF4" w:rsidRPr="00253B81" w:rsidRDefault="00832FF4" w:rsidP="00885EE4">
            <w:pPr>
              <w:spacing w:before="60" w:after="60"/>
              <w:jc w:val="center"/>
              <w:rPr>
                <w:szCs w:val="20"/>
              </w:rPr>
            </w:pPr>
          </w:p>
        </w:tc>
        <w:tc>
          <w:tcPr>
            <w:tcW w:w="7560" w:type="dxa"/>
            <w:vAlign w:val="center"/>
          </w:tcPr>
          <w:p w14:paraId="4CA44D6B" w14:textId="3E0174AC" w:rsidR="00832FF4" w:rsidRPr="00253B81" w:rsidRDefault="00832FF4" w:rsidP="00C507B2">
            <w:pPr>
              <w:spacing w:before="60" w:after="60"/>
              <w:rPr>
                <w:szCs w:val="20"/>
              </w:rPr>
            </w:pPr>
            <w:r w:rsidRPr="00253B81">
              <w:rPr>
                <w:szCs w:val="20"/>
              </w:rPr>
              <w:t>C.7.3 Overseas safety reports</w:t>
            </w:r>
          </w:p>
        </w:tc>
      </w:tr>
      <w:tr w:rsidR="00832FF4" w:rsidRPr="00253B81" w14:paraId="4CA44D70" w14:textId="77777777" w:rsidTr="00C507B2">
        <w:tblPrEx>
          <w:tblBorders>
            <w:top w:val="none" w:sz="0" w:space="0" w:color="auto"/>
            <w:bottom w:val="none" w:sz="0" w:space="0" w:color="auto"/>
          </w:tblBorders>
        </w:tblPrEx>
        <w:trPr>
          <w:cantSplit/>
        </w:trPr>
        <w:tc>
          <w:tcPr>
            <w:tcW w:w="817" w:type="dxa"/>
            <w:vAlign w:val="center"/>
          </w:tcPr>
          <w:p w14:paraId="4CA44D6D" w14:textId="47C0797C"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6E" w14:textId="77777777" w:rsidR="00832FF4" w:rsidRPr="00253B81" w:rsidRDefault="00832FF4" w:rsidP="00885EE4">
            <w:pPr>
              <w:spacing w:before="60" w:after="60"/>
              <w:jc w:val="center"/>
              <w:rPr>
                <w:szCs w:val="20"/>
              </w:rPr>
            </w:pPr>
          </w:p>
        </w:tc>
        <w:tc>
          <w:tcPr>
            <w:tcW w:w="7560" w:type="dxa"/>
            <w:vAlign w:val="center"/>
          </w:tcPr>
          <w:p w14:paraId="4CA44D6F" w14:textId="654CA0C4" w:rsidR="00832FF4" w:rsidRPr="00253B81" w:rsidRDefault="00832FF4" w:rsidP="00C507B2">
            <w:pPr>
              <w:spacing w:before="60" w:after="60"/>
              <w:rPr>
                <w:szCs w:val="20"/>
              </w:rPr>
            </w:pPr>
            <w:r w:rsidRPr="00253B81">
              <w:rPr>
                <w:szCs w:val="20"/>
              </w:rPr>
              <w:t xml:space="preserve">D.1 List of foods likely to contain the novel food or novel food ingredient </w:t>
            </w:r>
          </w:p>
        </w:tc>
      </w:tr>
      <w:tr w:rsidR="00832FF4" w:rsidRPr="00253B81" w14:paraId="4CA44D74" w14:textId="77777777" w:rsidTr="00C507B2">
        <w:tblPrEx>
          <w:tblBorders>
            <w:top w:val="none" w:sz="0" w:space="0" w:color="auto"/>
            <w:bottom w:val="none" w:sz="0" w:space="0" w:color="auto"/>
          </w:tblBorders>
        </w:tblPrEx>
        <w:trPr>
          <w:cantSplit/>
        </w:trPr>
        <w:tc>
          <w:tcPr>
            <w:tcW w:w="817" w:type="dxa"/>
            <w:vAlign w:val="center"/>
          </w:tcPr>
          <w:p w14:paraId="4CA44D71" w14:textId="3DDD13C7"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72" w14:textId="77777777" w:rsidR="00832FF4" w:rsidRPr="00253B81" w:rsidRDefault="00832FF4" w:rsidP="00885EE4">
            <w:pPr>
              <w:spacing w:before="60" w:after="60"/>
              <w:jc w:val="center"/>
              <w:rPr>
                <w:szCs w:val="20"/>
              </w:rPr>
            </w:pPr>
          </w:p>
        </w:tc>
        <w:tc>
          <w:tcPr>
            <w:tcW w:w="7560" w:type="dxa"/>
            <w:vAlign w:val="center"/>
          </w:tcPr>
          <w:p w14:paraId="4CA44D73" w14:textId="47E88257" w:rsidR="00832FF4" w:rsidRPr="00253B81" w:rsidRDefault="00832FF4" w:rsidP="00C507B2">
            <w:pPr>
              <w:spacing w:before="60" w:after="60"/>
              <w:rPr>
                <w:szCs w:val="20"/>
              </w:rPr>
            </w:pPr>
            <w:r w:rsidRPr="00253B81">
              <w:rPr>
                <w:szCs w:val="20"/>
              </w:rPr>
              <w:t xml:space="preserve">D.2 Proposed levels in foods </w:t>
            </w:r>
          </w:p>
        </w:tc>
      </w:tr>
      <w:tr w:rsidR="00832FF4" w:rsidRPr="00253B81" w14:paraId="4CA44D78" w14:textId="77777777" w:rsidTr="00C507B2">
        <w:tblPrEx>
          <w:tblBorders>
            <w:top w:val="none" w:sz="0" w:space="0" w:color="auto"/>
            <w:bottom w:val="none" w:sz="0" w:space="0" w:color="auto"/>
          </w:tblBorders>
        </w:tblPrEx>
        <w:trPr>
          <w:cantSplit/>
        </w:trPr>
        <w:tc>
          <w:tcPr>
            <w:tcW w:w="817" w:type="dxa"/>
            <w:vAlign w:val="center"/>
          </w:tcPr>
          <w:p w14:paraId="4CA44D75" w14:textId="67E7EFD4"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76" w14:textId="77777777" w:rsidR="00832FF4" w:rsidRPr="00253B81" w:rsidRDefault="00832FF4" w:rsidP="00885EE4">
            <w:pPr>
              <w:spacing w:before="60" w:after="60"/>
              <w:jc w:val="center"/>
              <w:rPr>
                <w:szCs w:val="20"/>
              </w:rPr>
            </w:pPr>
          </w:p>
        </w:tc>
        <w:tc>
          <w:tcPr>
            <w:tcW w:w="7560" w:type="dxa"/>
            <w:vAlign w:val="center"/>
          </w:tcPr>
          <w:p w14:paraId="4CA44D77" w14:textId="3AEB1741" w:rsidR="00832FF4" w:rsidRPr="00253B81" w:rsidRDefault="00832FF4" w:rsidP="00C507B2">
            <w:pPr>
              <w:spacing w:before="60" w:after="60"/>
              <w:rPr>
                <w:szCs w:val="20"/>
              </w:rPr>
            </w:pPr>
            <w:r w:rsidRPr="00253B81">
              <w:rPr>
                <w:szCs w:val="20"/>
              </w:rPr>
              <w:t>D.3 Information on levels of consumption</w:t>
            </w:r>
          </w:p>
        </w:tc>
      </w:tr>
      <w:tr w:rsidR="00832FF4" w:rsidRPr="00253B81" w14:paraId="4CA44D7C" w14:textId="77777777" w:rsidTr="00C507B2">
        <w:tblPrEx>
          <w:tblBorders>
            <w:top w:val="none" w:sz="0" w:space="0" w:color="auto"/>
            <w:bottom w:val="none" w:sz="0" w:space="0" w:color="auto"/>
          </w:tblBorders>
        </w:tblPrEx>
        <w:trPr>
          <w:cantSplit/>
        </w:trPr>
        <w:tc>
          <w:tcPr>
            <w:tcW w:w="817" w:type="dxa"/>
            <w:vAlign w:val="center"/>
          </w:tcPr>
          <w:p w14:paraId="4CA44D79" w14:textId="5CFEED86"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7A" w14:textId="77777777" w:rsidR="00832FF4" w:rsidRPr="00253B81" w:rsidRDefault="00832FF4" w:rsidP="00885EE4">
            <w:pPr>
              <w:spacing w:before="60" w:after="60"/>
              <w:jc w:val="center"/>
              <w:rPr>
                <w:szCs w:val="20"/>
              </w:rPr>
            </w:pPr>
          </w:p>
        </w:tc>
        <w:tc>
          <w:tcPr>
            <w:tcW w:w="7560" w:type="dxa"/>
            <w:vAlign w:val="center"/>
          </w:tcPr>
          <w:p w14:paraId="4CA44D7B" w14:textId="6EAC2471" w:rsidR="00832FF4" w:rsidRPr="00253B81" w:rsidRDefault="00832FF4" w:rsidP="00C507B2">
            <w:pPr>
              <w:spacing w:before="60" w:after="60"/>
              <w:rPr>
                <w:szCs w:val="20"/>
              </w:rPr>
            </w:pPr>
            <w:r w:rsidRPr="00253B81">
              <w:rPr>
                <w:szCs w:val="20"/>
              </w:rPr>
              <w:t>D.4 Percentage of food group or market</w:t>
            </w:r>
          </w:p>
        </w:tc>
      </w:tr>
      <w:tr w:rsidR="00832FF4" w:rsidRPr="00253B81" w14:paraId="4CA44D80" w14:textId="77777777" w:rsidTr="00C507B2">
        <w:tblPrEx>
          <w:tblBorders>
            <w:top w:val="none" w:sz="0" w:space="0" w:color="auto"/>
            <w:bottom w:val="none" w:sz="0" w:space="0" w:color="auto"/>
          </w:tblBorders>
        </w:tblPrEx>
        <w:trPr>
          <w:cantSplit/>
        </w:trPr>
        <w:tc>
          <w:tcPr>
            <w:tcW w:w="817" w:type="dxa"/>
            <w:vAlign w:val="center"/>
          </w:tcPr>
          <w:p w14:paraId="4CA44D7D" w14:textId="016DDC61"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7E" w14:textId="77777777" w:rsidR="00832FF4" w:rsidRPr="00253B81" w:rsidRDefault="00832FF4" w:rsidP="00885EE4">
            <w:pPr>
              <w:spacing w:before="60" w:after="60"/>
              <w:jc w:val="center"/>
              <w:rPr>
                <w:szCs w:val="20"/>
              </w:rPr>
            </w:pPr>
          </w:p>
        </w:tc>
        <w:tc>
          <w:tcPr>
            <w:tcW w:w="7560" w:type="dxa"/>
            <w:vAlign w:val="center"/>
          </w:tcPr>
          <w:p w14:paraId="4CA44D7F" w14:textId="03F5A2A9" w:rsidR="00832FF4" w:rsidRPr="00253B81" w:rsidRDefault="00832FF4" w:rsidP="00C507B2">
            <w:pPr>
              <w:spacing w:before="60" w:after="60"/>
              <w:rPr>
                <w:szCs w:val="20"/>
              </w:rPr>
            </w:pPr>
            <w:r w:rsidRPr="00253B81">
              <w:rPr>
                <w:szCs w:val="20"/>
              </w:rPr>
              <w:t>D.5 Where consumption has changed, information on likely consumption</w:t>
            </w:r>
          </w:p>
        </w:tc>
      </w:tr>
      <w:tr w:rsidR="00832FF4" w:rsidRPr="00253B81" w14:paraId="4CA44D84" w14:textId="77777777" w:rsidTr="00C507B2">
        <w:tblPrEx>
          <w:tblBorders>
            <w:top w:val="none" w:sz="0" w:space="0" w:color="auto"/>
            <w:bottom w:val="none" w:sz="0" w:space="0" w:color="auto"/>
          </w:tblBorders>
        </w:tblPrEx>
        <w:trPr>
          <w:cantSplit/>
        </w:trPr>
        <w:tc>
          <w:tcPr>
            <w:tcW w:w="817" w:type="dxa"/>
            <w:vAlign w:val="center"/>
          </w:tcPr>
          <w:p w14:paraId="4CA44D81" w14:textId="59DCBAC3"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82" w14:textId="77777777" w:rsidR="00832FF4" w:rsidRPr="00253B81" w:rsidRDefault="00832FF4" w:rsidP="00885EE4">
            <w:pPr>
              <w:spacing w:before="60" w:after="60"/>
              <w:jc w:val="center"/>
              <w:rPr>
                <w:szCs w:val="20"/>
              </w:rPr>
            </w:pPr>
          </w:p>
        </w:tc>
        <w:tc>
          <w:tcPr>
            <w:tcW w:w="7560" w:type="dxa"/>
            <w:vAlign w:val="center"/>
          </w:tcPr>
          <w:p w14:paraId="4CA44D83" w14:textId="08F92A69" w:rsidR="00832FF4" w:rsidRPr="00253B81" w:rsidRDefault="00832FF4" w:rsidP="00C507B2">
            <w:pPr>
              <w:spacing w:before="60" w:after="60"/>
              <w:rPr>
                <w:szCs w:val="20"/>
              </w:rPr>
            </w:pPr>
            <w:r w:rsidRPr="00253B81">
              <w:rPr>
                <w:szCs w:val="20"/>
              </w:rPr>
              <w:t>D.6 Information to show whether the food or ingredient will replace another food</w:t>
            </w:r>
          </w:p>
        </w:tc>
      </w:tr>
      <w:tr w:rsidR="00832FF4" w:rsidRPr="00253B81" w14:paraId="4CA44D88" w14:textId="77777777" w:rsidTr="00C507B2">
        <w:tblPrEx>
          <w:tblBorders>
            <w:top w:val="none" w:sz="0" w:space="0" w:color="auto"/>
            <w:bottom w:val="none" w:sz="0" w:space="0" w:color="auto"/>
          </w:tblBorders>
        </w:tblPrEx>
        <w:trPr>
          <w:cantSplit/>
        </w:trPr>
        <w:tc>
          <w:tcPr>
            <w:tcW w:w="817" w:type="dxa"/>
            <w:vAlign w:val="center"/>
          </w:tcPr>
          <w:p w14:paraId="4CA44D85" w14:textId="41FFAF69"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86" w14:textId="77777777" w:rsidR="00832FF4" w:rsidRPr="00253B81" w:rsidRDefault="00832FF4" w:rsidP="00885EE4">
            <w:pPr>
              <w:spacing w:before="60" w:after="60"/>
              <w:jc w:val="center"/>
              <w:rPr>
                <w:szCs w:val="20"/>
              </w:rPr>
            </w:pPr>
          </w:p>
        </w:tc>
        <w:tc>
          <w:tcPr>
            <w:tcW w:w="7560" w:type="dxa"/>
            <w:vAlign w:val="center"/>
          </w:tcPr>
          <w:p w14:paraId="4CA44D87" w14:textId="090FE638" w:rsidR="00832FF4" w:rsidRPr="00253B81" w:rsidRDefault="00832FF4" w:rsidP="00C507B2">
            <w:pPr>
              <w:spacing w:before="60" w:after="60"/>
              <w:rPr>
                <w:szCs w:val="20"/>
              </w:rPr>
            </w:pPr>
            <w:r w:rsidRPr="00253B81">
              <w:rPr>
                <w:szCs w:val="20"/>
              </w:rPr>
              <w:t>D.7 Use in other countries</w:t>
            </w:r>
          </w:p>
        </w:tc>
      </w:tr>
      <w:tr w:rsidR="00832FF4" w:rsidRPr="00253B81" w14:paraId="4CA44D8C" w14:textId="77777777" w:rsidTr="00C507B2">
        <w:tblPrEx>
          <w:tblBorders>
            <w:top w:val="none" w:sz="0" w:space="0" w:color="auto"/>
            <w:bottom w:val="none" w:sz="0" w:space="0" w:color="auto"/>
          </w:tblBorders>
        </w:tblPrEx>
        <w:trPr>
          <w:cantSplit/>
        </w:trPr>
        <w:tc>
          <w:tcPr>
            <w:tcW w:w="817" w:type="dxa"/>
            <w:vAlign w:val="center"/>
          </w:tcPr>
          <w:p w14:paraId="4CA44D89" w14:textId="78CDC51D"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8A" w14:textId="77777777" w:rsidR="00832FF4" w:rsidRPr="00253B81" w:rsidRDefault="00832FF4" w:rsidP="00885EE4">
            <w:pPr>
              <w:spacing w:before="60" w:after="60"/>
              <w:jc w:val="center"/>
              <w:rPr>
                <w:szCs w:val="20"/>
              </w:rPr>
            </w:pPr>
          </w:p>
        </w:tc>
        <w:tc>
          <w:tcPr>
            <w:tcW w:w="7560" w:type="dxa"/>
            <w:vAlign w:val="center"/>
          </w:tcPr>
          <w:p w14:paraId="4CA44D8B" w14:textId="174CCFD4" w:rsidR="00832FF4" w:rsidRPr="00253B81" w:rsidRDefault="00832FF4" w:rsidP="00C507B2">
            <w:pPr>
              <w:spacing w:before="60" w:after="60"/>
              <w:rPr>
                <w:szCs w:val="20"/>
              </w:rPr>
            </w:pPr>
            <w:r w:rsidRPr="00253B81">
              <w:rPr>
                <w:szCs w:val="20"/>
              </w:rPr>
              <w:t>E.1 Nutritional impact information</w:t>
            </w:r>
          </w:p>
        </w:tc>
      </w:tr>
      <w:tr w:rsidR="00832FF4" w:rsidRPr="00253B81" w14:paraId="4CA44D90" w14:textId="77777777" w:rsidTr="00C507B2">
        <w:tblPrEx>
          <w:tblBorders>
            <w:top w:val="none" w:sz="0" w:space="0" w:color="auto"/>
            <w:bottom w:val="none" w:sz="0" w:space="0" w:color="auto"/>
          </w:tblBorders>
        </w:tblPrEx>
        <w:trPr>
          <w:cantSplit/>
        </w:trPr>
        <w:tc>
          <w:tcPr>
            <w:tcW w:w="817" w:type="dxa"/>
            <w:vAlign w:val="center"/>
          </w:tcPr>
          <w:p w14:paraId="4CA44D8D" w14:textId="79F06B2E"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8E" w14:textId="77777777" w:rsidR="00832FF4" w:rsidRPr="00253B81" w:rsidRDefault="00832FF4" w:rsidP="00885EE4">
            <w:pPr>
              <w:spacing w:before="60" w:after="60"/>
              <w:jc w:val="center"/>
              <w:rPr>
                <w:szCs w:val="20"/>
              </w:rPr>
            </w:pPr>
          </w:p>
        </w:tc>
        <w:tc>
          <w:tcPr>
            <w:tcW w:w="7560" w:type="dxa"/>
            <w:vAlign w:val="center"/>
          </w:tcPr>
          <w:p w14:paraId="4CA44D8F" w14:textId="5A834B66" w:rsidR="00832FF4" w:rsidRPr="00253B81" w:rsidRDefault="00832FF4" w:rsidP="00C507B2">
            <w:pPr>
              <w:spacing w:before="60" w:after="60"/>
              <w:rPr>
                <w:szCs w:val="20"/>
              </w:rPr>
            </w:pPr>
            <w:r w:rsidRPr="00253B81">
              <w:rPr>
                <w:szCs w:val="20"/>
              </w:rPr>
              <w:t>E.2 Public health impact</w:t>
            </w:r>
          </w:p>
        </w:tc>
      </w:tr>
      <w:tr w:rsidR="00832FF4" w:rsidRPr="00253B81" w14:paraId="4CA44D94" w14:textId="77777777" w:rsidTr="00C507B2">
        <w:tblPrEx>
          <w:tblBorders>
            <w:top w:val="none" w:sz="0" w:space="0" w:color="auto"/>
            <w:bottom w:val="none" w:sz="0" w:space="0" w:color="auto"/>
          </w:tblBorders>
        </w:tblPrEx>
        <w:trPr>
          <w:cantSplit/>
        </w:trPr>
        <w:tc>
          <w:tcPr>
            <w:tcW w:w="817" w:type="dxa"/>
            <w:vAlign w:val="center"/>
          </w:tcPr>
          <w:p w14:paraId="4CA44D91" w14:textId="293E6A5D"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92" w14:textId="77777777" w:rsidR="00832FF4" w:rsidRPr="00253B81" w:rsidRDefault="00832FF4" w:rsidP="00885EE4">
            <w:pPr>
              <w:spacing w:before="60" w:after="60"/>
              <w:jc w:val="center"/>
              <w:rPr>
                <w:szCs w:val="20"/>
              </w:rPr>
            </w:pPr>
          </w:p>
        </w:tc>
        <w:tc>
          <w:tcPr>
            <w:tcW w:w="7560" w:type="dxa"/>
            <w:vAlign w:val="center"/>
          </w:tcPr>
          <w:p w14:paraId="4CA44D93" w14:textId="6656C131" w:rsidR="00832FF4" w:rsidRPr="00253B81" w:rsidRDefault="00832FF4" w:rsidP="00C507B2">
            <w:pPr>
              <w:spacing w:before="60" w:after="60"/>
              <w:rPr>
                <w:szCs w:val="20"/>
              </w:rPr>
            </w:pPr>
            <w:r w:rsidRPr="00253B81">
              <w:rPr>
                <w:szCs w:val="20"/>
              </w:rPr>
              <w:t>F.1 Demonstrated consumer awareness and understanding</w:t>
            </w:r>
          </w:p>
        </w:tc>
      </w:tr>
      <w:tr w:rsidR="00832FF4" w:rsidRPr="00253B81" w14:paraId="4CA44D98" w14:textId="77777777" w:rsidTr="00C507B2">
        <w:tblPrEx>
          <w:tblBorders>
            <w:top w:val="none" w:sz="0" w:space="0" w:color="auto"/>
            <w:bottom w:val="none" w:sz="0" w:space="0" w:color="auto"/>
          </w:tblBorders>
        </w:tblPrEx>
        <w:trPr>
          <w:cantSplit/>
        </w:trPr>
        <w:tc>
          <w:tcPr>
            <w:tcW w:w="817" w:type="dxa"/>
            <w:vAlign w:val="center"/>
          </w:tcPr>
          <w:p w14:paraId="4CA44D95" w14:textId="2A06EA49" w:rsidR="00832FF4" w:rsidRPr="00253B81" w:rsidRDefault="00832FF4" w:rsidP="00FD396C">
            <w:pPr>
              <w:keepNext/>
              <w:spacing w:before="60" w:after="60"/>
              <w:jc w:val="center"/>
            </w:pPr>
            <w:r w:rsidRPr="00253B81">
              <w:rPr>
                <w:szCs w:val="20"/>
              </w:rPr>
              <w:sym w:font="Wingdings 2" w:char="F0A3"/>
            </w:r>
          </w:p>
        </w:tc>
        <w:tc>
          <w:tcPr>
            <w:tcW w:w="695" w:type="dxa"/>
            <w:vAlign w:val="center"/>
          </w:tcPr>
          <w:p w14:paraId="4CA44D96" w14:textId="77777777" w:rsidR="00832FF4" w:rsidRPr="00253B81" w:rsidRDefault="00832FF4" w:rsidP="00885EE4">
            <w:pPr>
              <w:spacing w:before="60" w:after="60"/>
              <w:jc w:val="center"/>
              <w:rPr>
                <w:szCs w:val="20"/>
              </w:rPr>
            </w:pPr>
          </w:p>
        </w:tc>
        <w:tc>
          <w:tcPr>
            <w:tcW w:w="7560" w:type="dxa"/>
            <w:vAlign w:val="center"/>
          </w:tcPr>
          <w:p w14:paraId="4CA44D97" w14:textId="212881C3" w:rsidR="00832FF4" w:rsidRPr="00253B81" w:rsidRDefault="00832FF4" w:rsidP="00C507B2">
            <w:pPr>
              <w:spacing w:before="60" w:after="60"/>
              <w:rPr>
                <w:szCs w:val="20"/>
              </w:rPr>
            </w:pPr>
            <w:r w:rsidRPr="00253B81">
              <w:rPr>
                <w:szCs w:val="20"/>
              </w:rPr>
              <w:t>F.2 Potential behaviour in response to foods</w:t>
            </w:r>
          </w:p>
        </w:tc>
      </w:tr>
      <w:tr w:rsidR="00832FF4" w:rsidRPr="00253B81" w14:paraId="4CA44D9C" w14:textId="77777777" w:rsidTr="00C507B2">
        <w:tblPrEx>
          <w:tblBorders>
            <w:top w:val="none" w:sz="0" w:space="0" w:color="auto"/>
            <w:bottom w:val="none" w:sz="0" w:space="0" w:color="auto"/>
          </w:tblBorders>
        </w:tblPrEx>
        <w:trPr>
          <w:cantSplit/>
        </w:trPr>
        <w:tc>
          <w:tcPr>
            <w:tcW w:w="817" w:type="dxa"/>
            <w:tcBorders>
              <w:bottom w:val="single" w:sz="4" w:space="0" w:color="auto"/>
            </w:tcBorders>
            <w:vAlign w:val="center"/>
          </w:tcPr>
          <w:p w14:paraId="4CA44D99" w14:textId="67EA4366" w:rsidR="00832FF4" w:rsidRPr="00253B81" w:rsidRDefault="00832FF4" w:rsidP="00885EE4">
            <w:pPr>
              <w:spacing w:before="60" w:after="60"/>
              <w:jc w:val="center"/>
            </w:pPr>
            <w:r w:rsidRPr="00253B81">
              <w:rPr>
                <w:szCs w:val="20"/>
              </w:rPr>
              <w:sym w:font="Wingdings 2" w:char="F0A3"/>
            </w:r>
          </w:p>
        </w:tc>
        <w:tc>
          <w:tcPr>
            <w:tcW w:w="695" w:type="dxa"/>
            <w:tcBorders>
              <w:bottom w:val="single" w:sz="4" w:space="0" w:color="auto"/>
            </w:tcBorders>
            <w:vAlign w:val="center"/>
          </w:tcPr>
          <w:p w14:paraId="4CA44D9A" w14:textId="77777777" w:rsidR="00832FF4" w:rsidRPr="00253B81" w:rsidRDefault="00832FF4" w:rsidP="00885EE4">
            <w:pPr>
              <w:spacing w:before="60" w:after="60"/>
              <w:jc w:val="center"/>
              <w:rPr>
                <w:szCs w:val="20"/>
              </w:rPr>
            </w:pPr>
          </w:p>
        </w:tc>
        <w:tc>
          <w:tcPr>
            <w:tcW w:w="7560" w:type="dxa"/>
            <w:tcBorders>
              <w:bottom w:val="single" w:sz="4" w:space="0" w:color="auto"/>
            </w:tcBorders>
            <w:vAlign w:val="center"/>
          </w:tcPr>
          <w:p w14:paraId="4CA44D9B" w14:textId="3CC4E0A1" w:rsidR="00832FF4" w:rsidRPr="00253B81" w:rsidRDefault="00832FF4" w:rsidP="00C507B2">
            <w:pPr>
              <w:spacing w:before="60" w:after="60"/>
              <w:rPr>
                <w:szCs w:val="20"/>
              </w:rPr>
            </w:pPr>
            <w:r w:rsidRPr="00253B81">
              <w:rPr>
                <w:szCs w:val="20"/>
              </w:rPr>
              <w:t>F.3 Demonstration of no adverse effects on any population groups</w:t>
            </w:r>
          </w:p>
        </w:tc>
      </w:tr>
      <w:tr w:rsidR="00832FF4" w:rsidRPr="00253B81" w14:paraId="4CA44D9E" w14:textId="77777777" w:rsidTr="003049D8">
        <w:tblPrEx>
          <w:tblBorders>
            <w:top w:val="none" w:sz="0" w:space="0" w:color="auto"/>
            <w:bottom w:val="none" w:sz="0" w:space="0" w:color="auto"/>
          </w:tblBorders>
        </w:tblPrEx>
        <w:trPr>
          <w:cantSplit/>
        </w:trPr>
        <w:tc>
          <w:tcPr>
            <w:tcW w:w="9072" w:type="dxa"/>
            <w:gridSpan w:val="3"/>
            <w:tcBorders>
              <w:top w:val="single" w:sz="4" w:space="0" w:color="auto"/>
              <w:left w:val="nil"/>
              <w:bottom w:val="single" w:sz="4" w:space="0" w:color="auto"/>
              <w:right w:val="nil"/>
            </w:tcBorders>
            <w:shd w:val="clear" w:color="auto" w:fill="D6E3BC" w:themeFill="accent3" w:themeFillTint="66"/>
          </w:tcPr>
          <w:p w14:paraId="4CA44D9D" w14:textId="5598D9E0" w:rsidR="00832FF4" w:rsidRPr="00253B81" w:rsidRDefault="00832FF4" w:rsidP="00832FF4">
            <w:pPr>
              <w:keepNext/>
              <w:spacing w:before="120" w:after="120"/>
              <w:jc w:val="center"/>
              <w:rPr>
                <w:b/>
              </w:rPr>
            </w:pPr>
            <w:r w:rsidRPr="00253B81">
              <w:rPr>
                <w:b/>
              </w:rPr>
              <w:lastRenderedPageBreak/>
              <w:t>Irradiated foods (3.5.3)</w:t>
            </w:r>
          </w:p>
        </w:tc>
      </w:tr>
      <w:tr w:rsidR="00832FF4" w:rsidRPr="00253B81" w14:paraId="4CA44DA2" w14:textId="77777777" w:rsidTr="00C507B2">
        <w:tblPrEx>
          <w:tblBorders>
            <w:top w:val="none" w:sz="0" w:space="0" w:color="auto"/>
            <w:bottom w:val="none" w:sz="0" w:space="0" w:color="auto"/>
          </w:tblBorders>
        </w:tblPrEx>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D9F" w14:textId="7DA26950" w:rsidR="00832FF4" w:rsidRPr="00253B81" w:rsidRDefault="00832FF4" w:rsidP="00832FF4">
            <w:pPr>
              <w:keepNext/>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DA0" w14:textId="77777777" w:rsidR="00832FF4" w:rsidRPr="00253B81" w:rsidRDefault="00832FF4" w:rsidP="006D00CF">
            <w:pPr>
              <w:spacing w:before="60" w:after="60"/>
              <w:rPr>
                <w:b/>
                <w:szCs w:val="20"/>
              </w:rPr>
            </w:pPr>
            <w:r w:rsidRPr="00253B81">
              <w:rPr>
                <w:b/>
                <w:szCs w:val="20"/>
              </w:rPr>
              <w:t>Page No.</w:t>
            </w:r>
          </w:p>
        </w:tc>
        <w:tc>
          <w:tcPr>
            <w:tcW w:w="7560" w:type="dxa"/>
            <w:tcBorders>
              <w:top w:val="single" w:sz="4" w:space="0" w:color="auto"/>
              <w:left w:val="nil"/>
              <w:bottom w:val="single" w:sz="4" w:space="0" w:color="auto"/>
              <w:right w:val="nil"/>
            </w:tcBorders>
            <w:shd w:val="clear" w:color="auto" w:fill="EAF1DD" w:themeFill="accent3" w:themeFillTint="33"/>
          </w:tcPr>
          <w:p w14:paraId="4CA44DA1" w14:textId="52616667" w:rsidR="00832FF4" w:rsidRPr="00253B81" w:rsidRDefault="00832FF4" w:rsidP="006D00CF">
            <w:pPr>
              <w:spacing w:before="60"/>
              <w:rPr>
                <w:b/>
                <w:szCs w:val="20"/>
              </w:rPr>
            </w:pPr>
            <w:r w:rsidRPr="00253B81">
              <w:rPr>
                <w:b/>
                <w:szCs w:val="20"/>
              </w:rPr>
              <w:t>Mandatory requirements</w:t>
            </w:r>
          </w:p>
        </w:tc>
      </w:tr>
      <w:tr w:rsidR="00832FF4" w:rsidRPr="00253B81" w14:paraId="4CA44DA6" w14:textId="77777777" w:rsidTr="00C507B2">
        <w:tblPrEx>
          <w:tblBorders>
            <w:top w:val="none" w:sz="0" w:space="0" w:color="auto"/>
            <w:bottom w:val="none" w:sz="0" w:space="0" w:color="auto"/>
          </w:tblBorders>
        </w:tblPrEx>
        <w:trPr>
          <w:cantSplit/>
        </w:trPr>
        <w:tc>
          <w:tcPr>
            <w:tcW w:w="817" w:type="dxa"/>
            <w:vAlign w:val="center"/>
          </w:tcPr>
          <w:p w14:paraId="4CA44DA3" w14:textId="3F2A3C8B"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A4" w14:textId="77777777" w:rsidR="00832FF4" w:rsidRPr="00253B81" w:rsidRDefault="00832FF4" w:rsidP="00885EE4">
            <w:pPr>
              <w:spacing w:before="60" w:after="60"/>
              <w:jc w:val="center"/>
              <w:rPr>
                <w:szCs w:val="20"/>
              </w:rPr>
            </w:pPr>
          </w:p>
        </w:tc>
        <w:tc>
          <w:tcPr>
            <w:tcW w:w="7560" w:type="dxa"/>
            <w:vAlign w:val="center"/>
          </w:tcPr>
          <w:p w14:paraId="4CA44DA5" w14:textId="79D017B4" w:rsidR="00832FF4" w:rsidRPr="00253B81" w:rsidRDefault="00832FF4" w:rsidP="00C507B2">
            <w:pPr>
              <w:spacing w:before="60" w:after="60"/>
              <w:rPr>
                <w:szCs w:val="20"/>
              </w:rPr>
            </w:pPr>
            <w:r w:rsidRPr="00253B81">
              <w:rPr>
                <w:szCs w:val="20"/>
              </w:rPr>
              <w:t>A.1 Nature of the food or food ingredient to be irradiated</w:t>
            </w:r>
          </w:p>
        </w:tc>
      </w:tr>
      <w:tr w:rsidR="00832FF4" w:rsidRPr="00253B81" w14:paraId="4CA44DAA" w14:textId="77777777" w:rsidTr="00C507B2">
        <w:tblPrEx>
          <w:tblBorders>
            <w:top w:val="none" w:sz="0" w:space="0" w:color="auto"/>
            <w:bottom w:val="none" w:sz="0" w:space="0" w:color="auto"/>
          </w:tblBorders>
        </w:tblPrEx>
        <w:trPr>
          <w:cantSplit/>
        </w:trPr>
        <w:tc>
          <w:tcPr>
            <w:tcW w:w="817" w:type="dxa"/>
            <w:vAlign w:val="center"/>
          </w:tcPr>
          <w:p w14:paraId="4CA44DA7" w14:textId="4D5966F8"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A8" w14:textId="77777777" w:rsidR="00832FF4" w:rsidRPr="00253B81" w:rsidRDefault="00832FF4" w:rsidP="00885EE4">
            <w:pPr>
              <w:spacing w:before="60" w:after="60"/>
              <w:jc w:val="center"/>
              <w:rPr>
                <w:szCs w:val="20"/>
              </w:rPr>
            </w:pPr>
          </w:p>
        </w:tc>
        <w:tc>
          <w:tcPr>
            <w:tcW w:w="7560" w:type="dxa"/>
            <w:vAlign w:val="center"/>
          </w:tcPr>
          <w:p w14:paraId="4CA44DA9" w14:textId="02929B38" w:rsidR="00832FF4" w:rsidRPr="00253B81" w:rsidRDefault="00832FF4" w:rsidP="00C507B2">
            <w:pPr>
              <w:spacing w:before="60" w:after="60"/>
              <w:rPr>
                <w:szCs w:val="20"/>
              </w:rPr>
            </w:pPr>
            <w:r w:rsidRPr="00253B81">
              <w:rPr>
                <w:szCs w:val="20"/>
              </w:rPr>
              <w:t xml:space="preserve">A.2 Technological need </w:t>
            </w:r>
          </w:p>
        </w:tc>
      </w:tr>
      <w:tr w:rsidR="00832FF4" w:rsidRPr="00253B81" w14:paraId="4CA44DAE" w14:textId="77777777" w:rsidTr="00C507B2">
        <w:tblPrEx>
          <w:tblBorders>
            <w:top w:val="none" w:sz="0" w:space="0" w:color="auto"/>
            <w:bottom w:val="none" w:sz="0" w:space="0" w:color="auto"/>
          </w:tblBorders>
        </w:tblPrEx>
        <w:trPr>
          <w:cantSplit/>
        </w:trPr>
        <w:tc>
          <w:tcPr>
            <w:tcW w:w="817" w:type="dxa"/>
            <w:vAlign w:val="center"/>
          </w:tcPr>
          <w:p w14:paraId="4CA44DAB" w14:textId="5F81687E"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AC" w14:textId="77777777" w:rsidR="00832FF4" w:rsidRPr="00253B81" w:rsidRDefault="00832FF4" w:rsidP="00885EE4">
            <w:pPr>
              <w:spacing w:before="60" w:after="60"/>
              <w:jc w:val="center"/>
              <w:rPr>
                <w:szCs w:val="20"/>
              </w:rPr>
            </w:pPr>
          </w:p>
        </w:tc>
        <w:tc>
          <w:tcPr>
            <w:tcW w:w="7560" w:type="dxa"/>
            <w:vAlign w:val="center"/>
          </w:tcPr>
          <w:p w14:paraId="4CA44DAD" w14:textId="65F0BCA1" w:rsidR="00832FF4" w:rsidRPr="00253B81" w:rsidRDefault="00832FF4" w:rsidP="00C507B2">
            <w:pPr>
              <w:spacing w:before="60" w:after="60"/>
              <w:rPr>
                <w:szCs w:val="20"/>
              </w:rPr>
            </w:pPr>
            <w:r w:rsidRPr="00253B81">
              <w:rPr>
                <w:szCs w:val="20"/>
              </w:rPr>
              <w:t xml:space="preserve">A.3  Food products likely to contain irradiated food </w:t>
            </w:r>
          </w:p>
        </w:tc>
      </w:tr>
      <w:tr w:rsidR="00832FF4" w:rsidRPr="00253B81" w14:paraId="4CA44DB2" w14:textId="77777777" w:rsidTr="00C507B2">
        <w:tblPrEx>
          <w:tblBorders>
            <w:top w:val="none" w:sz="0" w:space="0" w:color="auto"/>
            <w:bottom w:val="none" w:sz="0" w:space="0" w:color="auto"/>
          </w:tblBorders>
        </w:tblPrEx>
        <w:trPr>
          <w:cantSplit/>
        </w:trPr>
        <w:tc>
          <w:tcPr>
            <w:tcW w:w="817" w:type="dxa"/>
            <w:vAlign w:val="center"/>
          </w:tcPr>
          <w:p w14:paraId="4CA44DAF" w14:textId="53FB2CC1" w:rsidR="00832FF4" w:rsidRPr="00253B81" w:rsidRDefault="00832FF4" w:rsidP="00885EE4">
            <w:pPr>
              <w:spacing w:before="60" w:after="60"/>
              <w:jc w:val="center"/>
            </w:pPr>
            <w:r w:rsidRPr="00253B81">
              <w:rPr>
                <w:szCs w:val="20"/>
              </w:rPr>
              <w:sym w:font="Wingdings 2" w:char="F0A3"/>
            </w:r>
          </w:p>
        </w:tc>
        <w:tc>
          <w:tcPr>
            <w:tcW w:w="695" w:type="dxa"/>
            <w:vAlign w:val="center"/>
          </w:tcPr>
          <w:p w14:paraId="4CA44DB0" w14:textId="77777777" w:rsidR="00832FF4" w:rsidRPr="00253B81" w:rsidRDefault="00832FF4" w:rsidP="00885EE4">
            <w:pPr>
              <w:spacing w:before="60" w:after="60"/>
              <w:jc w:val="center"/>
              <w:rPr>
                <w:szCs w:val="20"/>
              </w:rPr>
            </w:pPr>
          </w:p>
        </w:tc>
        <w:tc>
          <w:tcPr>
            <w:tcW w:w="7560" w:type="dxa"/>
            <w:vAlign w:val="center"/>
          </w:tcPr>
          <w:p w14:paraId="4CA44DB1" w14:textId="64C5B69C" w:rsidR="00832FF4" w:rsidRPr="00253B81" w:rsidRDefault="00832FF4" w:rsidP="00832FF4">
            <w:pPr>
              <w:spacing w:before="60" w:after="60"/>
              <w:rPr>
                <w:szCs w:val="20"/>
              </w:rPr>
            </w:pPr>
            <w:r w:rsidRPr="00253B81">
              <w:rPr>
                <w:szCs w:val="20"/>
              </w:rPr>
              <w:t>B Safety information</w:t>
            </w:r>
          </w:p>
        </w:tc>
      </w:tr>
      <w:tr w:rsidR="00832FF4" w:rsidRPr="00253B81" w14:paraId="4CA44DB6" w14:textId="77777777" w:rsidTr="00C507B2">
        <w:tblPrEx>
          <w:tblBorders>
            <w:top w:val="none" w:sz="0" w:space="0" w:color="auto"/>
            <w:bottom w:val="none" w:sz="0" w:space="0" w:color="auto"/>
          </w:tblBorders>
        </w:tblPrEx>
        <w:trPr>
          <w:cantSplit/>
        </w:trPr>
        <w:tc>
          <w:tcPr>
            <w:tcW w:w="817" w:type="dxa"/>
            <w:tcBorders>
              <w:bottom w:val="single" w:sz="4" w:space="0" w:color="auto"/>
            </w:tcBorders>
            <w:vAlign w:val="center"/>
          </w:tcPr>
          <w:p w14:paraId="4CA44DB3" w14:textId="60296824" w:rsidR="00832FF4" w:rsidRPr="00253B81" w:rsidRDefault="00832FF4" w:rsidP="00885EE4">
            <w:pPr>
              <w:spacing w:before="60" w:after="60"/>
              <w:jc w:val="center"/>
            </w:pPr>
            <w:r w:rsidRPr="00253B81">
              <w:rPr>
                <w:szCs w:val="20"/>
              </w:rPr>
              <w:sym w:font="Wingdings 2" w:char="F0A3"/>
            </w:r>
          </w:p>
        </w:tc>
        <w:tc>
          <w:tcPr>
            <w:tcW w:w="695" w:type="dxa"/>
            <w:tcBorders>
              <w:bottom w:val="single" w:sz="4" w:space="0" w:color="auto"/>
            </w:tcBorders>
            <w:vAlign w:val="center"/>
          </w:tcPr>
          <w:p w14:paraId="4CA44DB4" w14:textId="77777777" w:rsidR="00832FF4" w:rsidRPr="00253B81" w:rsidRDefault="00832FF4" w:rsidP="00885EE4">
            <w:pPr>
              <w:spacing w:before="60" w:after="60"/>
              <w:jc w:val="center"/>
              <w:rPr>
                <w:szCs w:val="20"/>
              </w:rPr>
            </w:pPr>
          </w:p>
        </w:tc>
        <w:tc>
          <w:tcPr>
            <w:tcW w:w="7560" w:type="dxa"/>
            <w:tcBorders>
              <w:bottom w:val="single" w:sz="4" w:space="0" w:color="auto"/>
            </w:tcBorders>
            <w:vAlign w:val="center"/>
          </w:tcPr>
          <w:p w14:paraId="4CA44DB5" w14:textId="013AE98E" w:rsidR="00832FF4" w:rsidRPr="00253B81" w:rsidRDefault="00832FF4" w:rsidP="00832FF4">
            <w:pPr>
              <w:spacing w:before="60" w:after="60"/>
              <w:rPr>
                <w:szCs w:val="20"/>
              </w:rPr>
            </w:pPr>
            <w:r w:rsidRPr="00253B81">
              <w:rPr>
                <w:szCs w:val="20"/>
              </w:rPr>
              <w:t>C Nutritional impact</w:t>
            </w:r>
          </w:p>
        </w:tc>
      </w:tr>
    </w:tbl>
    <w:p w14:paraId="4CA44DB7" w14:textId="77777777" w:rsidR="00C060F1" w:rsidRPr="00253B81" w:rsidRDefault="00C060F1" w:rsidP="00C060F1"/>
    <w:p w14:paraId="4CA44DB8" w14:textId="77777777" w:rsidR="00C060F1" w:rsidRPr="00253B81" w:rsidRDefault="00C060F1" w:rsidP="00C060F1"/>
    <w:p w14:paraId="4CA44DB9" w14:textId="77777777" w:rsidR="00DB65AA" w:rsidRPr="00253B81" w:rsidRDefault="00DB65AA" w:rsidP="002C6AB5">
      <w:pPr>
        <w:pStyle w:val="Heading2"/>
      </w:pPr>
      <w:bookmarkStart w:id="979" w:name="_Toc165787723"/>
      <w:bookmarkStart w:id="980" w:name="_Toc165787813"/>
      <w:bookmarkStart w:id="981" w:name="_Toc171132315"/>
      <w:bookmarkStart w:id="982" w:name="_Toc215907231"/>
      <w:bookmarkStart w:id="983" w:name="_Toc216858720"/>
      <w:bookmarkStart w:id="984" w:name="_Toc216859081"/>
      <w:bookmarkStart w:id="985" w:name="_Toc216859142"/>
      <w:r w:rsidRPr="00253B81">
        <w:br w:type="page"/>
      </w:r>
    </w:p>
    <w:p w14:paraId="4CA44DBA" w14:textId="5F40A7F0" w:rsidR="00D85D65" w:rsidRPr="00253B81" w:rsidRDefault="008F0732" w:rsidP="00D85D65">
      <w:pPr>
        <w:pStyle w:val="Heading2"/>
        <w:jc w:val="center"/>
      </w:pPr>
      <w:bookmarkStart w:id="986" w:name="_Toc404612975"/>
      <w:bookmarkStart w:id="987" w:name="_Toc429409192"/>
      <w:bookmarkStart w:id="988" w:name="_Toc432171871"/>
      <w:bookmarkStart w:id="989" w:name="_Toc432512000"/>
      <w:bookmarkStart w:id="990" w:name="_Toc364340554"/>
      <w:r w:rsidRPr="00253B81">
        <w:lastRenderedPageBreak/>
        <w:t>C</w:t>
      </w:r>
      <w:r w:rsidRPr="00253B81">
        <w:rPr>
          <w:lang w:eastAsia="en-US"/>
        </w:rPr>
        <w:t xml:space="preserve">hecklist </w:t>
      </w:r>
      <w:r w:rsidRPr="00253B81">
        <w:t xml:space="preserve">for </w:t>
      </w:r>
      <w:r w:rsidR="008306EE" w:rsidRPr="00253B81">
        <w:t>applications for</w:t>
      </w:r>
      <w:r w:rsidRPr="00253B81">
        <w:t xml:space="preserve"> special purpose foods and</w:t>
      </w:r>
      <w:bookmarkEnd w:id="986"/>
      <w:bookmarkEnd w:id="987"/>
      <w:bookmarkEnd w:id="988"/>
      <w:bookmarkEnd w:id="989"/>
      <w:r w:rsidR="008306EE" w:rsidRPr="00253B81">
        <w:t xml:space="preserve"> </w:t>
      </w:r>
    </w:p>
    <w:p w14:paraId="4CA44DBB" w14:textId="77777777" w:rsidR="008F0732" w:rsidRPr="00253B81" w:rsidRDefault="008F0732" w:rsidP="00DB65AA">
      <w:pPr>
        <w:pStyle w:val="Heading2"/>
        <w:jc w:val="center"/>
      </w:pPr>
      <w:bookmarkStart w:id="991" w:name="_Toc404612976"/>
      <w:bookmarkStart w:id="992" w:name="_Toc429409193"/>
      <w:bookmarkStart w:id="993" w:name="_Toc432171872"/>
      <w:bookmarkStart w:id="994" w:name="_Toc432512001"/>
      <w:r w:rsidRPr="00253B81">
        <w:t>standardised foods</w:t>
      </w:r>
      <w:bookmarkEnd w:id="990"/>
      <w:bookmarkEnd w:id="991"/>
      <w:bookmarkEnd w:id="992"/>
      <w:bookmarkEnd w:id="993"/>
      <w:bookmarkEnd w:id="994"/>
    </w:p>
    <w:p w14:paraId="4CA44DBC" w14:textId="60B11348" w:rsidR="008F0732" w:rsidRPr="00253B81" w:rsidRDefault="008F0732" w:rsidP="008F0732">
      <w:pPr>
        <w:rPr>
          <w:szCs w:val="20"/>
        </w:rPr>
      </w:pPr>
      <w:r w:rsidRPr="00253B81">
        <w:rPr>
          <w:szCs w:val="20"/>
        </w:rPr>
        <w:t xml:space="preserve">This Checklist is in addition to the Checklist for </w:t>
      </w:r>
      <w:r w:rsidR="00A6150C" w:rsidRPr="00253B81">
        <w:rPr>
          <w:szCs w:val="20"/>
        </w:rPr>
        <w:t>Guideline</w:t>
      </w:r>
      <w:r w:rsidRPr="00253B81">
        <w:rPr>
          <w:szCs w:val="20"/>
        </w:rPr>
        <w:t xml:space="preserve"> </w:t>
      </w:r>
      <w:r w:rsidR="00A61093" w:rsidRPr="00253B81">
        <w:rPr>
          <w:szCs w:val="20"/>
        </w:rPr>
        <w:t>3.1.1</w:t>
      </w:r>
      <w:r w:rsidRPr="00253B81">
        <w:rPr>
          <w:szCs w:val="20"/>
        </w:rPr>
        <w:t xml:space="preserve"> and will assist you in determining if you have met the information requirements as specified in</w:t>
      </w:r>
      <w:r w:rsidR="00A6150C" w:rsidRPr="00253B81">
        <w:rPr>
          <w:szCs w:val="20"/>
        </w:rPr>
        <w:t xml:space="preserve"> Guideline</w:t>
      </w:r>
      <w:r w:rsidRPr="00253B81">
        <w:rPr>
          <w:szCs w:val="20"/>
        </w:rPr>
        <w:t>s 3.6.1</w:t>
      </w:r>
      <w:r w:rsidR="00A6150C" w:rsidRPr="00253B81">
        <w:rPr>
          <w:szCs w:val="20"/>
        </w:rPr>
        <w:t>–</w:t>
      </w:r>
      <w:r w:rsidRPr="00253B81">
        <w:rPr>
          <w:szCs w:val="20"/>
        </w:rPr>
        <w:t>3.6.3.</w:t>
      </w:r>
    </w:p>
    <w:p w14:paraId="4CA44DBD" w14:textId="77777777" w:rsidR="00DB65AA" w:rsidRPr="00253B81" w:rsidRDefault="00DB65AA" w:rsidP="00DB65AA">
      <w:pPr>
        <w:rPr>
          <w:szCs w:val="20"/>
          <w:highlight w:val="yellow"/>
        </w:rPr>
      </w:pPr>
    </w:p>
    <w:tbl>
      <w:tblPr>
        <w:tblW w:w="9072" w:type="dxa"/>
        <w:tblLook w:val="01E0" w:firstRow="1" w:lastRow="1" w:firstColumn="1" w:lastColumn="1" w:noHBand="0" w:noVBand="0"/>
      </w:tblPr>
      <w:tblGrid>
        <w:gridCol w:w="817"/>
        <w:gridCol w:w="695"/>
        <w:gridCol w:w="14"/>
        <w:gridCol w:w="7546"/>
      </w:tblGrid>
      <w:tr w:rsidR="00DB65AA" w:rsidRPr="00253B81" w14:paraId="4CA44DBF" w14:textId="77777777" w:rsidTr="00A6150C">
        <w:trPr>
          <w:cantSplit/>
        </w:trPr>
        <w:tc>
          <w:tcPr>
            <w:tcW w:w="9072" w:type="dxa"/>
            <w:gridSpan w:val="4"/>
            <w:tcBorders>
              <w:top w:val="single" w:sz="4" w:space="0" w:color="auto"/>
              <w:left w:val="nil"/>
              <w:bottom w:val="single" w:sz="4" w:space="0" w:color="auto"/>
              <w:right w:val="nil"/>
            </w:tcBorders>
            <w:shd w:val="clear" w:color="auto" w:fill="D6E3BC" w:themeFill="accent3" w:themeFillTint="66"/>
            <w:vAlign w:val="center"/>
          </w:tcPr>
          <w:p w14:paraId="4CA44DBE" w14:textId="77777777" w:rsidR="00DB65AA" w:rsidRPr="00253B81" w:rsidRDefault="00DB65AA" w:rsidP="00A6150C">
            <w:pPr>
              <w:spacing w:before="120" w:after="120"/>
              <w:jc w:val="center"/>
              <w:rPr>
                <w:b/>
                <w:szCs w:val="20"/>
              </w:rPr>
            </w:pPr>
            <w:r w:rsidRPr="00253B81">
              <w:rPr>
                <w:b/>
                <w:szCs w:val="20"/>
              </w:rPr>
              <w:t>Standardised</w:t>
            </w:r>
            <w:r w:rsidRPr="00253B81">
              <w:rPr>
                <w:b/>
                <w:szCs w:val="20"/>
                <w:shd w:val="clear" w:color="auto" w:fill="D6E3BC" w:themeFill="accent3" w:themeFillTint="66"/>
              </w:rPr>
              <w:t xml:space="preserve"> </w:t>
            </w:r>
            <w:r w:rsidRPr="00253B81">
              <w:rPr>
                <w:b/>
                <w:szCs w:val="20"/>
              </w:rPr>
              <w:t>foods (3.6.1)</w:t>
            </w:r>
          </w:p>
        </w:tc>
      </w:tr>
      <w:tr w:rsidR="002021AD" w:rsidRPr="00253B81" w14:paraId="4CA44DC3" w14:textId="77777777" w:rsidTr="006D00CF">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DC0"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DC1"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DC2" w14:textId="77777777" w:rsidR="002021AD" w:rsidRPr="00253B81" w:rsidRDefault="002021AD" w:rsidP="006D00CF">
            <w:pPr>
              <w:spacing w:before="60"/>
              <w:rPr>
                <w:b/>
                <w:szCs w:val="20"/>
              </w:rPr>
            </w:pPr>
            <w:r w:rsidRPr="00253B81">
              <w:rPr>
                <w:b/>
                <w:szCs w:val="20"/>
              </w:rPr>
              <w:t>Mandatory requirements</w:t>
            </w:r>
          </w:p>
        </w:tc>
      </w:tr>
      <w:tr w:rsidR="00A6150C" w:rsidRPr="00253B81" w14:paraId="4CA44DC7" w14:textId="77777777" w:rsidTr="00A6150C">
        <w:trPr>
          <w:cantSplit/>
        </w:trPr>
        <w:tc>
          <w:tcPr>
            <w:tcW w:w="817" w:type="dxa"/>
            <w:tcBorders>
              <w:top w:val="single" w:sz="4" w:space="0" w:color="auto"/>
              <w:left w:val="nil"/>
              <w:bottom w:val="nil"/>
              <w:right w:val="nil"/>
            </w:tcBorders>
            <w:vAlign w:val="center"/>
          </w:tcPr>
          <w:p w14:paraId="4CA44DC4"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single" w:sz="4" w:space="0" w:color="auto"/>
              <w:left w:val="nil"/>
              <w:bottom w:val="nil"/>
              <w:right w:val="nil"/>
            </w:tcBorders>
            <w:vAlign w:val="center"/>
          </w:tcPr>
          <w:p w14:paraId="4CA44DC5" w14:textId="77777777" w:rsidR="00A6150C" w:rsidRPr="00253B81" w:rsidRDefault="00A6150C" w:rsidP="00A6150C">
            <w:pPr>
              <w:spacing w:before="60" w:after="60"/>
              <w:jc w:val="center"/>
              <w:rPr>
                <w:szCs w:val="20"/>
              </w:rPr>
            </w:pPr>
          </w:p>
        </w:tc>
        <w:tc>
          <w:tcPr>
            <w:tcW w:w="7546" w:type="dxa"/>
            <w:tcBorders>
              <w:top w:val="single" w:sz="4" w:space="0" w:color="auto"/>
              <w:left w:val="nil"/>
              <w:bottom w:val="nil"/>
              <w:right w:val="nil"/>
            </w:tcBorders>
            <w:vAlign w:val="center"/>
          </w:tcPr>
          <w:p w14:paraId="4CA44DC6" w14:textId="77777777" w:rsidR="00A6150C" w:rsidRPr="00253B81" w:rsidRDefault="00A6150C" w:rsidP="00A6150C">
            <w:pPr>
              <w:spacing w:before="60" w:after="60"/>
              <w:rPr>
                <w:szCs w:val="20"/>
              </w:rPr>
            </w:pPr>
            <w:r w:rsidRPr="00253B81">
              <w:rPr>
                <w:szCs w:val="20"/>
              </w:rPr>
              <w:t>A.1 Proposed compositional change</w:t>
            </w:r>
          </w:p>
        </w:tc>
      </w:tr>
      <w:tr w:rsidR="00A6150C" w:rsidRPr="00253B81" w14:paraId="4CA44DCB" w14:textId="77777777" w:rsidTr="00A6150C">
        <w:trPr>
          <w:cantSplit/>
        </w:trPr>
        <w:tc>
          <w:tcPr>
            <w:tcW w:w="817" w:type="dxa"/>
            <w:tcBorders>
              <w:top w:val="nil"/>
              <w:left w:val="nil"/>
              <w:right w:val="nil"/>
            </w:tcBorders>
            <w:vAlign w:val="center"/>
          </w:tcPr>
          <w:p w14:paraId="4CA44DC8"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right w:val="nil"/>
            </w:tcBorders>
            <w:vAlign w:val="center"/>
          </w:tcPr>
          <w:p w14:paraId="4CA44DC9" w14:textId="77777777" w:rsidR="00A6150C" w:rsidRPr="00253B81" w:rsidRDefault="00A6150C" w:rsidP="00A6150C">
            <w:pPr>
              <w:spacing w:before="60" w:after="60"/>
              <w:jc w:val="center"/>
              <w:rPr>
                <w:szCs w:val="20"/>
              </w:rPr>
            </w:pPr>
          </w:p>
        </w:tc>
        <w:tc>
          <w:tcPr>
            <w:tcW w:w="7546" w:type="dxa"/>
            <w:tcBorders>
              <w:top w:val="nil"/>
              <w:left w:val="nil"/>
              <w:right w:val="nil"/>
            </w:tcBorders>
            <w:vAlign w:val="center"/>
          </w:tcPr>
          <w:p w14:paraId="4CA44DCA" w14:textId="77777777" w:rsidR="00A6150C" w:rsidRPr="00253B81" w:rsidRDefault="00A6150C" w:rsidP="00A6150C">
            <w:pPr>
              <w:spacing w:before="60" w:after="60"/>
              <w:rPr>
                <w:szCs w:val="20"/>
              </w:rPr>
            </w:pPr>
            <w:r w:rsidRPr="00253B81">
              <w:rPr>
                <w:szCs w:val="20"/>
              </w:rPr>
              <w:t xml:space="preserve">A.2 List of foods likely to be affected </w:t>
            </w:r>
          </w:p>
        </w:tc>
      </w:tr>
      <w:tr w:rsidR="00A6150C" w:rsidRPr="00253B81" w14:paraId="4CA44DCF" w14:textId="77777777" w:rsidTr="00A6150C">
        <w:trPr>
          <w:cantSplit/>
        </w:trPr>
        <w:tc>
          <w:tcPr>
            <w:tcW w:w="817" w:type="dxa"/>
            <w:tcBorders>
              <w:top w:val="nil"/>
              <w:left w:val="nil"/>
              <w:bottom w:val="nil"/>
              <w:right w:val="nil"/>
            </w:tcBorders>
            <w:vAlign w:val="center"/>
          </w:tcPr>
          <w:p w14:paraId="4CA44DCC"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DCD"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DCE" w14:textId="77777777" w:rsidR="00A6150C" w:rsidRPr="00253B81" w:rsidRDefault="00A6150C" w:rsidP="00A6150C">
            <w:pPr>
              <w:spacing w:before="60" w:after="60"/>
              <w:rPr>
                <w:szCs w:val="20"/>
              </w:rPr>
            </w:pPr>
            <w:r w:rsidRPr="00253B81">
              <w:rPr>
                <w:szCs w:val="20"/>
              </w:rPr>
              <w:t xml:space="preserve">B.1 Nutritional content </w:t>
            </w:r>
          </w:p>
        </w:tc>
      </w:tr>
      <w:tr w:rsidR="00A6150C" w:rsidRPr="00253B81" w14:paraId="4CA44DD3" w14:textId="77777777" w:rsidTr="00A6150C">
        <w:trPr>
          <w:cantSplit/>
        </w:trPr>
        <w:tc>
          <w:tcPr>
            <w:tcW w:w="817" w:type="dxa"/>
            <w:tcBorders>
              <w:top w:val="nil"/>
              <w:left w:val="nil"/>
              <w:bottom w:val="nil"/>
              <w:right w:val="nil"/>
            </w:tcBorders>
            <w:vAlign w:val="center"/>
          </w:tcPr>
          <w:p w14:paraId="4CA44DD0"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DD1"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DD2" w14:textId="77777777" w:rsidR="00A6150C" w:rsidRPr="00253B81" w:rsidRDefault="00A6150C" w:rsidP="00A6150C">
            <w:pPr>
              <w:spacing w:before="60" w:after="60"/>
              <w:rPr>
                <w:szCs w:val="20"/>
              </w:rPr>
            </w:pPr>
            <w:r w:rsidRPr="00253B81">
              <w:rPr>
                <w:szCs w:val="20"/>
              </w:rPr>
              <w:t>C.1 Demonstrated consumer understanding of proposed change</w:t>
            </w:r>
          </w:p>
        </w:tc>
      </w:tr>
      <w:tr w:rsidR="00A6150C" w:rsidRPr="00253B81" w14:paraId="4CA44DD7" w14:textId="77777777" w:rsidTr="00A6150C">
        <w:trPr>
          <w:cantSplit/>
        </w:trPr>
        <w:tc>
          <w:tcPr>
            <w:tcW w:w="817" w:type="dxa"/>
            <w:tcBorders>
              <w:top w:val="nil"/>
              <w:left w:val="nil"/>
              <w:bottom w:val="single" w:sz="4" w:space="0" w:color="auto"/>
              <w:right w:val="nil"/>
            </w:tcBorders>
            <w:vAlign w:val="center"/>
          </w:tcPr>
          <w:p w14:paraId="4CA44DD4"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single" w:sz="4" w:space="0" w:color="auto"/>
              <w:right w:val="nil"/>
            </w:tcBorders>
            <w:vAlign w:val="center"/>
          </w:tcPr>
          <w:p w14:paraId="4CA44DD5" w14:textId="77777777" w:rsidR="00A6150C" w:rsidRPr="00253B81" w:rsidRDefault="00A6150C" w:rsidP="00A6150C">
            <w:pPr>
              <w:spacing w:before="60" w:after="60"/>
              <w:jc w:val="center"/>
              <w:rPr>
                <w:szCs w:val="20"/>
              </w:rPr>
            </w:pPr>
          </w:p>
        </w:tc>
        <w:tc>
          <w:tcPr>
            <w:tcW w:w="7546" w:type="dxa"/>
            <w:tcBorders>
              <w:top w:val="nil"/>
              <w:left w:val="nil"/>
              <w:bottom w:val="single" w:sz="4" w:space="0" w:color="auto"/>
              <w:right w:val="nil"/>
            </w:tcBorders>
            <w:vAlign w:val="center"/>
          </w:tcPr>
          <w:p w14:paraId="4CA44DD6" w14:textId="77777777" w:rsidR="00A6150C" w:rsidRPr="00253B81" w:rsidRDefault="00A6150C" w:rsidP="00A6150C">
            <w:pPr>
              <w:spacing w:before="60" w:after="60"/>
              <w:rPr>
                <w:szCs w:val="20"/>
              </w:rPr>
            </w:pPr>
            <w:r w:rsidRPr="00253B81">
              <w:rPr>
                <w:szCs w:val="20"/>
              </w:rPr>
              <w:t>C.2 Potential adverse health or diet impacts</w:t>
            </w:r>
          </w:p>
        </w:tc>
      </w:tr>
      <w:tr w:rsidR="00DB65AA" w:rsidRPr="00253B81" w14:paraId="4CA44DD9" w14:textId="77777777" w:rsidTr="00A6150C">
        <w:trPr>
          <w:cantSplit/>
        </w:trPr>
        <w:tc>
          <w:tcPr>
            <w:tcW w:w="9072" w:type="dxa"/>
            <w:gridSpan w:val="4"/>
            <w:tcBorders>
              <w:top w:val="single" w:sz="4" w:space="0" w:color="auto"/>
              <w:left w:val="nil"/>
              <w:bottom w:val="single" w:sz="4" w:space="0" w:color="auto"/>
              <w:right w:val="nil"/>
            </w:tcBorders>
            <w:shd w:val="clear" w:color="auto" w:fill="D6E3BC" w:themeFill="accent3" w:themeFillTint="66"/>
            <w:vAlign w:val="center"/>
          </w:tcPr>
          <w:p w14:paraId="4CA44DD8" w14:textId="77777777" w:rsidR="00DB65AA" w:rsidRPr="00253B81" w:rsidRDefault="00DB65AA" w:rsidP="00A6150C">
            <w:pPr>
              <w:spacing w:before="120" w:after="120"/>
              <w:jc w:val="center"/>
              <w:rPr>
                <w:b/>
                <w:szCs w:val="20"/>
              </w:rPr>
            </w:pPr>
            <w:r w:rsidRPr="00253B81">
              <w:rPr>
                <w:b/>
                <w:szCs w:val="20"/>
              </w:rPr>
              <w:t>Special purpose foods – Infant formula products (3.6.2)</w:t>
            </w:r>
          </w:p>
        </w:tc>
      </w:tr>
      <w:tr w:rsidR="002021AD" w:rsidRPr="00253B81" w14:paraId="4CA44DDD" w14:textId="77777777" w:rsidTr="006D00CF">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DDA"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DDB"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DDC" w14:textId="77777777" w:rsidR="002021AD" w:rsidRPr="00253B81" w:rsidRDefault="002021AD" w:rsidP="006D00CF">
            <w:pPr>
              <w:spacing w:before="60"/>
              <w:rPr>
                <w:b/>
                <w:szCs w:val="20"/>
              </w:rPr>
            </w:pPr>
            <w:r w:rsidRPr="00253B81">
              <w:rPr>
                <w:b/>
                <w:szCs w:val="20"/>
              </w:rPr>
              <w:t>Mandatory requirements</w:t>
            </w:r>
          </w:p>
        </w:tc>
      </w:tr>
      <w:tr w:rsidR="00A6150C" w:rsidRPr="00253B81" w14:paraId="4CA44DE1" w14:textId="77777777" w:rsidTr="00A6150C">
        <w:trPr>
          <w:cantSplit/>
        </w:trPr>
        <w:tc>
          <w:tcPr>
            <w:tcW w:w="817" w:type="dxa"/>
            <w:tcBorders>
              <w:top w:val="single" w:sz="4" w:space="0" w:color="auto"/>
              <w:left w:val="nil"/>
              <w:bottom w:val="nil"/>
              <w:right w:val="nil"/>
            </w:tcBorders>
            <w:vAlign w:val="center"/>
          </w:tcPr>
          <w:p w14:paraId="4CA44DDE"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single" w:sz="4" w:space="0" w:color="auto"/>
              <w:left w:val="nil"/>
              <w:bottom w:val="nil"/>
              <w:right w:val="nil"/>
            </w:tcBorders>
            <w:vAlign w:val="center"/>
          </w:tcPr>
          <w:p w14:paraId="4CA44DDF" w14:textId="77777777" w:rsidR="00A6150C" w:rsidRPr="00253B81" w:rsidRDefault="00A6150C" w:rsidP="00A6150C">
            <w:pPr>
              <w:spacing w:before="60" w:after="60"/>
              <w:jc w:val="center"/>
              <w:rPr>
                <w:szCs w:val="20"/>
              </w:rPr>
            </w:pPr>
          </w:p>
        </w:tc>
        <w:tc>
          <w:tcPr>
            <w:tcW w:w="7546" w:type="dxa"/>
            <w:tcBorders>
              <w:top w:val="single" w:sz="4" w:space="0" w:color="auto"/>
              <w:left w:val="nil"/>
              <w:bottom w:val="nil"/>
              <w:right w:val="nil"/>
            </w:tcBorders>
            <w:vAlign w:val="center"/>
          </w:tcPr>
          <w:p w14:paraId="4CA44DE0" w14:textId="77777777" w:rsidR="00A6150C" w:rsidRPr="00253B81" w:rsidRDefault="00A6150C" w:rsidP="00A6150C">
            <w:pPr>
              <w:spacing w:before="60" w:after="60"/>
              <w:rPr>
                <w:szCs w:val="20"/>
              </w:rPr>
            </w:pPr>
            <w:r w:rsidRPr="00253B81">
              <w:rPr>
                <w:szCs w:val="20"/>
              </w:rPr>
              <w:t>A.1 Purpose of compositional change</w:t>
            </w:r>
          </w:p>
        </w:tc>
      </w:tr>
      <w:tr w:rsidR="00A6150C" w:rsidRPr="00253B81" w14:paraId="4CA44DE5" w14:textId="77777777" w:rsidTr="00A6150C">
        <w:trPr>
          <w:cantSplit/>
        </w:trPr>
        <w:tc>
          <w:tcPr>
            <w:tcW w:w="817" w:type="dxa"/>
            <w:tcBorders>
              <w:top w:val="nil"/>
              <w:left w:val="nil"/>
              <w:bottom w:val="nil"/>
              <w:right w:val="nil"/>
            </w:tcBorders>
            <w:vAlign w:val="center"/>
          </w:tcPr>
          <w:p w14:paraId="4CA44DE2"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DE3"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DE4" w14:textId="77777777" w:rsidR="00A6150C" w:rsidRPr="00253B81" w:rsidRDefault="00A6150C" w:rsidP="00A6150C">
            <w:pPr>
              <w:spacing w:before="60" w:after="60"/>
              <w:rPr>
                <w:szCs w:val="20"/>
              </w:rPr>
            </w:pPr>
            <w:r w:rsidRPr="00253B81">
              <w:rPr>
                <w:szCs w:val="20"/>
              </w:rPr>
              <w:t xml:space="preserve">A.2 Data for supporting evidence </w:t>
            </w:r>
          </w:p>
        </w:tc>
      </w:tr>
      <w:tr w:rsidR="00A6150C" w:rsidRPr="00253B81" w14:paraId="4CA44DED" w14:textId="77777777" w:rsidTr="00A6150C">
        <w:trPr>
          <w:cantSplit/>
        </w:trPr>
        <w:tc>
          <w:tcPr>
            <w:tcW w:w="817" w:type="dxa"/>
            <w:tcBorders>
              <w:top w:val="nil"/>
              <w:left w:val="nil"/>
              <w:bottom w:val="nil"/>
              <w:right w:val="nil"/>
            </w:tcBorders>
            <w:vAlign w:val="center"/>
          </w:tcPr>
          <w:p w14:paraId="4CA44DE6"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DE7"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DE8" w14:textId="77777777" w:rsidR="00A6150C" w:rsidRPr="00253B81" w:rsidRDefault="00A6150C" w:rsidP="00A6150C">
            <w:pPr>
              <w:spacing w:before="60" w:after="60"/>
              <w:rPr>
                <w:szCs w:val="20"/>
              </w:rPr>
            </w:pPr>
            <w:r w:rsidRPr="00253B81">
              <w:rPr>
                <w:szCs w:val="20"/>
              </w:rPr>
              <w:t>A.3 Specific information requirements</w:t>
            </w:r>
          </w:p>
          <w:p w14:paraId="4CA44DE9" w14:textId="77777777" w:rsidR="00A6150C" w:rsidRPr="00253B81" w:rsidRDefault="00A6150C" w:rsidP="00A6150C">
            <w:pPr>
              <w:rPr>
                <w:i/>
                <w:szCs w:val="20"/>
              </w:rPr>
            </w:pPr>
            <w:r w:rsidRPr="00253B81">
              <w:rPr>
                <w:i/>
                <w:szCs w:val="20"/>
              </w:rPr>
              <w:sym w:font="Wingdings 2" w:char="F0A3"/>
            </w:r>
            <w:r w:rsidRPr="00253B81">
              <w:rPr>
                <w:i/>
                <w:szCs w:val="20"/>
              </w:rPr>
              <w:t xml:space="preserve"> Characterisation of proposed substance in breast milk </w:t>
            </w:r>
          </w:p>
          <w:p w14:paraId="4CA44DEA" w14:textId="77777777" w:rsidR="00A6150C" w:rsidRPr="00253B81" w:rsidRDefault="00A6150C" w:rsidP="00A6150C">
            <w:pPr>
              <w:rPr>
                <w:szCs w:val="20"/>
              </w:rPr>
            </w:pPr>
            <w:r w:rsidRPr="00253B81">
              <w:rPr>
                <w:i/>
                <w:szCs w:val="20"/>
              </w:rPr>
              <w:sym w:font="Wingdings 2" w:char="F0A3"/>
            </w:r>
            <w:r w:rsidRPr="00253B81">
              <w:rPr>
                <w:i/>
                <w:szCs w:val="20"/>
              </w:rPr>
              <w:t xml:space="preserve"> Nutritional safety and tolerance</w:t>
            </w:r>
          </w:p>
          <w:p w14:paraId="4CA44DEB" w14:textId="77777777" w:rsidR="00A6150C" w:rsidRPr="00253B81" w:rsidRDefault="00A6150C" w:rsidP="00A6150C">
            <w:pPr>
              <w:rPr>
                <w:szCs w:val="20"/>
              </w:rPr>
            </w:pPr>
            <w:r w:rsidRPr="00253B81">
              <w:rPr>
                <w:i/>
                <w:szCs w:val="20"/>
              </w:rPr>
              <w:sym w:font="Wingdings 2" w:char="F0A3"/>
            </w:r>
            <w:r w:rsidRPr="00253B81">
              <w:rPr>
                <w:i/>
                <w:szCs w:val="20"/>
              </w:rPr>
              <w:t xml:space="preserve"> Efficacy of proposed compositional change</w:t>
            </w:r>
          </w:p>
          <w:p w14:paraId="4CA44DEC" w14:textId="77777777" w:rsidR="00A6150C" w:rsidRPr="00253B81" w:rsidRDefault="00A6150C" w:rsidP="00A6150C">
            <w:pPr>
              <w:spacing w:after="60"/>
              <w:rPr>
                <w:szCs w:val="20"/>
              </w:rPr>
            </w:pPr>
            <w:r w:rsidRPr="00253B81">
              <w:rPr>
                <w:i/>
                <w:szCs w:val="20"/>
              </w:rPr>
              <w:sym w:font="Wingdings 2" w:char="F0A3"/>
            </w:r>
            <w:r w:rsidRPr="00253B81">
              <w:rPr>
                <w:i/>
                <w:szCs w:val="20"/>
              </w:rPr>
              <w:t xml:space="preserve"> Tolerance of proposed compositional change</w:t>
            </w:r>
          </w:p>
        </w:tc>
      </w:tr>
      <w:tr w:rsidR="00A6150C" w:rsidRPr="00253B81" w14:paraId="4CA44DF1" w14:textId="77777777" w:rsidTr="00A6150C">
        <w:trPr>
          <w:cantSplit/>
        </w:trPr>
        <w:tc>
          <w:tcPr>
            <w:tcW w:w="817" w:type="dxa"/>
            <w:tcBorders>
              <w:top w:val="nil"/>
              <w:left w:val="nil"/>
              <w:right w:val="nil"/>
            </w:tcBorders>
            <w:vAlign w:val="center"/>
          </w:tcPr>
          <w:p w14:paraId="4CA44DEE"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right w:val="nil"/>
            </w:tcBorders>
            <w:vAlign w:val="center"/>
          </w:tcPr>
          <w:p w14:paraId="4CA44DEF" w14:textId="77777777" w:rsidR="00A6150C" w:rsidRPr="00253B81" w:rsidRDefault="00A6150C" w:rsidP="00A6150C">
            <w:pPr>
              <w:spacing w:before="60" w:after="60"/>
              <w:jc w:val="center"/>
              <w:rPr>
                <w:szCs w:val="20"/>
              </w:rPr>
            </w:pPr>
          </w:p>
        </w:tc>
        <w:tc>
          <w:tcPr>
            <w:tcW w:w="7546" w:type="dxa"/>
            <w:tcBorders>
              <w:top w:val="nil"/>
              <w:left w:val="nil"/>
              <w:right w:val="nil"/>
            </w:tcBorders>
            <w:vAlign w:val="center"/>
          </w:tcPr>
          <w:p w14:paraId="4CA44DF0" w14:textId="77777777" w:rsidR="00A6150C" w:rsidRPr="00253B81" w:rsidRDefault="00A6150C" w:rsidP="00A6150C">
            <w:pPr>
              <w:spacing w:before="60" w:after="60"/>
              <w:rPr>
                <w:szCs w:val="20"/>
              </w:rPr>
            </w:pPr>
            <w:r w:rsidRPr="00253B81">
              <w:rPr>
                <w:szCs w:val="20"/>
              </w:rPr>
              <w:t>B.1 Dietary intake or exposure of target population</w:t>
            </w:r>
          </w:p>
        </w:tc>
      </w:tr>
      <w:tr w:rsidR="00A6150C" w:rsidRPr="00253B81" w14:paraId="4CA44DF5" w14:textId="77777777" w:rsidTr="00A6150C">
        <w:trPr>
          <w:cantSplit/>
        </w:trPr>
        <w:tc>
          <w:tcPr>
            <w:tcW w:w="817" w:type="dxa"/>
            <w:tcBorders>
              <w:top w:val="nil"/>
              <w:left w:val="nil"/>
              <w:bottom w:val="nil"/>
              <w:right w:val="nil"/>
            </w:tcBorders>
            <w:vAlign w:val="center"/>
          </w:tcPr>
          <w:p w14:paraId="4CA44DF2"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DF3"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DF4" w14:textId="77777777" w:rsidR="00A6150C" w:rsidRPr="00253B81" w:rsidRDefault="00A6150C" w:rsidP="00A6150C">
            <w:pPr>
              <w:spacing w:before="60" w:after="60"/>
              <w:rPr>
                <w:szCs w:val="20"/>
              </w:rPr>
            </w:pPr>
            <w:r w:rsidRPr="00253B81">
              <w:rPr>
                <w:szCs w:val="20"/>
              </w:rPr>
              <w:t>B.2 Level of consumption</w:t>
            </w:r>
          </w:p>
        </w:tc>
      </w:tr>
      <w:tr w:rsidR="00A6150C" w:rsidRPr="00253B81" w14:paraId="4CA44DF9" w14:textId="77777777" w:rsidTr="00A6150C">
        <w:trPr>
          <w:cantSplit/>
        </w:trPr>
        <w:tc>
          <w:tcPr>
            <w:tcW w:w="817" w:type="dxa"/>
            <w:tcBorders>
              <w:top w:val="nil"/>
              <w:left w:val="nil"/>
              <w:bottom w:val="nil"/>
              <w:right w:val="nil"/>
            </w:tcBorders>
            <w:vAlign w:val="center"/>
          </w:tcPr>
          <w:p w14:paraId="4CA44DF6"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DF7"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DF8" w14:textId="77777777" w:rsidR="00A6150C" w:rsidRPr="00253B81" w:rsidRDefault="00A6150C" w:rsidP="00A6150C">
            <w:pPr>
              <w:spacing w:before="60" w:after="60"/>
              <w:rPr>
                <w:szCs w:val="20"/>
              </w:rPr>
            </w:pPr>
            <w:r w:rsidRPr="00253B81">
              <w:rPr>
                <w:szCs w:val="20"/>
              </w:rPr>
              <w:t>B.3 Information relating to the substance</w:t>
            </w:r>
          </w:p>
        </w:tc>
      </w:tr>
      <w:tr w:rsidR="00A6150C" w:rsidRPr="00253B81" w14:paraId="4CA44DFD" w14:textId="77777777" w:rsidTr="00A6150C">
        <w:trPr>
          <w:cantSplit/>
        </w:trPr>
        <w:tc>
          <w:tcPr>
            <w:tcW w:w="817" w:type="dxa"/>
            <w:tcBorders>
              <w:top w:val="nil"/>
              <w:left w:val="nil"/>
              <w:bottom w:val="nil"/>
              <w:right w:val="nil"/>
            </w:tcBorders>
            <w:vAlign w:val="center"/>
          </w:tcPr>
          <w:p w14:paraId="4CA44DFA"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DFB"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DFC" w14:textId="77777777" w:rsidR="00A6150C" w:rsidRPr="00253B81" w:rsidRDefault="00A6150C" w:rsidP="00A6150C">
            <w:pPr>
              <w:spacing w:before="60" w:after="60"/>
              <w:rPr>
                <w:szCs w:val="20"/>
              </w:rPr>
            </w:pPr>
            <w:r w:rsidRPr="00253B81">
              <w:rPr>
                <w:szCs w:val="20"/>
              </w:rPr>
              <w:t>C.1 Safety or nutritional impact of labelling change</w:t>
            </w:r>
          </w:p>
        </w:tc>
      </w:tr>
      <w:tr w:rsidR="00A6150C" w:rsidRPr="00253B81" w14:paraId="4CA44E01" w14:textId="77777777" w:rsidTr="00A6150C">
        <w:trPr>
          <w:cantSplit/>
        </w:trPr>
        <w:tc>
          <w:tcPr>
            <w:tcW w:w="817" w:type="dxa"/>
            <w:tcBorders>
              <w:top w:val="nil"/>
              <w:left w:val="nil"/>
              <w:bottom w:val="nil"/>
              <w:right w:val="nil"/>
            </w:tcBorders>
            <w:vAlign w:val="center"/>
          </w:tcPr>
          <w:p w14:paraId="4CA44DFE"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DFF"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E00" w14:textId="77777777" w:rsidR="00A6150C" w:rsidRPr="00253B81" w:rsidRDefault="00A6150C" w:rsidP="00A6150C">
            <w:pPr>
              <w:spacing w:before="60" w:after="60"/>
              <w:rPr>
                <w:szCs w:val="20"/>
              </w:rPr>
            </w:pPr>
            <w:r w:rsidRPr="00253B81">
              <w:rPr>
                <w:szCs w:val="20"/>
              </w:rPr>
              <w:t>C.2 Demonstrated consumer understanding of labelling change</w:t>
            </w:r>
          </w:p>
        </w:tc>
      </w:tr>
      <w:tr w:rsidR="00A6150C" w:rsidRPr="00253B81" w14:paraId="4CA44E05" w14:textId="77777777" w:rsidTr="00A6150C">
        <w:trPr>
          <w:cantSplit/>
        </w:trPr>
        <w:tc>
          <w:tcPr>
            <w:tcW w:w="817" w:type="dxa"/>
            <w:tcBorders>
              <w:top w:val="nil"/>
              <w:left w:val="nil"/>
              <w:bottom w:val="single" w:sz="4" w:space="0" w:color="auto"/>
              <w:right w:val="nil"/>
            </w:tcBorders>
            <w:vAlign w:val="center"/>
          </w:tcPr>
          <w:p w14:paraId="4CA44E02"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single" w:sz="4" w:space="0" w:color="auto"/>
              <w:right w:val="nil"/>
            </w:tcBorders>
            <w:vAlign w:val="center"/>
          </w:tcPr>
          <w:p w14:paraId="4CA44E03" w14:textId="77777777" w:rsidR="00A6150C" w:rsidRPr="00253B81" w:rsidRDefault="00A6150C" w:rsidP="00A6150C">
            <w:pPr>
              <w:spacing w:before="60" w:after="60"/>
              <w:jc w:val="center"/>
              <w:rPr>
                <w:szCs w:val="20"/>
              </w:rPr>
            </w:pPr>
          </w:p>
        </w:tc>
        <w:tc>
          <w:tcPr>
            <w:tcW w:w="7546" w:type="dxa"/>
            <w:tcBorders>
              <w:top w:val="nil"/>
              <w:left w:val="nil"/>
              <w:bottom w:val="single" w:sz="4" w:space="0" w:color="auto"/>
              <w:right w:val="nil"/>
            </w:tcBorders>
            <w:vAlign w:val="center"/>
          </w:tcPr>
          <w:p w14:paraId="4CA44E04" w14:textId="77777777" w:rsidR="00A6150C" w:rsidRPr="00253B81" w:rsidRDefault="00A6150C" w:rsidP="00A6150C">
            <w:pPr>
              <w:spacing w:before="60" w:after="60"/>
              <w:rPr>
                <w:szCs w:val="20"/>
              </w:rPr>
            </w:pPr>
            <w:r w:rsidRPr="00253B81">
              <w:rPr>
                <w:szCs w:val="20"/>
              </w:rPr>
              <w:t>D Internationally recognised codes of practice and guidelines on labelling</w:t>
            </w:r>
          </w:p>
        </w:tc>
      </w:tr>
      <w:tr w:rsidR="00DB65AA" w:rsidRPr="00253B81" w14:paraId="4CA44E07" w14:textId="77777777" w:rsidTr="00A6150C">
        <w:trPr>
          <w:cantSplit/>
        </w:trPr>
        <w:tc>
          <w:tcPr>
            <w:tcW w:w="9072" w:type="dxa"/>
            <w:gridSpan w:val="4"/>
            <w:tcBorders>
              <w:top w:val="single" w:sz="4" w:space="0" w:color="auto"/>
              <w:left w:val="nil"/>
              <w:bottom w:val="single" w:sz="4" w:space="0" w:color="auto"/>
              <w:right w:val="nil"/>
            </w:tcBorders>
            <w:shd w:val="clear" w:color="auto" w:fill="D6E3BC" w:themeFill="accent3" w:themeFillTint="66"/>
            <w:vAlign w:val="center"/>
          </w:tcPr>
          <w:p w14:paraId="4CA44E06" w14:textId="1B7A6E2A" w:rsidR="00DB65AA" w:rsidRPr="00253B81" w:rsidRDefault="00DB65AA" w:rsidP="00832FF4">
            <w:pPr>
              <w:spacing w:before="120" w:after="120"/>
              <w:jc w:val="center"/>
              <w:rPr>
                <w:b/>
                <w:szCs w:val="20"/>
              </w:rPr>
            </w:pPr>
            <w:r w:rsidRPr="00253B81">
              <w:rPr>
                <w:b/>
                <w:szCs w:val="20"/>
              </w:rPr>
              <w:t xml:space="preserve">Special purpose </w:t>
            </w:r>
            <w:r w:rsidR="00832FF4" w:rsidRPr="00253B81">
              <w:rPr>
                <w:b/>
                <w:szCs w:val="20"/>
              </w:rPr>
              <w:t>f</w:t>
            </w:r>
            <w:r w:rsidRPr="00253B81">
              <w:rPr>
                <w:b/>
                <w:szCs w:val="20"/>
              </w:rPr>
              <w:t>oods – Other foods (3.6.3)</w:t>
            </w:r>
          </w:p>
        </w:tc>
      </w:tr>
      <w:tr w:rsidR="002021AD" w:rsidRPr="00253B81" w14:paraId="4CA44E0B" w14:textId="77777777" w:rsidTr="006D00CF">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E08"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E09" w14:textId="77777777" w:rsidR="002021AD" w:rsidRPr="00253B81" w:rsidRDefault="002021AD" w:rsidP="006D00CF">
            <w:pPr>
              <w:spacing w:before="60" w:after="60"/>
              <w:rPr>
                <w:b/>
                <w:szCs w:val="20"/>
              </w:rPr>
            </w:pPr>
            <w:r w:rsidRPr="00253B81">
              <w:rPr>
                <w:b/>
                <w:szCs w:val="20"/>
              </w:rPr>
              <w:t>Page No.</w:t>
            </w:r>
          </w:p>
        </w:tc>
        <w:tc>
          <w:tcPr>
            <w:tcW w:w="7560" w:type="dxa"/>
            <w:gridSpan w:val="2"/>
            <w:tcBorders>
              <w:top w:val="single" w:sz="4" w:space="0" w:color="auto"/>
              <w:left w:val="nil"/>
              <w:bottom w:val="single" w:sz="4" w:space="0" w:color="auto"/>
              <w:right w:val="nil"/>
            </w:tcBorders>
            <w:shd w:val="clear" w:color="auto" w:fill="EAF1DD" w:themeFill="accent3" w:themeFillTint="33"/>
          </w:tcPr>
          <w:p w14:paraId="4CA44E0A" w14:textId="77777777" w:rsidR="002021AD" w:rsidRPr="00253B81" w:rsidRDefault="002021AD" w:rsidP="006D00CF">
            <w:pPr>
              <w:spacing w:before="60"/>
              <w:rPr>
                <w:b/>
                <w:szCs w:val="20"/>
              </w:rPr>
            </w:pPr>
            <w:r w:rsidRPr="00253B81">
              <w:rPr>
                <w:b/>
                <w:szCs w:val="20"/>
              </w:rPr>
              <w:t>Mandatory requirements</w:t>
            </w:r>
          </w:p>
        </w:tc>
      </w:tr>
      <w:tr w:rsidR="00A6150C" w:rsidRPr="00253B81" w14:paraId="4CA44E0F" w14:textId="77777777" w:rsidTr="00A6150C">
        <w:trPr>
          <w:cantSplit/>
        </w:trPr>
        <w:tc>
          <w:tcPr>
            <w:tcW w:w="817" w:type="dxa"/>
            <w:tcBorders>
              <w:top w:val="single" w:sz="4" w:space="0" w:color="auto"/>
              <w:left w:val="nil"/>
              <w:bottom w:val="nil"/>
              <w:right w:val="nil"/>
            </w:tcBorders>
            <w:vAlign w:val="center"/>
          </w:tcPr>
          <w:p w14:paraId="4CA44E0C"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single" w:sz="4" w:space="0" w:color="auto"/>
              <w:left w:val="nil"/>
              <w:bottom w:val="nil"/>
              <w:right w:val="nil"/>
            </w:tcBorders>
            <w:vAlign w:val="center"/>
          </w:tcPr>
          <w:p w14:paraId="4CA44E0D" w14:textId="77777777" w:rsidR="00A6150C" w:rsidRPr="00253B81" w:rsidRDefault="00A6150C" w:rsidP="00A6150C">
            <w:pPr>
              <w:spacing w:before="60" w:after="60"/>
              <w:jc w:val="center"/>
              <w:rPr>
                <w:szCs w:val="20"/>
              </w:rPr>
            </w:pPr>
          </w:p>
        </w:tc>
        <w:tc>
          <w:tcPr>
            <w:tcW w:w="7546" w:type="dxa"/>
            <w:tcBorders>
              <w:top w:val="single" w:sz="4" w:space="0" w:color="auto"/>
              <w:left w:val="nil"/>
              <w:bottom w:val="nil"/>
              <w:right w:val="nil"/>
            </w:tcBorders>
            <w:vAlign w:val="center"/>
          </w:tcPr>
          <w:p w14:paraId="4CA44E0E" w14:textId="77777777" w:rsidR="00A6150C" w:rsidRPr="00253B81" w:rsidRDefault="00A6150C" w:rsidP="00A6150C">
            <w:pPr>
              <w:spacing w:before="60" w:after="60"/>
              <w:rPr>
                <w:szCs w:val="20"/>
              </w:rPr>
            </w:pPr>
            <w:r w:rsidRPr="00253B81">
              <w:rPr>
                <w:szCs w:val="20"/>
              </w:rPr>
              <w:t xml:space="preserve">A.1 Identity and need of target population </w:t>
            </w:r>
          </w:p>
        </w:tc>
      </w:tr>
      <w:tr w:rsidR="00A6150C" w:rsidRPr="00253B81" w14:paraId="4CA44E13" w14:textId="77777777" w:rsidTr="00A6150C">
        <w:trPr>
          <w:cantSplit/>
        </w:trPr>
        <w:tc>
          <w:tcPr>
            <w:tcW w:w="817" w:type="dxa"/>
            <w:tcBorders>
              <w:top w:val="nil"/>
              <w:left w:val="nil"/>
              <w:bottom w:val="nil"/>
              <w:right w:val="nil"/>
            </w:tcBorders>
            <w:vAlign w:val="center"/>
          </w:tcPr>
          <w:p w14:paraId="4CA44E10"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E11"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E12" w14:textId="77777777" w:rsidR="00A6150C" w:rsidRPr="00253B81" w:rsidRDefault="00A6150C" w:rsidP="00A6150C">
            <w:pPr>
              <w:spacing w:before="60" w:after="60"/>
              <w:rPr>
                <w:szCs w:val="20"/>
              </w:rPr>
            </w:pPr>
            <w:r w:rsidRPr="00253B81">
              <w:rPr>
                <w:szCs w:val="20"/>
              </w:rPr>
              <w:t>A.2 Purpose of compositional change</w:t>
            </w:r>
          </w:p>
        </w:tc>
      </w:tr>
      <w:tr w:rsidR="00A6150C" w:rsidRPr="00253B81" w14:paraId="4CA44E17" w14:textId="77777777" w:rsidTr="00A6150C">
        <w:trPr>
          <w:cantSplit/>
        </w:trPr>
        <w:tc>
          <w:tcPr>
            <w:tcW w:w="817" w:type="dxa"/>
            <w:tcBorders>
              <w:top w:val="nil"/>
              <w:left w:val="nil"/>
              <w:bottom w:val="nil"/>
              <w:right w:val="nil"/>
            </w:tcBorders>
            <w:vAlign w:val="center"/>
          </w:tcPr>
          <w:p w14:paraId="4CA44E14"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E15"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E16" w14:textId="77777777" w:rsidR="00A6150C" w:rsidRPr="00253B81" w:rsidRDefault="00A6150C" w:rsidP="00A6150C">
            <w:pPr>
              <w:spacing w:before="60" w:after="60"/>
              <w:rPr>
                <w:szCs w:val="20"/>
              </w:rPr>
            </w:pPr>
            <w:r w:rsidRPr="00253B81">
              <w:rPr>
                <w:szCs w:val="20"/>
              </w:rPr>
              <w:t>A.3 Safety of proposed compositional change</w:t>
            </w:r>
          </w:p>
        </w:tc>
      </w:tr>
      <w:tr w:rsidR="00A6150C" w:rsidRPr="00253B81" w14:paraId="4CA44E1B" w14:textId="77777777" w:rsidTr="00A6150C">
        <w:trPr>
          <w:cantSplit/>
        </w:trPr>
        <w:tc>
          <w:tcPr>
            <w:tcW w:w="817" w:type="dxa"/>
            <w:tcBorders>
              <w:top w:val="nil"/>
              <w:left w:val="nil"/>
              <w:right w:val="nil"/>
            </w:tcBorders>
            <w:vAlign w:val="center"/>
          </w:tcPr>
          <w:p w14:paraId="4CA44E18"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right w:val="nil"/>
            </w:tcBorders>
            <w:vAlign w:val="center"/>
          </w:tcPr>
          <w:p w14:paraId="4CA44E19" w14:textId="77777777" w:rsidR="00A6150C" w:rsidRPr="00253B81" w:rsidRDefault="00A6150C" w:rsidP="00A6150C">
            <w:pPr>
              <w:spacing w:before="60" w:after="60"/>
              <w:jc w:val="center"/>
              <w:rPr>
                <w:szCs w:val="20"/>
              </w:rPr>
            </w:pPr>
          </w:p>
        </w:tc>
        <w:tc>
          <w:tcPr>
            <w:tcW w:w="7546" w:type="dxa"/>
            <w:tcBorders>
              <w:top w:val="nil"/>
              <w:left w:val="nil"/>
              <w:right w:val="nil"/>
            </w:tcBorders>
            <w:vAlign w:val="center"/>
          </w:tcPr>
          <w:p w14:paraId="4CA44E1A" w14:textId="77777777" w:rsidR="00A6150C" w:rsidRPr="00253B81" w:rsidRDefault="00A6150C" w:rsidP="00A6150C">
            <w:pPr>
              <w:spacing w:before="60" w:after="60"/>
              <w:rPr>
                <w:szCs w:val="20"/>
              </w:rPr>
            </w:pPr>
            <w:r w:rsidRPr="00253B81">
              <w:rPr>
                <w:szCs w:val="20"/>
              </w:rPr>
              <w:t>A.4 Nutritional or performance impact</w:t>
            </w:r>
          </w:p>
        </w:tc>
      </w:tr>
      <w:tr w:rsidR="00A6150C" w:rsidRPr="00253B81" w14:paraId="4CA44E1F" w14:textId="77777777" w:rsidTr="00A6150C">
        <w:trPr>
          <w:cantSplit/>
        </w:trPr>
        <w:tc>
          <w:tcPr>
            <w:tcW w:w="817" w:type="dxa"/>
            <w:tcBorders>
              <w:top w:val="nil"/>
              <w:left w:val="nil"/>
              <w:bottom w:val="nil"/>
              <w:right w:val="nil"/>
            </w:tcBorders>
            <w:vAlign w:val="center"/>
          </w:tcPr>
          <w:p w14:paraId="4CA44E1C"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E1D"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E1E" w14:textId="77777777" w:rsidR="00A6150C" w:rsidRPr="00253B81" w:rsidRDefault="00A6150C" w:rsidP="00A6150C">
            <w:pPr>
              <w:spacing w:before="60" w:after="60"/>
              <w:rPr>
                <w:szCs w:val="20"/>
              </w:rPr>
            </w:pPr>
            <w:r w:rsidRPr="00253B81">
              <w:rPr>
                <w:szCs w:val="20"/>
              </w:rPr>
              <w:t>B.1 Dietary exposure data</w:t>
            </w:r>
          </w:p>
        </w:tc>
      </w:tr>
      <w:tr w:rsidR="00A6150C" w:rsidRPr="00253B81" w14:paraId="4CA44E23" w14:textId="77777777" w:rsidTr="00A6150C">
        <w:trPr>
          <w:cantSplit/>
        </w:trPr>
        <w:tc>
          <w:tcPr>
            <w:tcW w:w="817" w:type="dxa"/>
            <w:tcBorders>
              <w:top w:val="nil"/>
              <w:left w:val="nil"/>
              <w:bottom w:val="nil"/>
              <w:right w:val="nil"/>
            </w:tcBorders>
            <w:vAlign w:val="center"/>
          </w:tcPr>
          <w:p w14:paraId="4CA44E20"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E21"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E22" w14:textId="77777777" w:rsidR="00A6150C" w:rsidRPr="00253B81" w:rsidRDefault="00A6150C" w:rsidP="00A6150C">
            <w:pPr>
              <w:spacing w:before="60" w:after="60"/>
              <w:rPr>
                <w:szCs w:val="20"/>
              </w:rPr>
            </w:pPr>
            <w:r w:rsidRPr="00253B81">
              <w:rPr>
                <w:szCs w:val="20"/>
              </w:rPr>
              <w:t>B.2 Level of consumption</w:t>
            </w:r>
          </w:p>
        </w:tc>
      </w:tr>
      <w:tr w:rsidR="00A6150C" w:rsidRPr="00253B81" w14:paraId="4CA44E27" w14:textId="77777777" w:rsidTr="00A6150C">
        <w:trPr>
          <w:cantSplit/>
        </w:trPr>
        <w:tc>
          <w:tcPr>
            <w:tcW w:w="817" w:type="dxa"/>
            <w:tcBorders>
              <w:top w:val="nil"/>
              <w:left w:val="nil"/>
              <w:bottom w:val="nil"/>
              <w:right w:val="nil"/>
            </w:tcBorders>
            <w:vAlign w:val="center"/>
          </w:tcPr>
          <w:p w14:paraId="4CA44E24"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E25"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E26" w14:textId="77777777" w:rsidR="00A6150C" w:rsidRPr="00253B81" w:rsidRDefault="00A6150C" w:rsidP="00A6150C">
            <w:pPr>
              <w:spacing w:before="60" w:after="60"/>
              <w:rPr>
                <w:szCs w:val="20"/>
              </w:rPr>
            </w:pPr>
            <w:r w:rsidRPr="00253B81">
              <w:rPr>
                <w:szCs w:val="20"/>
              </w:rPr>
              <w:t>C.1 Safety and nutritional impact of labelling change</w:t>
            </w:r>
          </w:p>
        </w:tc>
      </w:tr>
      <w:tr w:rsidR="00A6150C" w:rsidRPr="00253B81" w14:paraId="4CA44E2B" w14:textId="77777777" w:rsidTr="00A6150C">
        <w:trPr>
          <w:cantSplit/>
        </w:trPr>
        <w:tc>
          <w:tcPr>
            <w:tcW w:w="817" w:type="dxa"/>
            <w:tcBorders>
              <w:top w:val="nil"/>
              <w:left w:val="nil"/>
              <w:bottom w:val="nil"/>
              <w:right w:val="nil"/>
            </w:tcBorders>
            <w:vAlign w:val="center"/>
          </w:tcPr>
          <w:p w14:paraId="4CA44E28"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nil"/>
              <w:right w:val="nil"/>
            </w:tcBorders>
            <w:vAlign w:val="center"/>
          </w:tcPr>
          <w:p w14:paraId="4CA44E29" w14:textId="77777777" w:rsidR="00A6150C" w:rsidRPr="00253B81" w:rsidRDefault="00A6150C" w:rsidP="00A6150C">
            <w:pPr>
              <w:spacing w:before="60" w:after="60"/>
              <w:jc w:val="center"/>
              <w:rPr>
                <w:szCs w:val="20"/>
              </w:rPr>
            </w:pPr>
          </w:p>
        </w:tc>
        <w:tc>
          <w:tcPr>
            <w:tcW w:w="7546" w:type="dxa"/>
            <w:tcBorders>
              <w:top w:val="nil"/>
              <w:left w:val="nil"/>
              <w:bottom w:val="nil"/>
              <w:right w:val="nil"/>
            </w:tcBorders>
            <w:vAlign w:val="center"/>
          </w:tcPr>
          <w:p w14:paraId="4CA44E2A" w14:textId="77777777" w:rsidR="00A6150C" w:rsidRPr="00253B81" w:rsidRDefault="00A6150C" w:rsidP="00A6150C">
            <w:pPr>
              <w:spacing w:before="60" w:after="60"/>
              <w:rPr>
                <w:szCs w:val="20"/>
              </w:rPr>
            </w:pPr>
            <w:r w:rsidRPr="00253B81">
              <w:rPr>
                <w:szCs w:val="20"/>
              </w:rPr>
              <w:t>C.2 Demonstrated consumer understanding of labelling change</w:t>
            </w:r>
          </w:p>
        </w:tc>
      </w:tr>
      <w:tr w:rsidR="00A6150C" w:rsidRPr="00253B81" w14:paraId="4CA44E2F" w14:textId="77777777" w:rsidTr="00A6150C">
        <w:trPr>
          <w:cantSplit/>
        </w:trPr>
        <w:tc>
          <w:tcPr>
            <w:tcW w:w="817" w:type="dxa"/>
            <w:tcBorders>
              <w:top w:val="nil"/>
              <w:left w:val="nil"/>
              <w:bottom w:val="single" w:sz="4" w:space="0" w:color="auto"/>
              <w:right w:val="nil"/>
            </w:tcBorders>
            <w:vAlign w:val="center"/>
          </w:tcPr>
          <w:p w14:paraId="4CA44E2C" w14:textId="77777777" w:rsidR="00A6150C" w:rsidRPr="00253B81" w:rsidRDefault="00A6150C" w:rsidP="00A6150C">
            <w:pPr>
              <w:spacing w:before="60" w:after="60"/>
              <w:jc w:val="center"/>
              <w:rPr>
                <w:szCs w:val="20"/>
              </w:rPr>
            </w:pPr>
            <w:r w:rsidRPr="00253B81">
              <w:rPr>
                <w:szCs w:val="20"/>
              </w:rPr>
              <w:sym w:font="Wingdings 2" w:char="F0A3"/>
            </w:r>
          </w:p>
        </w:tc>
        <w:tc>
          <w:tcPr>
            <w:tcW w:w="709" w:type="dxa"/>
            <w:gridSpan w:val="2"/>
            <w:tcBorders>
              <w:top w:val="nil"/>
              <w:left w:val="nil"/>
              <w:bottom w:val="single" w:sz="4" w:space="0" w:color="auto"/>
              <w:right w:val="nil"/>
            </w:tcBorders>
            <w:vAlign w:val="center"/>
          </w:tcPr>
          <w:p w14:paraId="4CA44E2D" w14:textId="77777777" w:rsidR="00A6150C" w:rsidRPr="00253B81" w:rsidRDefault="00A6150C" w:rsidP="00A6150C">
            <w:pPr>
              <w:spacing w:before="60" w:after="60"/>
              <w:jc w:val="center"/>
              <w:rPr>
                <w:szCs w:val="20"/>
              </w:rPr>
            </w:pPr>
          </w:p>
        </w:tc>
        <w:tc>
          <w:tcPr>
            <w:tcW w:w="7546" w:type="dxa"/>
            <w:tcBorders>
              <w:top w:val="nil"/>
              <w:left w:val="nil"/>
              <w:bottom w:val="single" w:sz="4" w:space="0" w:color="auto"/>
              <w:right w:val="nil"/>
            </w:tcBorders>
            <w:vAlign w:val="center"/>
          </w:tcPr>
          <w:p w14:paraId="4CA44E2E" w14:textId="77777777" w:rsidR="00A6150C" w:rsidRPr="00253B81" w:rsidRDefault="00A6150C" w:rsidP="00A6150C">
            <w:pPr>
              <w:spacing w:before="60" w:after="60"/>
              <w:rPr>
                <w:szCs w:val="20"/>
              </w:rPr>
            </w:pPr>
            <w:r w:rsidRPr="00253B81">
              <w:rPr>
                <w:szCs w:val="20"/>
              </w:rPr>
              <w:t>D Internationally recognised codes of practice and guidelines</w:t>
            </w:r>
          </w:p>
        </w:tc>
      </w:tr>
    </w:tbl>
    <w:p w14:paraId="4CA44E30" w14:textId="381B08FB" w:rsidR="00C060F1" w:rsidRPr="00253B81" w:rsidRDefault="00C060F1" w:rsidP="008F0732">
      <w:pPr>
        <w:pStyle w:val="Heading2"/>
        <w:jc w:val="center"/>
      </w:pPr>
      <w:bookmarkStart w:id="995" w:name="_Toc165787724"/>
      <w:bookmarkStart w:id="996" w:name="_Toc165787814"/>
      <w:bookmarkStart w:id="997" w:name="_Toc171132316"/>
      <w:bookmarkStart w:id="998" w:name="_Toc215907232"/>
      <w:bookmarkStart w:id="999" w:name="_Toc216858721"/>
      <w:bookmarkStart w:id="1000" w:name="_Toc216859082"/>
      <w:bookmarkStart w:id="1001" w:name="_Toc216859143"/>
      <w:bookmarkStart w:id="1002" w:name="_Toc364340555"/>
      <w:bookmarkStart w:id="1003" w:name="_Toc404612977"/>
      <w:bookmarkStart w:id="1004" w:name="_Toc429409194"/>
      <w:bookmarkStart w:id="1005" w:name="_Toc432171873"/>
      <w:bookmarkStart w:id="1006" w:name="_Toc432512002"/>
      <w:bookmarkEnd w:id="979"/>
      <w:bookmarkEnd w:id="980"/>
      <w:bookmarkEnd w:id="981"/>
      <w:bookmarkEnd w:id="982"/>
      <w:bookmarkEnd w:id="983"/>
      <w:bookmarkEnd w:id="984"/>
      <w:bookmarkEnd w:id="985"/>
      <w:r w:rsidRPr="00253B81">
        <w:lastRenderedPageBreak/>
        <w:t>Chec</w:t>
      </w:r>
      <w:r w:rsidR="00207539" w:rsidRPr="00253B81">
        <w:t xml:space="preserve">klist for </w:t>
      </w:r>
      <w:r w:rsidR="008306EE" w:rsidRPr="00253B81">
        <w:t>applications for</w:t>
      </w:r>
      <w:r w:rsidR="00207539" w:rsidRPr="00253B81">
        <w:t xml:space="preserve"> f</w:t>
      </w:r>
      <w:r w:rsidRPr="00253B81">
        <w:t xml:space="preserve">ood </w:t>
      </w:r>
      <w:r w:rsidR="00207539" w:rsidRPr="00253B81">
        <w:t>p</w:t>
      </w:r>
      <w:r w:rsidRPr="00253B81">
        <w:t>roduction</w:t>
      </w:r>
      <w:bookmarkEnd w:id="995"/>
      <w:bookmarkEnd w:id="996"/>
      <w:bookmarkEnd w:id="997"/>
      <w:bookmarkEnd w:id="998"/>
      <w:bookmarkEnd w:id="999"/>
      <w:bookmarkEnd w:id="1000"/>
      <w:bookmarkEnd w:id="1001"/>
      <w:bookmarkEnd w:id="1002"/>
      <w:bookmarkEnd w:id="1003"/>
      <w:bookmarkEnd w:id="1004"/>
      <w:bookmarkEnd w:id="1005"/>
      <w:bookmarkEnd w:id="1006"/>
    </w:p>
    <w:p w14:paraId="4CA44E31" w14:textId="2A2FF6EF" w:rsidR="00C060F1" w:rsidRPr="00253B81" w:rsidRDefault="00C060F1" w:rsidP="00C060F1">
      <w:pPr>
        <w:rPr>
          <w:szCs w:val="20"/>
        </w:rPr>
      </w:pPr>
      <w:r w:rsidRPr="00253B81">
        <w:rPr>
          <w:szCs w:val="20"/>
        </w:rPr>
        <w:t xml:space="preserve">This Checklist is in addition to the Checklist for </w:t>
      </w:r>
      <w:r w:rsidR="00A6150C" w:rsidRPr="00253B81">
        <w:rPr>
          <w:szCs w:val="20"/>
        </w:rPr>
        <w:t>Guideline</w:t>
      </w:r>
      <w:r w:rsidRPr="00253B81">
        <w:rPr>
          <w:szCs w:val="20"/>
        </w:rPr>
        <w:t xml:space="preserve"> </w:t>
      </w:r>
      <w:r w:rsidR="00A61093" w:rsidRPr="00253B81">
        <w:rPr>
          <w:szCs w:val="20"/>
        </w:rPr>
        <w:t>3.1.1</w:t>
      </w:r>
      <w:r w:rsidRPr="00253B81">
        <w:rPr>
          <w:szCs w:val="20"/>
        </w:rPr>
        <w:t xml:space="preserve"> and will assist you in determining if you have met the information requirements as specified in </w:t>
      </w:r>
      <w:r w:rsidR="00A6150C" w:rsidRPr="00253B81">
        <w:rPr>
          <w:szCs w:val="20"/>
        </w:rPr>
        <w:t>Sections 3.7</w:t>
      </w:r>
      <w:r w:rsidRPr="00253B81">
        <w:rPr>
          <w:szCs w:val="20"/>
        </w:rPr>
        <w:t>.1</w:t>
      </w:r>
      <w:r w:rsidR="00A6150C" w:rsidRPr="00253B81">
        <w:rPr>
          <w:szCs w:val="20"/>
        </w:rPr>
        <w:t>–3.7</w:t>
      </w:r>
      <w:r w:rsidRPr="00253B81">
        <w:rPr>
          <w:szCs w:val="20"/>
        </w:rPr>
        <w:t>.2.</w:t>
      </w:r>
    </w:p>
    <w:p w14:paraId="4CA44E32" w14:textId="77777777" w:rsidR="00C060F1" w:rsidRPr="00253B81" w:rsidRDefault="00C060F1" w:rsidP="00C060F1"/>
    <w:tbl>
      <w:tblPr>
        <w:tblW w:w="9072" w:type="dxa"/>
        <w:tblLook w:val="01E0" w:firstRow="1" w:lastRow="1" w:firstColumn="1" w:lastColumn="1" w:noHBand="0" w:noVBand="0"/>
      </w:tblPr>
      <w:tblGrid>
        <w:gridCol w:w="817"/>
        <w:gridCol w:w="695"/>
        <w:gridCol w:w="7560"/>
      </w:tblGrid>
      <w:tr w:rsidR="00C060F1" w:rsidRPr="00253B81" w14:paraId="4CA44E34" w14:textId="77777777" w:rsidTr="008364F8">
        <w:trPr>
          <w:cantSplit/>
        </w:trPr>
        <w:tc>
          <w:tcPr>
            <w:tcW w:w="9072" w:type="dxa"/>
            <w:gridSpan w:val="3"/>
            <w:tcBorders>
              <w:top w:val="single" w:sz="4" w:space="0" w:color="auto"/>
              <w:left w:val="nil"/>
              <w:bottom w:val="single" w:sz="4" w:space="0" w:color="auto"/>
              <w:right w:val="nil"/>
            </w:tcBorders>
            <w:shd w:val="clear" w:color="auto" w:fill="D6E3BC" w:themeFill="accent3" w:themeFillTint="66"/>
            <w:vAlign w:val="center"/>
          </w:tcPr>
          <w:p w14:paraId="4CA44E33" w14:textId="7149AC2C" w:rsidR="00C060F1" w:rsidRPr="00253B81" w:rsidRDefault="00832FF4" w:rsidP="008364F8">
            <w:pPr>
              <w:spacing w:before="120" w:after="120"/>
              <w:jc w:val="center"/>
              <w:rPr>
                <w:b/>
              </w:rPr>
            </w:pPr>
            <w:r w:rsidRPr="00253B81">
              <w:rPr>
                <w:b/>
              </w:rPr>
              <w:t>Food s</w:t>
            </w:r>
            <w:r w:rsidR="00C060F1" w:rsidRPr="00253B81">
              <w:rPr>
                <w:b/>
              </w:rPr>
              <w:t xml:space="preserve">afety </w:t>
            </w:r>
            <w:r w:rsidRPr="00253B81">
              <w:rPr>
                <w:b/>
              </w:rPr>
              <w:t>s</w:t>
            </w:r>
            <w:r w:rsidR="00C060F1" w:rsidRPr="00253B81">
              <w:rPr>
                <w:b/>
              </w:rPr>
              <w:t>tandards (3.7.1)</w:t>
            </w:r>
          </w:p>
        </w:tc>
      </w:tr>
      <w:tr w:rsidR="008364F8" w:rsidRPr="00253B81" w14:paraId="4CA44E38" w14:textId="77777777" w:rsidTr="008364F8">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E35" w14:textId="77777777" w:rsidR="008364F8" w:rsidRPr="00253B81" w:rsidRDefault="008364F8" w:rsidP="002021AD">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E36" w14:textId="77777777" w:rsidR="008364F8" w:rsidRPr="00253B81" w:rsidRDefault="008364F8" w:rsidP="002021AD">
            <w:pPr>
              <w:spacing w:before="60" w:after="60"/>
              <w:rPr>
                <w:b/>
                <w:szCs w:val="20"/>
              </w:rPr>
            </w:pPr>
            <w:r w:rsidRPr="00253B81">
              <w:rPr>
                <w:b/>
                <w:szCs w:val="20"/>
              </w:rPr>
              <w:t>Page</w:t>
            </w:r>
            <w:r w:rsidR="002021AD" w:rsidRPr="00253B81">
              <w:rPr>
                <w:b/>
                <w:szCs w:val="20"/>
              </w:rPr>
              <w:t xml:space="preserve"> </w:t>
            </w:r>
            <w:r w:rsidRPr="00253B81">
              <w:rPr>
                <w:b/>
                <w:szCs w:val="20"/>
              </w:rPr>
              <w:t>No.</w:t>
            </w:r>
          </w:p>
        </w:tc>
        <w:tc>
          <w:tcPr>
            <w:tcW w:w="7560" w:type="dxa"/>
            <w:tcBorders>
              <w:top w:val="single" w:sz="4" w:space="0" w:color="auto"/>
              <w:left w:val="nil"/>
              <w:bottom w:val="single" w:sz="4" w:space="0" w:color="auto"/>
              <w:right w:val="nil"/>
            </w:tcBorders>
            <w:shd w:val="clear" w:color="auto" w:fill="EAF1DD" w:themeFill="accent3" w:themeFillTint="33"/>
          </w:tcPr>
          <w:p w14:paraId="4CA44E37" w14:textId="77777777" w:rsidR="008364F8" w:rsidRPr="00253B81" w:rsidRDefault="008364F8" w:rsidP="002021AD">
            <w:pPr>
              <w:spacing w:before="60"/>
              <w:rPr>
                <w:b/>
                <w:szCs w:val="20"/>
              </w:rPr>
            </w:pPr>
            <w:r w:rsidRPr="00253B81">
              <w:rPr>
                <w:b/>
                <w:szCs w:val="20"/>
              </w:rPr>
              <w:t>Mandatory requirements</w:t>
            </w:r>
          </w:p>
        </w:tc>
      </w:tr>
      <w:tr w:rsidR="008364F8" w:rsidRPr="00253B81" w14:paraId="4CA44E3C" w14:textId="77777777" w:rsidTr="008364F8">
        <w:trPr>
          <w:cantSplit/>
        </w:trPr>
        <w:tc>
          <w:tcPr>
            <w:tcW w:w="817" w:type="dxa"/>
            <w:tcBorders>
              <w:top w:val="single" w:sz="4" w:space="0" w:color="auto"/>
              <w:left w:val="nil"/>
              <w:right w:val="nil"/>
            </w:tcBorders>
            <w:vAlign w:val="center"/>
          </w:tcPr>
          <w:p w14:paraId="4CA44E39" w14:textId="77777777" w:rsidR="008364F8" w:rsidRPr="00253B81" w:rsidRDefault="008364F8" w:rsidP="008364F8">
            <w:pPr>
              <w:spacing w:before="60" w:after="60"/>
              <w:jc w:val="center"/>
            </w:pPr>
            <w:r w:rsidRPr="00253B81">
              <w:rPr>
                <w:szCs w:val="20"/>
              </w:rPr>
              <w:sym w:font="Wingdings 2" w:char="F0A3"/>
            </w:r>
          </w:p>
        </w:tc>
        <w:tc>
          <w:tcPr>
            <w:tcW w:w="695" w:type="dxa"/>
            <w:tcBorders>
              <w:top w:val="single" w:sz="4" w:space="0" w:color="auto"/>
              <w:left w:val="nil"/>
              <w:right w:val="nil"/>
            </w:tcBorders>
            <w:vAlign w:val="center"/>
          </w:tcPr>
          <w:p w14:paraId="4CA44E3A" w14:textId="77777777" w:rsidR="008364F8" w:rsidRPr="00253B81" w:rsidRDefault="008364F8" w:rsidP="008364F8">
            <w:pPr>
              <w:spacing w:before="60" w:after="60"/>
              <w:jc w:val="center"/>
              <w:rPr>
                <w:szCs w:val="20"/>
              </w:rPr>
            </w:pPr>
          </w:p>
        </w:tc>
        <w:tc>
          <w:tcPr>
            <w:tcW w:w="7560" w:type="dxa"/>
            <w:tcBorders>
              <w:top w:val="single" w:sz="4" w:space="0" w:color="auto"/>
              <w:left w:val="nil"/>
              <w:right w:val="nil"/>
            </w:tcBorders>
            <w:vAlign w:val="center"/>
          </w:tcPr>
          <w:p w14:paraId="4CA44E3B" w14:textId="77777777" w:rsidR="008364F8" w:rsidRPr="00253B81" w:rsidRDefault="008364F8" w:rsidP="008364F8">
            <w:pPr>
              <w:spacing w:before="60" w:after="60"/>
              <w:rPr>
                <w:szCs w:val="20"/>
              </w:rPr>
            </w:pPr>
            <w:r w:rsidRPr="00253B81">
              <w:rPr>
                <w:szCs w:val="20"/>
              </w:rPr>
              <w:t>A.1 Public health and safety data</w:t>
            </w:r>
          </w:p>
        </w:tc>
      </w:tr>
      <w:tr w:rsidR="008364F8" w:rsidRPr="00253B81" w14:paraId="4CA44E40" w14:textId="77777777" w:rsidTr="008364F8">
        <w:trPr>
          <w:cantSplit/>
        </w:trPr>
        <w:tc>
          <w:tcPr>
            <w:tcW w:w="817" w:type="dxa"/>
            <w:tcBorders>
              <w:left w:val="nil"/>
              <w:bottom w:val="single" w:sz="4" w:space="0" w:color="auto"/>
              <w:right w:val="nil"/>
            </w:tcBorders>
            <w:vAlign w:val="center"/>
          </w:tcPr>
          <w:p w14:paraId="4CA44E3D" w14:textId="77777777" w:rsidR="008364F8" w:rsidRPr="00253B81" w:rsidRDefault="008364F8" w:rsidP="008364F8">
            <w:pPr>
              <w:spacing w:before="60" w:after="60"/>
              <w:jc w:val="center"/>
            </w:pPr>
            <w:r w:rsidRPr="00253B81">
              <w:rPr>
                <w:szCs w:val="20"/>
              </w:rPr>
              <w:sym w:font="Wingdings 2" w:char="F0A3"/>
            </w:r>
          </w:p>
        </w:tc>
        <w:tc>
          <w:tcPr>
            <w:tcW w:w="695" w:type="dxa"/>
            <w:tcBorders>
              <w:left w:val="nil"/>
              <w:bottom w:val="single" w:sz="4" w:space="0" w:color="auto"/>
              <w:right w:val="nil"/>
            </w:tcBorders>
            <w:vAlign w:val="center"/>
          </w:tcPr>
          <w:p w14:paraId="4CA44E3E" w14:textId="77777777" w:rsidR="008364F8" w:rsidRPr="00253B81" w:rsidRDefault="008364F8" w:rsidP="008364F8">
            <w:pPr>
              <w:spacing w:before="60" w:after="60"/>
              <w:jc w:val="center"/>
              <w:rPr>
                <w:szCs w:val="20"/>
              </w:rPr>
            </w:pPr>
          </w:p>
        </w:tc>
        <w:tc>
          <w:tcPr>
            <w:tcW w:w="7560" w:type="dxa"/>
            <w:tcBorders>
              <w:left w:val="nil"/>
              <w:bottom w:val="single" w:sz="4" w:space="0" w:color="auto"/>
              <w:right w:val="nil"/>
            </w:tcBorders>
            <w:vAlign w:val="center"/>
          </w:tcPr>
          <w:p w14:paraId="4CA44E3F" w14:textId="77777777" w:rsidR="008364F8" w:rsidRPr="00253B81" w:rsidRDefault="008364F8" w:rsidP="008364F8">
            <w:pPr>
              <w:spacing w:before="60" w:after="60"/>
              <w:rPr>
                <w:szCs w:val="20"/>
              </w:rPr>
            </w:pPr>
            <w:r w:rsidRPr="00253B81">
              <w:rPr>
                <w:szCs w:val="20"/>
              </w:rPr>
              <w:t>B.1 Projected costs to food industry</w:t>
            </w:r>
          </w:p>
        </w:tc>
      </w:tr>
      <w:tr w:rsidR="00C060F1" w:rsidRPr="00253B81" w14:paraId="4CA44E42" w14:textId="77777777" w:rsidTr="008364F8">
        <w:trPr>
          <w:cantSplit/>
        </w:trPr>
        <w:tc>
          <w:tcPr>
            <w:tcW w:w="9072" w:type="dxa"/>
            <w:gridSpan w:val="3"/>
            <w:tcBorders>
              <w:top w:val="single" w:sz="4" w:space="0" w:color="auto"/>
              <w:left w:val="nil"/>
              <w:bottom w:val="single" w:sz="4" w:space="0" w:color="auto"/>
              <w:right w:val="nil"/>
            </w:tcBorders>
            <w:shd w:val="clear" w:color="auto" w:fill="D6E3BC" w:themeFill="accent3" w:themeFillTint="66"/>
            <w:vAlign w:val="center"/>
          </w:tcPr>
          <w:p w14:paraId="4CA44E41" w14:textId="6D09ADEF" w:rsidR="00C060F1" w:rsidRPr="00253B81" w:rsidRDefault="00C060F1" w:rsidP="00832FF4">
            <w:pPr>
              <w:spacing w:before="120" w:after="120"/>
              <w:jc w:val="center"/>
              <w:rPr>
                <w:b/>
              </w:rPr>
            </w:pPr>
            <w:r w:rsidRPr="00253B81">
              <w:rPr>
                <w:b/>
              </w:rPr>
              <w:t xml:space="preserve">Food </w:t>
            </w:r>
            <w:r w:rsidR="00832FF4" w:rsidRPr="00253B81">
              <w:rPr>
                <w:b/>
              </w:rPr>
              <w:t>processing and p</w:t>
            </w:r>
            <w:r w:rsidRPr="00253B81">
              <w:rPr>
                <w:b/>
              </w:rPr>
              <w:t xml:space="preserve">rimary </w:t>
            </w:r>
            <w:r w:rsidR="00832FF4" w:rsidRPr="00253B81">
              <w:rPr>
                <w:b/>
              </w:rPr>
              <w:t>p</w:t>
            </w:r>
            <w:r w:rsidRPr="00253B81">
              <w:rPr>
                <w:b/>
              </w:rPr>
              <w:t>roduction (3.7.2)</w:t>
            </w:r>
          </w:p>
        </w:tc>
      </w:tr>
      <w:tr w:rsidR="002021AD" w:rsidRPr="00253B81" w14:paraId="4CA44E46" w14:textId="77777777" w:rsidTr="006D00CF">
        <w:trPr>
          <w:cantSplit/>
        </w:trPr>
        <w:tc>
          <w:tcPr>
            <w:tcW w:w="817" w:type="dxa"/>
            <w:tcBorders>
              <w:top w:val="single" w:sz="4" w:space="0" w:color="auto"/>
              <w:left w:val="nil"/>
              <w:bottom w:val="single" w:sz="4" w:space="0" w:color="auto"/>
              <w:right w:val="nil"/>
            </w:tcBorders>
            <w:shd w:val="clear" w:color="auto" w:fill="EAF1DD" w:themeFill="accent3" w:themeFillTint="33"/>
          </w:tcPr>
          <w:p w14:paraId="4CA44E43" w14:textId="77777777" w:rsidR="002021AD" w:rsidRPr="00253B81" w:rsidRDefault="002021AD" w:rsidP="006D00CF">
            <w:pPr>
              <w:spacing w:before="60"/>
              <w:rPr>
                <w:b/>
                <w:szCs w:val="20"/>
              </w:rPr>
            </w:pPr>
            <w:r w:rsidRPr="00253B81">
              <w:rPr>
                <w:b/>
                <w:szCs w:val="20"/>
              </w:rPr>
              <w:t>Check</w:t>
            </w:r>
          </w:p>
        </w:tc>
        <w:tc>
          <w:tcPr>
            <w:tcW w:w="695" w:type="dxa"/>
            <w:tcBorders>
              <w:top w:val="single" w:sz="4" w:space="0" w:color="auto"/>
              <w:left w:val="nil"/>
              <w:bottom w:val="single" w:sz="4" w:space="0" w:color="auto"/>
              <w:right w:val="nil"/>
            </w:tcBorders>
            <w:shd w:val="clear" w:color="auto" w:fill="EAF1DD" w:themeFill="accent3" w:themeFillTint="33"/>
          </w:tcPr>
          <w:p w14:paraId="4CA44E44" w14:textId="77777777" w:rsidR="002021AD" w:rsidRPr="00253B81" w:rsidRDefault="002021AD" w:rsidP="006D00CF">
            <w:pPr>
              <w:spacing w:before="60" w:after="60"/>
              <w:rPr>
                <w:b/>
                <w:szCs w:val="20"/>
              </w:rPr>
            </w:pPr>
            <w:r w:rsidRPr="00253B81">
              <w:rPr>
                <w:b/>
                <w:szCs w:val="20"/>
              </w:rPr>
              <w:t>Page No.</w:t>
            </w:r>
          </w:p>
        </w:tc>
        <w:tc>
          <w:tcPr>
            <w:tcW w:w="7560" w:type="dxa"/>
            <w:tcBorders>
              <w:top w:val="single" w:sz="4" w:space="0" w:color="auto"/>
              <w:left w:val="nil"/>
              <w:bottom w:val="single" w:sz="4" w:space="0" w:color="auto"/>
              <w:right w:val="nil"/>
            </w:tcBorders>
            <w:shd w:val="clear" w:color="auto" w:fill="EAF1DD" w:themeFill="accent3" w:themeFillTint="33"/>
          </w:tcPr>
          <w:p w14:paraId="4CA44E45" w14:textId="77777777" w:rsidR="002021AD" w:rsidRPr="00253B81" w:rsidRDefault="002021AD" w:rsidP="006D00CF">
            <w:pPr>
              <w:spacing w:before="60"/>
              <w:rPr>
                <w:b/>
                <w:szCs w:val="20"/>
              </w:rPr>
            </w:pPr>
            <w:r w:rsidRPr="00253B81">
              <w:rPr>
                <w:b/>
                <w:szCs w:val="20"/>
              </w:rPr>
              <w:t>Mandatory requirements</w:t>
            </w:r>
          </w:p>
        </w:tc>
      </w:tr>
      <w:tr w:rsidR="008364F8" w:rsidRPr="00253B81" w14:paraId="4CA44E4A" w14:textId="77777777" w:rsidTr="008364F8">
        <w:trPr>
          <w:cantSplit/>
        </w:trPr>
        <w:tc>
          <w:tcPr>
            <w:tcW w:w="817" w:type="dxa"/>
            <w:tcBorders>
              <w:top w:val="single" w:sz="4" w:space="0" w:color="auto"/>
              <w:left w:val="nil"/>
              <w:bottom w:val="single" w:sz="4" w:space="0" w:color="auto"/>
              <w:right w:val="nil"/>
            </w:tcBorders>
            <w:vAlign w:val="center"/>
          </w:tcPr>
          <w:p w14:paraId="4CA44E47" w14:textId="77777777" w:rsidR="008364F8" w:rsidRPr="00253B81" w:rsidRDefault="008364F8" w:rsidP="008364F8">
            <w:pPr>
              <w:spacing w:before="60" w:after="60"/>
              <w:jc w:val="center"/>
            </w:pPr>
            <w:r w:rsidRPr="00253B81">
              <w:rPr>
                <w:szCs w:val="20"/>
              </w:rPr>
              <w:sym w:font="Wingdings 2" w:char="F0A3"/>
            </w:r>
          </w:p>
        </w:tc>
        <w:tc>
          <w:tcPr>
            <w:tcW w:w="695" w:type="dxa"/>
            <w:tcBorders>
              <w:top w:val="single" w:sz="4" w:space="0" w:color="auto"/>
              <w:left w:val="nil"/>
              <w:bottom w:val="single" w:sz="4" w:space="0" w:color="auto"/>
              <w:right w:val="nil"/>
            </w:tcBorders>
            <w:vAlign w:val="center"/>
          </w:tcPr>
          <w:p w14:paraId="4CA44E48" w14:textId="77777777" w:rsidR="008364F8" w:rsidRPr="00253B81" w:rsidRDefault="008364F8" w:rsidP="008364F8">
            <w:pPr>
              <w:spacing w:before="60" w:after="60"/>
              <w:jc w:val="center"/>
              <w:rPr>
                <w:szCs w:val="20"/>
              </w:rPr>
            </w:pPr>
          </w:p>
        </w:tc>
        <w:tc>
          <w:tcPr>
            <w:tcW w:w="7560" w:type="dxa"/>
            <w:tcBorders>
              <w:top w:val="single" w:sz="4" w:space="0" w:color="auto"/>
              <w:left w:val="nil"/>
              <w:bottom w:val="single" w:sz="4" w:space="0" w:color="auto"/>
              <w:right w:val="nil"/>
            </w:tcBorders>
            <w:vAlign w:val="center"/>
          </w:tcPr>
          <w:p w14:paraId="4CA44E49" w14:textId="77777777" w:rsidR="008364F8" w:rsidRPr="00253B81" w:rsidRDefault="008364F8" w:rsidP="008364F8">
            <w:pPr>
              <w:spacing w:before="60" w:after="60"/>
              <w:rPr>
                <w:szCs w:val="20"/>
              </w:rPr>
            </w:pPr>
            <w:r w:rsidRPr="00253B81">
              <w:rPr>
                <w:szCs w:val="20"/>
              </w:rPr>
              <w:t>A.1 Public health and safety data</w:t>
            </w:r>
          </w:p>
        </w:tc>
      </w:tr>
    </w:tbl>
    <w:p w14:paraId="4CA44E4B" w14:textId="77777777" w:rsidR="0009660B" w:rsidRPr="00253B81" w:rsidRDefault="00C060F1" w:rsidP="0052256A">
      <w:r w:rsidRPr="00253B81">
        <w:t xml:space="preserve"> </w:t>
      </w:r>
    </w:p>
    <w:p w14:paraId="094FA064" w14:textId="77777777" w:rsidR="00B050A7" w:rsidRPr="0052256A" w:rsidRDefault="00B050A7" w:rsidP="00B050A7"/>
    <w:p w14:paraId="4EC8DB91" w14:textId="77777777" w:rsidR="00B050A7" w:rsidRPr="008834DC" w:rsidRDefault="00B050A7" w:rsidP="00B050A7">
      <w:pPr>
        <w:sectPr w:rsidR="00B050A7" w:rsidRPr="008834DC" w:rsidSect="00921758">
          <w:footerReference w:type="default" r:id="rId89"/>
          <w:pgSz w:w="11906" w:h="16838"/>
          <w:pgMar w:top="1418" w:right="1418" w:bottom="1418" w:left="1418" w:header="709" w:footer="709" w:gutter="0"/>
          <w:cols w:space="708"/>
          <w:docGrid w:linePitch="360"/>
        </w:sectPr>
      </w:pPr>
    </w:p>
    <w:p w14:paraId="3AEF329D" w14:textId="77777777" w:rsidR="008E7EE8" w:rsidRPr="008E7EE8" w:rsidRDefault="008E7EE8" w:rsidP="008E7EE8">
      <w:pPr>
        <w:pStyle w:val="Heading1"/>
      </w:pPr>
      <w:bookmarkStart w:id="1007" w:name="_Toc216858722"/>
      <w:bookmarkStart w:id="1008" w:name="_Toc216859083"/>
      <w:bookmarkStart w:id="1009" w:name="_Toc216859144"/>
      <w:bookmarkStart w:id="1010" w:name="_Toc419989186"/>
      <w:bookmarkStart w:id="1011" w:name="_Toc215907233"/>
      <w:r w:rsidRPr="008E7EE8">
        <w:lastRenderedPageBreak/>
        <w:t>Amendment h</w:t>
      </w:r>
      <w:bookmarkEnd w:id="1007"/>
      <w:bookmarkEnd w:id="1008"/>
      <w:bookmarkEnd w:id="1009"/>
      <w:r w:rsidRPr="008E7EE8">
        <w:t>istory</w:t>
      </w:r>
      <w:bookmarkEnd w:id="1010"/>
    </w:p>
    <w:p w14:paraId="05759285" w14:textId="77777777" w:rsidR="008E7EE8" w:rsidRPr="008E7EE8" w:rsidRDefault="008E7EE8" w:rsidP="008E7EE8">
      <w:pPr>
        <w:rPr>
          <w:b/>
        </w:rPr>
      </w:pPr>
      <w:r w:rsidRPr="008E7EE8">
        <w:rPr>
          <w:b/>
        </w:rPr>
        <w:t>Note 1</w:t>
      </w:r>
    </w:p>
    <w:p w14:paraId="0A82B7DC" w14:textId="77777777" w:rsidR="008E7EE8" w:rsidRPr="008E7EE8" w:rsidRDefault="008E7EE8" w:rsidP="008E7EE8">
      <w:r w:rsidRPr="008E7EE8">
        <w:t xml:space="preserve">Part 3 of the FSANZ </w:t>
      </w:r>
      <w:r w:rsidRPr="008E7EE8">
        <w:rPr>
          <w:i/>
        </w:rPr>
        <w:t>Application Handbook</w:t>
      </w:r>
      <w:r w:rsidRPr="008E7EE8">
        <w:t xml:space="preserve"> (in force under section 23 of the </w:t>
      </w:r>
      <w:r w:rsidRPr="008E7EE8">
        <w:rPr>
          <w:i/>
          <w:iCs/>
        </w:rPr>
        <w:t xml:space="preserve">Food Standards </w:t>
      </w:r>
      <w:r w:rsidRPr="008E7EE8">
        <w:rPr>
          <w:i/>
        </w:rPr>
        <w:t>Australia New Zealand Act 1991</w:t>
      </w:r>
      <w:r w:rsidRPr="008E7EE8">
        <w:t xml:space="preserve">) as shown in this compilation is amended as indicated in the Tables below. </w:t>
      </w:r>
    </w:p>
    <w:p w14:paraId="53D42798" w14:textId="77777777" w:rsidR="008E7EE8" w:rsidRPr="008E7EE8" w:rsidRDefault="008E7EE8" w:rsidP="008E7EE8"/>
    <w:p w14:paraId="0CFFE6A9" w14:textId="77777777" w:rsidR="008E7EE8" w:rsidRPr="008E7EE8" w:rsidRDefault="008E7EE8" w:rsidP="008E7EE8">
      <w:r w:rsidRPr="008E7EE8">
        <w:t>This is a compilation of Part 3 as in force on</w:t>
      </w:r>
      <w:r w:rsidRPr="008E7EE8">
        <w:rPr>
          <w:b/>
        </w:rPr>
        <w:t xml:space="preserve"> 1 March 2016</w:t>
      </w:r>
      <w:r w:rsidRPr="008E7EE8">
        <w:t xml:space="preserve"> (up to Amendment No. 7 – 2016).</w:t>
      </w:r>
    </w:p>
    <w:p w14:paraId="50409F36" w14:textId="77777777" w:rsidR="008E7EE8" w:rsidRPr="008E7EE8" w:rsidRDefault="008E7EE8" w:rsidP="008E7EE8"/>
    <w:p w14:paraId="5A28AED6" w14:textId="77777777" w:rsidR="008E7EE8" w:rsidRPr="008E7EE8" w:rsidRDefault="008E7EE8" w:rsidP="008E7EE8">
      <w:pPr>
        <w:rPr>
          <w:i/>
          <w:lang w:val="en-US"/>
        </w:rPr>
      </w:pPr>
      <w:r w:rsidRPr="008E7EE8">
        <w:rPr>
          <w:lang w:val="en-AU"/>
        </w:rPr>
        <w:t xml:space="preserve">Prepared by Food Standards Australia New Zealand on </w:t>
      </w:r>
      <w:r w:rsidRPr="008E7EE8">
        <w:rPr>
          <w:b/>
          <w:lang w:val="en-AU"/>
        </w:rPr>
        <w:t>5 January 2016</w:t>
      </w:r>
      <w:r w:rsidRPr="008E7EE8">
        <w:rPr>
          <w:lang w:val="en-AU"/>
        </w:rPr>
        <w:t>.</w:t>
      </w:r>
    </w:p>
    <w:p w14:paraId="65C827E0" w14:textId="77777777" w:rsidR="008E7EE8" w:rsidRPr="008E7EE8" w:rsidRDefault="008E7EE8" w:rsidP="008E7EE8"/>
    <w:p w14:paraId="4AAE97F0" w14:textId="77777777" w:rsidR="008E7EE8" w:rsidRPr="008E7EE8" w:rsidRDefault="008E7EE8" w:rsidP="008E7EE8">
      <w:pPr>
        <w:pStyle w:val="Heading2"/>
      </w:pPr>
      <w:bookmarkStart w:id="1012" w:name="_Toc364340557"/>
      <w:bookmarkStart w:id="1013" w:name="_Toc419989187"/>
      <w:r w:rsidRPr="008E7EE8">
        <w:t>Table of instruments</w:t>
      </w:r>
      <w:bookmarkEnd w:id="1012"/>
      <w:bookmarkEnd w:id="1013"/>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6"/>
        <w:gridCol w:w="2272"/>
        <w:gridCol w:w="2293"/>
        <w:gridCol w:w="2261"/>
      </w:tblGrid>
      <w:tr w:rsidR="008E7EE8" w:rsidRPr="008E7EE8" w14:paraId="48E24CA4" w14:textId="77777777" w:rsidTr="00BD26CA">
        <w:trPr>
          <w:tblHeader/>
        </w:trPr>
        <w:tc>
          <w:tcPr>
            <w:tcW w:w="2246" w:type="dxa"/>
            <w:tcBorders>
              <w:left w:val="nil"/>
              <w:bottom w:val="single" w:sz="4" w:space="0" w:color="auto"/>
              <w:right w:val="nil"/>
            </w:tcBorders>
            <w:shd w:val="clear" w:color="auto" w:fill="D6E3BC" w:themeFill="accent3" w:themeFillTint="66"/>
          </w:tcPr>
          <w:p w14:paraId="2707AAAE" w14:textId="77777777" w:rsidR="008E7EE8" w:rsidRPr="008E7EE8" w:rsidRDefault="008E7EE8" w:rsidP="008E7EE8">
            <w:pPr>
              <w:rPr>
                <w:b/>
              </w:rPr>
            </w:pPr>
            <w:bookmarkStart w:id="1014" w:name="_Toc216858723"/>
            <w:bookmarkStart w:id="1015" w:name="_Toc216859084"/>
            <w:bookmarkStart w:id="1016" w:name="_Toc216859145"/>
            <w:r w:rsidRPr="008E7EE8">
              <w:rPr>
                <w:b/>
              </w:rPr>
              <w:t>Title</w:t>
            </w:r>
            <w:bookmarkEnd w:id="1014"/>
            <w:bookmarkEnd w:id="1015"/>
            <w:bookmarkEnd w:id="1016"/>
          </w:p>
        </w:tc>
        <w:tc>
          <w:tcPr>
            <w:tcW w:w="2272" w:type="dxa"/>
            <w:tcBorders>
              <w:left w:val="nil"/>
              <w:bottom w:val="single" w:sz="4" w:space="0" w:color="auto"/>
              <w:right w:val="nil"/>
            </w:tcBorders>
            <w:shd w:val="clear" w:color="auto" w:fill="D6E3BC" w:themeFill="accent3" w:themeFillTint="66"/>
          </w:tcPr>
          <w:p w14:paraId="6C2B9C8A" w14:textId="77777777" w:rsidR="008E7EE8" w:rsidRPr="008E7EE8" w:rsidRDefault="008E7EE8" w:rsidP="008E7EE8">
            <w:pPr>
              <w:rPr>
                <w:b/>
              </w:rPr>
            </w:pPr>
            <w:bookmarkStart w:id="1017" w:name="_Toc216858724"/>
            <w:bookmarkStart w:id="1018" w:name="_Toc216859085"/>
            <w:bookmarkStart w:id="1019" w:name="_Toc216859146"/>
            <w:r w:rsidRPr="008E7EE8">
              <w:rPr>
                <w:b/>
              </w:rPr>
              <w:t>Date of FRLI Registration</w:t>
            </w:r>
            <w:bookmarkEnd w:id="1017"/>
            <w:bookmarkEnd w:id="1018"/>
            <w:bookmarkEnd w:id="1019"/>
          </w:p>
        </w:tc>
        <w:tc>
          <w:tcPr>
            <w:tcW w:w="2293" w:type="dxa"/>
            <w:tcBorders>
              <w:left w:val="nil"/>
              <w:bottom w:val="single" w:sz="4" w:space="0" w:color="auto"/>
              <w:right w:val="nil"/>
            </w:tcBorders>
            <w:shd w:val="clear" w:color="auto" w:fill="D6E3BC" w:themeFill="accent3" w:themeFillTint="66"/>
          </w:tcPr>
          <w:p w14:paraId="60215756" w14:textId="77777777" w:rsidR="008E7EE8" w:rsidRPr="008E7EE8" w:rsidRDefault="008E7EE8" w:rsidP="008E7EE8">
            <w:pPr>
              <w:rPr>
                <w:b/>
              </w:rPr>
            </w:pPr>
            <w:bookmarkStart w:id="1020" w:name="_Toc216858725"/>
            <w:bookmarkStart w:id="1021" w:name="_Toc216859086"/>
            <w:bookmarkStart w:id="1022" w:name="_Toc216859147"/>
            <w:r w:rsidRPr="008E7EE8">
              <w:rPr>
                <w:b/>
              </w:rPr>
              <w:t>Date of Commencement</w:t>
            </w:r>
            <w:bookmarkEnd w:id="1020"/>
            <w:bookmarkEnd w:id="1021"/>
            <w:bookmarkEnd w:id="1022"/>
          </w:p>
        </w:tc>
        <w:tc>
          <w:tcPr>
            <w:tcW w:w="2261" w:type="dxa"/>
            <w:tcBorders>
              <w:left w:val="nil"/>
              <w:bottom w:val="single" w:sz="4" w:space="0" w:color="auto"/>
              <w:right w:val="nil"/>
            </w:tcBorders>
            <w:shd w:val="clear" w:color="auto" w:fill="D6E3BC" w:themeFill="accent3" w:themeFillTint="66"/>
          </w:tcPr>
          <w:p w14:paraId="7A206C29" w14:textId="77777777" w:rsidR="008E7EE8" w:rsidRPr="008E7EE8" w:rsidRDefault="008E7EE8" w:rsidP="008E7EE8">
            <w:pPr>
              <w:rPr>
                <w:b/>
              </w:rPr>
            </w:pPr>
            <w:bookmarkStart w:id="1023" w:name="_Toc216858726"/>
            <w:bookmarkStart w:id="1024" w:name="_Toc216859087"/>
            <w:bookmarkStart w:id="1025" w:name="_Toc216859148"/>
            <w:r w:rsidRPr="008E7EE8">
              <w:rPr>
                <w:b/>
              </w:rPr>
              <w:t>Application, Saving or Transitional Provisions</w:t>
            </w:r>
            <w:bookmarkEnd w:id="1023"/>
            <w:bookmarkEnd w:id="1024"/>
            <w:bookmarkEnd w:id="1025"/>
          </w:p>
        </w:tc>
      </w:tr>
      <w:tr w:rsidR="008E7EE8" w:rsidRPr="008E7EE8" w14:paraId="32417373" w14:textId="77777777" w:rsidTr="00BD26CA">
        <w:tc>
          <w:tcPr>
            <w:tcW w:w="2246" w:type="dxa"/>
            <w:tcBorders>
              <w:left w:val="nil"/>
              <w:bottom w:val="nil"/>
              <w:right w:val="nil"/>
            </w:tcBorders>
          </w:tcPr>
          <w:p w14:paraId="2CA31110" w14:textId="77777777" w:rsidR="008E7EE8" w:rsidRPr="008E7EE8" w:rsidRDefault="008E7EE8" w:rsidP="008E7EE8">
            <w:pPr>
              <w:ind w:left="113" w:hanging="113"/>
              <w:rPr>
                <w:i/>
                <w:szCs w:val="20"/>
              </w:rPr>
            </w:pPr>
            <w:r w:rsidRPr="008E7EE8">
              <w:rPr>
                <w:szCs w:val="20"/>
              </w:rPr>
              <w:t xml:space="preserve">FSANZ </w:t>
            </w:r>
            <w:r w:rsidRPr="008E7EE8">
              <w:rPr>
                <w:i/>
                <w:szCs w:val="20"/>
              </w:rPr>
              <w:t>Application Handbook</w:t>
            </w:r>
            <w:r w:rsidRPr="008E7EE8">
              <w:rPr>
                <w:szCs w:val="20"/>
              </w:rPr>
              <w:t xml:space="preserve"> – Part 3</w:t>
            </w:r>
          </w:p>
          <w:p w14:paraId="06D2525B" w14:textId="77777777" w:rsidR="008E7EE8" w:rsidRPr="008E7EE8" w:rsidRDefault="008E7EE8" w:rsidP="008E7EE8">
            <w:pPr>
              <w:ind w:left="113" w:hanging="113"/>
              <w:rPr>
                <w:szCs w:val="20"/>
              </w:rPr>
            </w:pPr>
          </w:p>
        </w:tc>
        <w:tc>
          <w:tcPr>
            <w:tcW w:w="2272" w:type="dxa"/>
            <w:tcBorders>
              <w:left w:val="nil"/>
              <w:bottom w:val="nil"/>
              <w:right w:val="nil"/>
            </w:tcBorders>
          </w:tcPr>
          <w:p w14:paraId="4DAE21BC" w14:textId="77777777" w:rsidR="008E7EE8" w:rsidRPr="008E7EE8" w:rsidRDefault="008E7EE8" w:rsidP="008E7EE8">
            <w:pPr>
              <w:rPr>
                <w:szCs w:val="20"/>
              </w:rPr>
            </w:pPr>
            <w:r w:rsidRPr="008E7EE8">
              <w:rPr>
                <w:szCs w:val="20"/>
              </w:rPr>
              <w:t>1 August 2007</w:t>
            </w:r>
          </w:p>
          <w:p w14:paraId="2C50F760" w14:textId="77777777" w:rsidR="008E7EE8" w:rsidRPr="008E7EE8" w:rsidRDefault="008E7EE8" w:rsidP="008E7EE8">
            <w:pPr>
              <w:rPr>
                <w:szCs w:val="20"/>
              </w:rPr>
            </w:pPr>
            <w:r w:rsidRPr="008E7EE8">
              <w:rPr>
                <w:szCs w:val="20"/>
              </w:rPr>
              <w:t>(F2007L02114).</w:t>
            </w:r>
          </w:p>
        </w:tc>
        <w:tc>
          <w:tcPr>
            <w:tcW w:w="2293" w:type="dxa"/>
            <w:tcBorders>
              <w:left w:val="nil"/>
              <w:bottom w:val="nil"/>
              <w:right w:val="nil"/>
            </w:tcBorders>
          </w:tcPr>
          <w:p w14:paraId="392EDBB1" w14:textId="77777777" w:rsidR="008E7EE8" w:rsidRPr="008E7EE8" w:rsidRDefault="008E7EE8" w:rsidP="008E7EE8">
            <w:pPr>
              <w:rPr>
                <w:szCs w:val="20"/>
              </w:rPr>
            </w:pPr>
            <w:r w:rsidRPr="008E7EE8">
              <w:rPr>
                <w:szCs w:val="20"/>
              </w:rPr>
              <w:t>2 August 2007</w:t>
            </w:r>
          </w:p>
        </w:tc>
        <w:tc>
          <w:tcPr>
            <w:tcW w:w="2261" w:type="dxa"/>
            <w:tcBorders>
              <w:left w:val="nil"/>
              <w:bottom w:val="nil"/>
              <w:right w:val="nil"/>
            </w:tcBorders>
          </w:tcPr>
          <w:p w14:paraId="55AEE985" w14:textId="77777777" w:rsidR="008E7EE8" w:rsidRPr="008E7EE8" w:rsidRDefault="008E7EE8" w:rsidP="008E7EE8">
            <w:pPr>
              <w:ind w:left="113" w:hanging="113"/>
              <w:rPr>
                <w:szCs w:val="20"/>
              </w:rPr>
            </w:pPr>
          </w:p>
        </w:tc>
      </w:tr>
      <w:tr w:rsidR="008E7EE8" w:rsidRPr="008E7EE8" w14:paraId="2F378080" w14:textId="77777777" w:rsidTr="00BD26CA">
        <w:tc>
          <w:tcPr>
            <w:tcW w:w="2246" w:type="dxa"/>
            <w:tcBorders>
              <w:top w:val="nil"/>
              <w:left w:val="nil"/>
              <w:bottom w:val="nil"/>
              <w:right w:val="nil"/>
            </w:tcBorders>
          </w:tcPr>
          <w:p w14:paraId="13F6DE58" w14:textId="77777777" w:rsidR="008E7EE8" w:rsidRPr="008E7EE8" w:rsidRDefault="008E7EE8" w:rsidP="008E7EE8">
            <w:pPr>
              <w:ind w:left="113" w:hanging="113"/>
              <w:rPr>
                <w:szCs w:val="20"/>
              </w:rPr>
            </w:pPr>
            <w:r w:rsidRPr="008E7EE8">
              <w:rPr>
                <w:szCs w:val="20"/>
              </w:rPr>
              <w:t xml:space="preserve">FSANZ </w:t>
            </w:r>
            <w:r w:rsidRPr="008E7EE8">
              <w:rPr>
                <w:i/>
                <w:szCs w:val="20"/>
              </w:rPr>
              <w:t>Application Handbook</w:t>
            </w:r>
            <w:r w:rsidRPr="008E7EE8">
              <w:rPr>
                <w:szCs w:val="20"/>
              </w:rPr>
              <w:t xml:space="preserve"> – Part 3 – Amendment No. 1 – 2008</w:t>
            </w:r>
          </w:p>
          <w:p w14:paraId="00BC881A" w14:textId="77777777" w:rsidR="008E7EE8" w:rsidRPr="008E7EE8" w:rsidRDefault="008E7EE8" w:rsidP="008E7EE8">
            <w:pPr>
              <w:ind w:left="113" w:hanging="113"/>
              <w:rPr>
                <w:szCs w:val="20"/>
              </w:rPr>
            </w:pPr>
          </w:p>
        </w:tc>
        <w:tc>
          <w:tcPr>
            <w:tcW w:w="2272" w:type="dxa"/>
            <w:tcBorders>
              <w:top w:val="nil"/>
              <w:left w:val="nil"/>
              <w:bottom w:val="nil"/>
              <w:right w:val="nil"/>
            </w:tcBorders>
          </w:tcPr>
          <w:p w14:paraId="5BBDEE6A" w14:textId="77777777" w:rsidR="008E7EE8" w:rsidRPr="008E7EE8" w:rsidRDefault="008E7EE8" w:rsidP="008E7EE8">
            <w:pPr>
              <w:rPr>
                <w:szCs w:val="20"/>
              </w:rPr>
            </w:pPr>
            <w:r w:rsidRPr="008E7EE8">
              <w:rPr>
                <w:szCs w:val="20"/>
              </w:rPr>
              <w:t xml:space="preserve">5 June 2008 </w:t>
            </w:r>
          </w:p>
          <w:p w14:paraId="20702F5A" w14:textId="77777777" w:rsidR="008E7EE8" w:rsidRPr="008E7EE8" w:rsidRDefault="008E7EE8" w:rsidP="008E7EE8">
            <w:pPr>
              <w:rPr>
                <w:szCs w:val="20"/>
              </w:rPr>
            </w:pPr>
            <w:r w:rsidRPr="008E7EE8">
              <w:rPr>
                <w:szCs w:val="20"/>
              </w:rPr>
              <w:t>(F2008L01697)</w:t>
            </w:r>
          </w:p>
        </w:tc>
        <w:tc>
          <w:tcPr>
            <w:tcW w:w="2293" w:type="dxa"/>
            <w:tcBorders>
              <w:top w:val="nil"/>
              <w:left w:val="nil"/>
              <w:bottom w:val="nil"/>
              <w:right w:val="nil"/>
            </w:tcBorders>
          </w:tcPr>
          <w:p w14:paraId="0AD562A5" w14:textId="77777777" w:rsidR="008E7EE8" w:rsidRPr="008E7EE8" w:rsidRDefault="008E7EE8" w:rsidP="008E7EE8">
            <w:pPr>
              <w:rPr>
                <w:szCs w:val="20"/>
              </w:rPr>
            </w:pPr>
            <w:r w:rsidRPr="008E7EE8">
              <w:rPr>
                <w:szCs w:val="20"/>
              </w:rPr>
              <w:t>5 June 2008</w:t>
            </w:r>
          </w:p>
        </w:tc>
        <w:tc>
          <w:tcPr>
            <w:tcW w:w="2261" w:type="dxa"/>
            <w:tcBorders>
              <w:top w:val="nil"/>
              <w:left w:val="nil"/>
              <w:bottom w:val="nil"/>
              <w:right w:val="nil"/>
            </w:tcBorders>
          </w:tcPr>
          <w:p w14:paraId="37360A57" w14:textId="77777777" w:rsidR="008E7EE8" w:rsidRPr="008E7EE8" w:rsidRDefault="008E7EE8" w:rsidP="008E7EE8">
            <w:pPr>
              <w:ind w:left="113" w:hanging="113"/>
              <w:rPr>
                <w:szCs w:val="20"/>
              </w:rPr>
            </w:pPr>
            <w:r w:rsidRPr="008E7EE8">
              <w:rPr>
                <w:szCs w:val="20"/>
              </w:rPr>
              <w:t>-</w:t>
            </w:r>
          </w:p>
        </w:tc>
      </w:tr>
      <w:tr w:rsidR="008E7EE8" w:rsidRPr="008E7EE8" w14:paraId="03429035" w14:textId="77777777" w:rsidTr="00BD26CA">
        <w:tc>
          <w:tcPr>
            <w:tcW w:w="2246" w:type="dxa"/>
            <w:tcBorders>
              <w:top w:val="nil"/>
              <w:left w:val="nil"/>
              <w:bottom w:val="nil"/>
              <w:right w:val="nil"/>
            </w:tcBorders>
          </w:tcPr>
          <w:p w14:paraId="7F49809E" w14:textId="77777777" w:rsidR="008E7EE8" w:rsidRPr="008E7EE8" w:rsidRDefault="008E7EE8" w:rsidP="008E7EE8">
            <w:pPr>
              <w:ind w:left="113" w:hanging="113"/>
              <w:rPr>
                <w:szCs w:val="20"/>
              </w:rPr>
            </w:pPr>
            <w:r w:rsidRPr="008E7EE8">
              <w:rPr>
                <w:szCs w:val="20"/>
              </w:rPr>
              <w:t xml:space="preserve">FSANZ </w:t>
            </w:r>
            <w:r w:rsidRPr="008E7EE8">
              <w:rPr>
                <w:i/>
                <w:szCs w:val="20"/>
              </w:rPr>
              <w:t>Application Handbook</w:t>
            </w:r>
            <w:r w:rsidRPr="008E7EE8">
              <w:rPr>
                <w:szCs w:val="20"/>
              </w:rPr>
              <w:t xml:space="preserve"> – Part 3 – Amendment No. 2 – 2008</w:t>
            </w:r>
          </w:p>
          <w:p w14:paraId="41D83099" w14:textId="77777777" w:rsidR="008E7EE8" w:rsidRPr="008E7EE8" w:rsidRDefault="008E7EE8" w:rsidP="008E7EE8">
            <w:pPr>
              <w:ind w:left="113" w:hanging="113"/>
              <w:rPr>
                <w:szCs w:val="20"/>
              </w:rPr>
            </w:pPr>
          </w:p>
        </w:tc>
        <w:tc>
          <w:tcPr>
            <w:tcW w:w="2272" w:type="dxa"/>
            <w:tcBorders>
              <w:top w:val="nil"/>
              <w:left w:val="nil"/>
              <w:bottom w:val="nil"/>
              <w:right w:val="nil"/>
            </w:tcBorders>
          </w:tcPr>
          <w:p w14:paraId="1DCD3985" w14:textId="77777777" w:rsidR="008E7EE8" w:rsidRPr="008E7EE8" w:rsidRDefault="008E7EE8" w:rsidP="008E7EE8">
            <w:pPr>
              <w:rPr>
                <w:szCs w:val="20"/>
              </w:rPr>
            </w:pPr>
            <w:r w:rsidRPr="008E7EE8">
              <w:rPr>
                <w:szCs w:val="20"/>
              </w:rPr>
              <w:t>9 December 2008</w:t>
            </w:r>
          </w:p>
          <w:p w14:paraId="65247848" w14:textId="77777777" w:rsidR="008E7EE8" w:rsidRPr="008E7EE8" w:rsidRDefault="008E7EE8" w:rsidP="008E7EE8">
            <w:pPr>
              <w:rPr>
                <w:szCs w:val="20"/>
              </w:rPr>
            </w:pPr>
            <w:r w:rsidRPr="008E7EE8">
              <w:rPr>
                <w:szCs w:val="20"/>
              </w:rPr>
              <w:t>(F2008L04594)</w:t>
            </w:r>
          </w:p>
        </w:tc>
        <w:tc>
          <w:tcPr>
            <w:tcW w:w="2293" w:type="dxa"/>
            <w:tcBorders>
              <w:top w:val="nil"/>
              <w:left w:val="nil"/>
              <w:bottom w:val="nil"/>
              <w:right w:val="nil"/>
            </w:tcBorders>
          </w:tcPr>
          <w:p w14:paraId="4327619C" w14:textId="77777777" w:rsidR="008E7EE8" w:rsidRPr="008E7EE8" w:rsidRDefault="008E7EE8" w:rsidP="008E7EE8">
            <w:pPr>
              <w:rPr>
                <w:szCs w:val="20"/>
              </w:rPr>
            </w:pPr>
            <w:r w:rsidRPr="008E7EE8">
              <w:rPr>
                <w:szCs w:val="20"/>
              </w:rPr>
              <w:t>9 December 2008</w:t>
            </w:r>
          </w:p>
        </w:tc>
        <w:tc>
          <w:tcPr>
            <w:tcW w:w="2261" w:type="dxa"/>
            <w:tcBorders>
              <w:top w:val="nil"/>
              <w:left w:val="nil"/>
              <w:bottom w:val="nil"/>
              <w:right w:val="nil"/>
            </w:tcBorders>
          </w:tcPr>
          <w:p w14:paraId="58D87663" w14:textId="77777777" w:rsidR="008E7EE8" w:rsidRPr="008E7EE8" w:rsidRDefault="008E7EE8" w:rsidP="008E7EE8">
            <w:pPr>
              <w:ind w:left="113" w:hanging="113"/>
              <w:rPr>
                <w:szCs w:val="20"/>
              </w:rPr>
            </w:pPr>
            <w:r w:rsidRPr="008E7EE8">
              <w:rPr>
                <w:szCs w:val="20"/>
              </w:rPr>
              <w:t>-</w:t>
            </w:r>
          </w:p>
        </w:tc>
      </w:tr>
      <w:tr w:rsidR="008E7EE8" w:rsidRPr="008E7EE8" w14:paraId="62004520" w14:textId="77777777" w:rsidTr="00BD26CA">
        <w:tc>
          <w:tcPr>
            <w:tcW w:w="2246" w:type="dxa"/>
            <w:tcBorders>
              <w:top w:val="nil"/>
              <w:left w:val="nil"/>
              <w:bottom w:val="nil"/>
              <w:right w:val="nil"/>
            </w:tcBorders>
          </w:tcPr>
          <w:p w14:paraId="2BA2E55F" w14:textId="77777777" w:rsidR="008E7EE8" w:rsidRPr="008E7EE8" w:rsidRDefault="008E7EE8" w:rsidP="008E7EE8">
            <w:pPr>
              <w:ind w:left="113" w:hanging="113"/>
              <w:rPr>
                <w:szCs w:val="20"/>
              </w:rPr>
            </w:pPr>
            <w:r w:rsidRPr="008E7EE8">
              <w:rPr>
                <w:szCs w:val="20"/>
              </w:rPr>
              <w:t xml:space="preserve">FSANZ </w:t>
            </w:r>
            <w:r w:rsidRPr="008E7EE8">
              <w:rPr>
                <w:i/>
                <w:szCs w:val="20"/>
              </w:rPr>
              <w:t>Application Handbook</w:t>
            </w:r>
            <w:r w:rsidRPr="008E7EE8">
              <w:rPr>
                <w:szCs w:val="20"/>
              </w:rPr>
              <w:t xml:space="preserve"> – Part 3 – Amendment No. 3 – 2009</w:t>
            </w:r>
          </w:p>
          <w:p w14:paraId="2346361F" w14:textId="77777777" w:rsidR="008E7EE8" w:rsidRPr="008E7EE8" w:rsidRDefault="008E7EE8" w:rsidP="008E7EE8">
            <w:pPr>
              <w:ind w:left="113" w:hanging="113"/>
              <w:rPr>
                <w:szCs w:val="20"/>
              </w:rPr>
            </w:pPr>
          </w:p>
        </w:tc>
        <w:tc>
          <w:tcPr>
            <w:tcW w:w="2272" w:type="dxa"/>
            <w:tcBorders>
              <w:top w:val="nil"/>
              <w:left w:val="nil"/>
              <w:bottom w:val="nil"/>
              <w:right w:val="nil"/>
            </w:tcBorders>
          </w:tcPr>
          <w:p w14:paraId="57970E1D" w14:textId="77777777" w:rsidR="008E7EE8" w:rsidRPr="008E7EE8" w:rsidRDefault="008E7EE8" w:rsidP="008E7EE8">
            <w:pPr>
              <w:ind w:left="113" w:hanging="113"/>
              <w:rPr>
                <w:szCs w:val="20"/>
              </w:rPr>
            </w:pPr>
            <w:r w:rsidRPr="008E7EE8">
              <w:rPr>
                <w:szCs w:val="20"/>
              </w:rPr>
              <w:t xml:space="preserve">25 August 2009 </w:t>
            </w:r>
          </w:p>
          <w:p w14:paraId="590559FB" w14:textId="77777777" w:rsidR="008E7EE8" w:rsidRPr="008E7EE8" w:rsidRDefault="008E7EE8" w:rsidP="008E7EE8">
            <w:pPr>
              <w:ind w:left="113" w:hanging="113"/>
              <w:rPr>
                <w:szCs w:val="20"/>
              </w:rPr>
            </w:pPr>
            <w:r w:rsidRPr="008E7EE8">
              <w:rPr>
                <w:szCs w:val="20"/>
              </w:rPr>
              <w:t>(F2009L03244)</w:t>
            </w:r>
          </w:p>
        </w:tc>
        <w:tc>
          <w:tcPr>
            <w:tcW w:w="2293" w:type="dxa"/>
            <w:tcBorders>
              <w:top w:val="nil"/>
              <w:left w:val="nil"/>
              <w:bottom w:val="nil"/>
              <w:right w:val="nil"/>
            </w:tcBorders>
          </w:tcPr>
          <w:p w14:paraId="3D59DE28" w14:textId="77777777" w:rsidR="008E7EE8" w:rsidRPr="008E7EE8" w:rsidRDefault="008E7EE8" w:rsidP="008E7EE8">
            <w:pPr>
              <w:ind w:left="113" w:hanging="113"/>
              <w:rPr>
                <w:szCs w:val="20"/>
              </w:rPr>
            </w:pPr>
            <w:r w:rsidRPr="008E7EE8">
              <w:rPr>
                <w:szCs w:val="20"/>
              </w:rPr>
              <w:t>25 August 2009</w:t>
            </w:r>
          </w:p>
        </w:tc>
        <w:tc>
          <w:tcPr>
            <w:tcW w:w="2261" w:type="dxa"/>
            <w:tcBorders>
              <w:top w:val="nil"/>
              <w:left w:val="nil"/>
              <w:bottom w:val="nil"/>
              <w:right w:val="nil"/>
            </w:tcBorders>
          </w:tcPr>
          <w:p w14:paraId="3BAC748E" w14:textId="77777777" w:rsidR="008E7EE8" w:rsidRPr="008E7EE8" w:rsidRDefault="008E7EE8" w:rsidP="008E7EE8">
            <w:pPr>
              <w:ind w:left="113" w:hanging="113"/>
              <w:rPr>
                <w:szCs w:val="20"/>
              </w:rPr>
            </w:pPr>
            <w:r w:rsidRPr="008E7EE8">
              <w:rPr>
                <w:szCs w:val="20"/>
              </w:rPr>
              <w:t>-</w:t>
            </w:r>
          </w:p>
        </w:tc>
      </w:tr>
      <w:tr w:rsidR="008E7EE8" w:rsidRPr="008E7EE8" w14:paraId="78A3CEA7" w14:textId="77777777" w:rsidTr="00BD26CA">
        <w:tc>
          <w:tcPr>
            <w:tcW w:w="2246" w:type="dxa"/>
            <w:tcBorders>
              <w:top w:val="nil"/>
              <w:left w:val="nil"/>
              <w:bottom w:val="nil"/>
              <w:right w:val="nil"/>
            </w:tcBorders>
          </w:tcPr>
          <w:p w14:paraId="3F68B8CA" w14:textId="77777777" w:rsidR="008E7EE8" w:rsidRPr="008E7EE8" w:rsidRDefault="008E7EE8" w:rsidP="008E7EE8">
            <w:pPr>
              <w:ind w:left="113" w:hanging="113"/>
              <w:rPr>
                <w:szCs w:val="20"/>
              </w:rPr>
            </w:pPr>
            <w:r w:rsidRPr="008E7EE8">
              <w:rPr>
                <w:szCs w:val="20"/>
              </w:rPr>
              <w:t xml:space="preserve">FSANZ </w:t>
            </w:r>
            <w:r w:rsidRPr="008E7EE8">
              <w:rPr>
                <w:i/>
                <w:szCs w:val="20"/>
              </w:rPr>
              <w:t>Application Handbook</w:t>
            </w:r>
            <w:r w:rsidRPr="008E7EE8">
              <w:rPr>
                <w:szCs w:val="20"/>
              </w:rPr>
              <w:t xml:space="preserve"> – Part 3 – Amendment No. 4 – 2010</w:t>
            </w:r>
          </w:p>
          <w:p w14:paraId="2F85E0E5" w14:textId="77777777" w:rsidR="008E7EE8" w:rsidRPr="008E7EE8" w:rsidRDefault="008E7EE8" w:rsidP="008E7EE8">
            <w:pPr>
              <w:ind w:left="113" w:hanging="113"/>
              <w:rPr>
                <w:szCs w:val="20"/>
              </w:rPr>
            </w:pPr>
          </w:p>
        </w:tc>
        <w:tc>
          <w:tcPr>
            <w:tcW w:w="2272" w:type="dxa"/>
            <w:tcBorders>
              <w:top w:val="nil"/>
              <w:left w:val="nil"/>
              <w:bottom w:val="nil"/>
              <w:right w:val="nil"/>
            </w:tcBorders>
          </w:tcPr>
          <w:p w14:paraId="3E117DEB" w14:textId="77777777" w:rsidR="008E7EE8" w:rsidRPr="008E7EE8" w:rsidRDefault="008E7EE8" w:rsidP="008E7EE8">
            <w:pPr>
              <w:ind w:left="113" w:hanging="113"/>
              <w:rPr>
                <w:szCs w:val="20"/>
              </w:rPr>
            </w:pPr>
            <w:r w:rsidRPr="008E7EE8">
              <w:rPr>
                <w:szCs w:val="20"/>
              </w:rPr>
              <w:t xml:space="preserve">2 June 2010 </w:t>
            </w:r>
          </w:p>
          <w:p w14:paraId="40187A36" w14:textId="77777777" w:rsidR="008E7EE8" w:rsidRPr="008E7EE8" w:rsidRDefault="008E7EE8" w:rsidP="008E7EE8">
            <w:pPr>
              <w:ind w:left="113" w:hanging="113"/>
              <w:rPr>
                <w:szCs w:val="20"/>
              </w:rPr>
            </w:pPr>
            <w:r w:rsidRPr="008E7EE8">
              <w:rPr>
                <w:szCs w:val="20"/>
              </w:rPr>
              <w:t>(F2010L01483)</w:t>
            </w:r>
          </w:p>
        </w:tc>
        <w:tc>
          <w:tcPr>
            <w:tcW w:w="2293" w:type="dxa"/>
            <w:tcBorders>
              <w:top w:val="nil"/>
              <w:left w:val="nil"/>
              <w:bottom w:val="nil"/>
              <w:right w:val="nil"/>
            </w:tcBorders>
          </w:tcPr>
          <w:p w14:paraId="06153B4B" w14:textId="77777777" w:rsidR="008E7EE8" w:rsidRPr="008E7EE8" w:rsidRDefault="008E7EE8" w:rsidP="008E7EE8">
            <w:pPr>
              <w:ind w:left="113" w:hanging="113"/>
              <w:rPr>
                <w:szCs w:val="20"/>
              </w:rPr>
            </w:pPr>
            <w:r w:rsidRPr="008E7EE8">
              <w:rPr>
                <w:szCs w:val="20"/>
              </w:rPr>
              <w:t>1 July 2010</w:t>
            </w:r>
          </w:p>
        </w:tc>
        <w:tc>
          <w:tcPr>
            <w:tcW w:w="2261" w:type="dxa"/>
            <w:tcBorders>
              <w:top w:val="nil"/>
              <w:left w:val="nil"/>
              <w:bottom w:val="nil"/>
              <w:right w:val="nil"/>
            </w:tcBorders>
          </w:tcPr>
          <w:p w14:paraId="77905F45" w14:textId="77777777" w:rsidR="008E7EE8" w:rsidRPr="008E7EE8" w:rsidRDefault="008E7EE8" w:rsidP="008E7EE8">
            <w:pPr>
              <w:ind w:left="113" w:hanging="113"/>
              <w:rPr>
                <w:szCs w:val="20"/>
              </w:rPr>
            </w:pPr>
            <w:r w:rsidRPr="008E7EE8">
              <w:rPr>
                <w:szCs w:val="20"/>
              </w:rPr>
              <w:t>-</w:t>
            </w:r>
          </w:p>
        </w:tc>
      </w:tr>
      <w:tr w:rsidR="008E7EE8" w:rsidRPr="008E7EE8" w14:paraId="5524EFF7" w14:textId="77777777" w:rsidTr="00BD26CA">
        <w:tc>
          <w:tcPr>
            <w:tcW w:w="2246" w:type="dxa"/>
            <w:tcBorders>
              <w:top w:val="nil"/>
              <w:left w:val="nil"/>
              <w:bottom w:val="nil"/>
              <w:right w:val="nil"/>
            </w:tcBorders>
          </w:tcPr>
          <w:p w14:paraId="3F3BCEC9" w14:textId="77777777" w:rsidR="008E7EE8" w:rsidRPr="008E7EE8" w:rsidRDefault="008E7EE8" w:rsidP="008E7EE8">
            <w:pPr>
              <w:ind w:left="113" w:hanging="113"/>
              <w:rPr>
                <w:szCs w:val="20"/>
              </w:rPr>
            </w:pPr>
            <w:r w:rsidRPr="008E7EE8">
              <w:rPr>
                <w:szCs w:val="20"/>
              </w:rPr>
              <w:t xml:space="preserve">FSANZ </w:t>
            </w:r>
            <w:r w:rsidRPr="008E7EE8">
              <w:rPr>
                <w:i/>
                <w:szCs w:val="20"/>
              </w:rPr>
              <w:t>Application Handbook</w:t>
            </w:r>
            <w:r w:rsidRPr="008E7EE8">
              <w:rPr>
                <w:szCs w:val="20"/>
              </w:rPr>
              <w:t xml:space="preserve"> – Part 3 – Amendment No. 5 – 2011</w:t>
            </w:r>
          </w:p>
          <w:p w14:paraId="7478C112" w14:textId="77777777" w:rsidR="008E7EE8" w:rsidRPr="008E7EE8" w:rsidRDefault="008E7EE8" w:rsidP="008E7EE8">
            <w:pPr>
              <w:ind w:left="113" w:hanging="113"/>
              <w:rPr>
                <w:szCs w:val="20"/>
              </w:rPr>
            </w:pPr>
          </w:p>
        </w:tc>
        <w:tc>
          <w:tcPr>
            <w:tcW w:w="2272" w:type="dxa"/>
            <w:tcBorders>
              <w:top w:val="nil"/>
              <w:left w:val="nil"/>
              <w:bottom w:val="nil"/>
              <w:right w:val="nil"/>
            </w:tcBorders>
          </w:tcPr>
          <w:p w14:paraId="5793B763" w14:textId="77777777" w:rsidR="008E7EE8" w:rsidRPr="008E7EE8" w:rsidRDefault="008E7EE8" w:rsidP="008E7EE8">
            <w:pPr>
              <w:ind w:left="113" w:hanging="113"/>
              <w:rPr>
                <w:szCs w:val="20"/>
              </w:rPr>
            </w:pPr>
            <w:r w:rsidRPr="008E7EE8">
              <w:rPr>
                <w:szCs w:val="20"/>
              </w:rPr>
              <w:t>7 July 2011</w:t>
            </w:r>
          </w:p>
          <w:p w14:paraId="58EF47BA" w14:textId="77777777" w:rsidR="008E7EE8" w:rsidRPr="008E7EE8" w:rsidRDefault="008E7EE8" w:rsidP="008E7EE8">
            <w:pPr>
              <w:ind w:left="113" w:hanging="113"/>
              <w:rPr>
                <w:szCs w:val="20"/>
              </w:rPr>
            </w:pPr>
            <w:r w:rsidRPr="008E7EE8">
              <w:rPr>
                <w:szCs w:val="20"/>
              </w:rPr>
              <w:t>(F2011L01439)</w:t>
            </w:r>
          </w:p>
        </w:tc>
        <w:tc>
          <w:tcPr>
            <w:tcW w:w="2293" w:type="dxa"/>
            <w:tcBorders>
              <w:top w:val="nil"/>
              <w:left w:val="nil"/>
              <w:bottom w:val="nil"/>
              <w:right w:val="nil"/>
            </w:tcBorders>
          </w:tcPr>
          <w:p w14:paraId="6E9F8096" w14:textId="77777777" w:rsidR="008E7EE8" w:rsidRPr="008E7EE8" w:rsidRDefault="008E7EE8" w:rsidP="008E7EE8">
            <w:pPr>
              <w:ind w:left="113" w:hanging="113"/>
              <w:rPr>
                <w:szCs w:val="20"/>
              </w:rPr>
            </w:pPr>
            <w:r w:rsidRPr="008E7EE8">
              <w:rPr>
                <w:szCs w:val="20"/>
              </w:rPr>
              <w:t>1 August 2011</w:t>
            </w:r>
          </w:p>
        </w:tc>
        <w:tc>
          <w:tcPr>
            <w:tcW w:w="2261" w:type="dxa"/>
            <w:tcBorders>
              <w:top w:val="nil"/>
              <w:left w:val="nil"/>
              <w:bottom w:val="nil"/>
              <w:right w:val="nil"/>
            </w:tcBorders>
          </w:tcPr>
          <w:p w14:paraId="7814E869" w14:textId="77777777" w:rsidR="008E7EE8" w:rsidRPr="008E7EE8" w:rsidRDefault="008E7EE8" w:rsidP="008E7EE8">
            <w:pPr>
              <w:ind w:left="113" w:hanging="113"/>
              <w:rPr>
                <w:szCs w:val="20"/>
              </w:rPr>
            </w:pPr>
            <w:r w:rsidRPr="008E7EE8">
              <w:rPr>
                <w:szCs w:val="20"/>
              </w:rPr>
              <w:t>-</w:t>
            </w:r>
          </w:p>
        </w:tc>
      </w:tr>
      <w:tr w:rsidR="008E7EE8" w:rsidRPr="008E7EE8" w14:paraId="6A3E04C6" w14:textId="77777777" w:rsidTr="00BD26CA">
        <w:tc>
          <w:tcPr>
            <w:tcW w:w="2246" w:type="dxa"/>
            <w:tcBorders>
              <w:top w:val="nil"/>
              <w:left w:val="nil"/>
              <w:bottom w:val="nil"/>
              <w:right w:val="nil"/>
            </w:tcBorders>
          </w:tcPr>
          <w:p w14:paraId="0516BF42" w14:textId="77777777" w:rsidR="008E7EE8" w:rsidRPr="008E7EE8" w:rsidRDefault="008E7EE8" w:rsidP="008E7EE8">
            <w:pPr>
              <w:ind w:left="113" w:hanging="113"/>
              <w:rPr>
                <w:szCs w:val="20"/>
              </w:rPr>
            </w:pPr>
            <w:r w:rsidRPr="008E7EE8">
              <w:rPr>
                <w:szCs w:val="20"/>
              </w:rPr>
              <w:t xml:space="preserve">FSANZ </w:t>
            </w:r>
            <w:r w:rsidRPr="008E7EE8">
              <w:rPr>
                <w:i/>
                <w:szCs w:val="20"/>
              </w:rPr>
              <w:t>Application Handbook</w:t>
            </w:r>
            <w:r w:rsidRPr="008E7EE8">
              <w:rPr>
                <w:szCs w:val="20"/>
              </w:rPr>
              <w:t xml:space="preserve"> – Part 3 – Amendment No. 6 – 2013</w:t>
            </w:r>
          </w:p>
          <w:p w14:paraId="54B4095D" w14:textId="77777777" w:rsidR="008E7EE8" w:rsidRPr="008E7EE8" w:rsidRDefault="008E7EE8" w:rsidP="008E7EE8">
            <w:pPr>
              <w:ind w:left="113" w:hanging="113"/>
              <w:rPr>
                <w:szCs w:val="20"/>
              </w:rPr>
            </w:pPr>
          </w:p>
        </w:tc>
        <w:tc>
          <w:tcPr>
            <w:tcW w:w="2272" w:type="dxa"/>
            <w:tcBorders>
              <w:top w:val="nil"/>
              <w:left w:val="nil"/>
              <w:bottom w:val="nil"/>
              <w:right w:val="nil"/>
            </w:tcBorders>
          </w:tcPr>
          <w:p w14:paraId="19D80C14" w14:textId="77777777" w:rsidR="008E7EE8" w:rsidRPr="008E7EE8" w:rsidRDefault="008E7EE8" w:rsidP="008E7EE8">
            <w:pPr>
              <w:ind w:left="113" w:hanging="113"/>
              <w:rPr>
                <w:szCs w:val="20"/>
              </w:rPr>
            </w:pPr>
            <w:r w:rsidRPr="008E7EE8">
              <w:rPr>
                <w:szCs w:val="20"/>
              </w:rPr>
              <w:t>19 August 2013</w:t>
            </w:r>
          </w:p>
          <w:p w14:paraId="10542632" w14:textId="77777777" w:rsidR="008E7EE8" w:rsidRPr="008E7EE8" w:rsidRDefault="008E7EE8" w:rsidP="008E7EE8">
            <w:pPr>
              <w:ind w:left="113" w:hanging="113"/>
              <w:rPr>
                <w:szCs w:val="20"/>
              </w:rPr>
            </w:pPr>
            <w:r w:rsidRPr="008E7EE8">
              <w:rPr>
                <w:szCs w:val="20"/>
              </w:rPr>
              <w:t>(F2013L01586)</w:t>
            </w:r>
          </w:p>
        </w:tc>
        <w:tc>
          <w:tcPr>
            <w:tcW w:w="2293" w:type="dxa"/>
            <w:tcBorders>
              <w:top w:val="nil"/>
              <w:left w:val="nil"/>
              <w:bottom w:val="nil"/>
              <w:right w:val="nil"/>
            </w:tcBorders>
          </w:tcPr>
          <w:p w14:paraId="074A1838" w14:textId="77777777" w:rsidR="008E7EE8" w:rsidRPr="008E7EE8" w:rsidRDefault="008E7EE8" w:rsidP="008E7EE8">
            <w:pPr>
              <w:ind w:left="113" w:hanging="113"/>
              <w:rPr>
                <w:szCs w:val="20"/>
              </w:rPr>
            </w:pPr>
            <w:r w:rsidRPr="008E7EE8">
              <w:rPr>
                <w:szCs w:val="20"/>
              </w:rPr>
              <w:t>1 September 2013</w:t>
            </w:r>
          </w:p>
        </w:tc>
        <w:tc>
          <w:tcPr>
            <w:tcW w:w="2261" w:type="dxa"/>
            <w:tcBorders>
              <w:top w:val="nil"/>
              <w:left w:val="nil"/>
              <w:bottom w:val="nil"/>
              <w:right w:val="nil"/>
            </w:tcBorders>
          </w:tcPr>
          <w:p w14:paraId="408FDDD5" w14:textId="77777777" w:rsidR="008E7EE8" w:rsidRPr="008E7EE8" w:rsidRDefault="008E7EE8" w:rsidP="008E7EE8">
            <w:pPr>
              <w:ind w:left="113" w:hanging="113"/>
              <w:rPr>
                <w:szCs w:val="20"/>
              </w:rPr>
            </w:pPr>
            <w:r w:rsidRPr="008E7EE8">
              <w:rPr>
                <w:szCs w:val="20"/>
              </w:rPr>
              <w:t>-</w:t>
            </w:r>
          </w:p>
        </w:tc>
      </w:tr>
      <w:tr w:rsidR="008E7EE8" w:rsidRPr="008E7EE8" w14:paraId="66515840" w14:textId="77777777" w:rsidTr="00BD26CA">
        <w:tc>
          <w:tcPr>
            <w:tcW w:w="2246" w:type="dxa"/>
            <w:tcBorders>
              <w:top w:val="nil"/>
              <w:left w:val="nil"/>
              <w:bottom w:val="nil"/>
              <w:right w:val="nil"/>
            </w:tcBorders>
          </w:tcPr>
          <w:p w14:paraId="684A1C4F" w14:textId="77777777" w:rsidR="008E7EE8" w:rsidRPr="008E7EE8" w:rsidRDefault="008E7EE8" w:rsidP="008E7EE8">
            <w:pPr>
              <w:ind w:left="113" w:hanging="113"/>
              <w:rPr>
                <w:szCs w:val="20"/>
              </w:rPr>
            </w:pPr>
            <w:r w:rsidRPr="008E7EE8">
              <w:rPr>
                <w:szCs w:val="20"/>
              </w:rPr>
              <w:t xml:space="preserve">FSANZ </w:t>
            </w:r>
            <w:r w:rsidRPr="008E7EE8">
              <w:rPr>
                <w:i/>
                <w:szCs w:val="20"/>
              </w:rPr>
              <w:t>Application Handbook</w:t>
            </w:r>
            <w:r w:rsidRPr="008E7EE8">
              <w:rPr>
                <w:szCs w:val="20"/>
              </w:rPr>
              <w:t xml:space="preserve"> – Part 3 – Amendment No. 7 – 2016</w:t>
            </w:r>
          </w:p>
          <w:p w14:paraId="7E2CF09E" w14:textId="77777777" w:rsidR="008E7EE8" w:rsidRPr="008E7EE8" w:rsidRDefault="008E7EE8" w:rsidP="008E7EE8">
            <w:pPr>
              <w:ind w:left="113" w:hanging="113"/>
              <w:rPr>
                <w:szCs w:val="20"/>
              </w:rPr>
            </w:pPr>
          </w:p>
        </w:tc>
        <w:tc>
          <w:tcPr>
            <w:tcW w:w="2272" w:type="dxa"/>
            <w:tcBorders>
              <w:top w:val="nil"/>
              <w:left w:val="nil"/>
              <w:bottom w:val="nil"/>
              <w:right w:val="nil"/>
            </w:tcBorders>
          </w:tcPr>
          <w:p w14:paraId="1D17C926" w14:textId="77777777" w:rsidR="008E7EE8" w:rsidRPr="008E7EE8" w:rsidRDefault="008E7EE8" w:rsidP="008E7EE8">
            <w:pPr>
              <w:ind w:left="113" w:hanging="113"/>
              <w:rPr>
                <w:szCs w:val="20"/>
              </w:rPr>
            </w:pPr>
            <w:r w:rsidRPr="008E7EE8">
              <w:rPr>
                <w:szCs w:val="20"/>
              </w:rPr>
              <w:t>5 January 2016 (F2016L00022)</w:t>
            </w:r>
          </w:p>
        </w:tc>
        <w:tc>
          <w:tcPr>
            <w:tcW w:w="2293" w:type="dxa"/>
            <w:tcBorders>
              <w:top w:val="nil"/>
              <w:left w:val="nil"/>
              <w:bottom w:val="nil"/>
              <w:right w:val="nil"/>
            </w:tcBorders>
          </w:tcPr>
          <w:p w14:paraId="348C71ED" w14:textId="77777777" w:rsidR="008E7EE8" w:rsidRPr="008E7EE8" w:rsidRDefault="008E7EE8" w:rsidP="008E7EE8">
            <w:pPr>
              <w:ind w:left="113" w:hanging="113"/>
              <w:rPr>
                <w:szCs w:val="20"/>
              </w:rPr>
            </w:pPr>
            <w:r w:rsidRPr="008E7EE8">
              <w:rPr>
                <w:szCs w:val="20"/>
              </w:rPr>
              <w:t>1 March 2016</w:t>
            </w:r>
          </w:p>
        </w:tc>
        <w:tc>
          <w:tcPr>
            <w:tcW w:w="2261" w:type="dxa"/>
            <w:tcBorders>
              <w:top w:val="nil"/>
              <w:left w:val="nil"/>
              <w:bottom w:val="nil"/>
              <w:right w:val="nil"/>
            </w:tcBorders>
          </w:tcPr>
          <w:p w14:paraId="0AFB50A4" w14:textId="77777777" w:rsidR="008E7EE8" w:rsidRPr="008E7EE8" w:rsidRDefault="008E7EE8" w:rsidP="008E7EE8">
            <w:pPr>
              <w:ind w:left="113" w:hanging="113"/>
              <w:rPr>
                <w:szCs w:val="20"/>
              </w:rPr>
            </w:pPr>
            <w:r w:rsidRPr="008E7EE8">
              <w:rPr>
                <w:szCs w:val="20"/>
              </w:rPr>
              <w:t>-</w:t>
            </w:r>
          </w:p>
        </w:tc>
      </w:tr>
    </w:tbl>
    <w:p w14:paraId="59B383B0" w14:textId="77777777" w:rsidR="008E7EE8" w:rsidRPr="008E7EE8" w:rsidRDefault="008E7EE8" w:rsidP="008E7EE8"/>
    <w:p w14:paraId="56CFDB1E" w14:textId="77777777" w:rsidR="008E7EE8" w:rsidRPr="008E7EE8" w:rsidRDefault="008E7EE8" w:rsidP="008E7EE8">
      <w:pPr>
        <w:keepNext/>
        <w:spacing w:after="240"/>
        <w:ind w:left="851" w:hanging="851"/>
        <w:outlineLvl w:val="1"/>
        <w:rPr>
          <w:rFonts w:cs="Arial"/>
          <w:b/>
          <w:bCs/>
          <w:iCs/>
          <w:color w:val="008000"/>
          <w:sz w:val="28"/>
          <w:szCs w:val="28"/>
        </w:rPr>
      </w:pPr>
      <w:bookmarkStart w:id="1026" w:name="_Toc364340558"/>
      <w:bookmarkStart w:id="1027" w:name="_Toc419989188"/>
      <w:r w:rsidRPr="008E7EE8">
        <w:rPr>
          <w:rFonts w:cs="Arial"/>
          <w:b/>
          <w:bCs/>
          <w:iCs/>
          <w:color w:val="008000"/>
          <w:sz w:val="28"/>
          <w:szCs w:val="28"/>
        </w:rPr>
        <w:br w:type="page"/>
      </w:r>
    </w:p>
    <w:p w14:paraId="7F15E21D" w14:textId="77777777" w:rsidR="008E7EE8" w:rsidRPr="008E7EE8" w:rsidRDefault="008E7EE8" w:rsidP="008E7EE8">
      <w:pPr>
        <w:pStyle w:val="Heading2"/>
      </w:pPr>
      <w:r w:rsidRPr="008E7EE8">
        <w:lastRenderedPageBreak/>
        <w:t>Table of amendments</w:t>
      </w:r>
      <w:bookmarkEnd w:id="1011"/>
      <w:bookmarkEnd w:id="1026"/>
      <w:bookmarkEnd w:id="1027"/>
    </w:p>
    <w:tbl>
      <w:tblPr>
        <w:tblW w:w="9072" w:type="dxa"/>
        <w:tblLayout w:type="fixed"/>
        <w:tblLook w:val="0000" w:firstRow="0" w:lastRow="0" w:firstColumn="0" w:lastColumn="0" w:noHBand="0" w:noVBand="0"/>
      </w:tblPr>
      <w:tblGrid>
        <w:gridCol w:w="2448"/>
        <w:gridCol w:w="6624"/>
      </w:tblGrid>
      <w:tr w:rsidR="008E7EE8" w:rsidRPr="008E7EE8" w14:paraId="1280038C" w14:textId="77777777" w:rsidTr="00BD26CA">
        <w:trPr>
          <w:cantSplit/>
          <w:tblHeader/>
        </w:trPr>
        <w:tc>
          <w:tcPr>
            <w:tcW w:w="9072" w:type="dxa"/>
            <w:gridSpan w:val="2"/>
            <w:tcBorders>
              <w:bottom w:val="single" w:sz="6" w:space="0" w:color="auto"/>
            </w:tcBorders>
          </w:tcPr>
          <w:p w14:paraId="05907909" w14:textId="77777777" w:rsidR="008E7EE8" w:rsidRPr="008E7EE8" w:rsidRDefault="008E7EE8" w:rsidP="008E7EE8">
            <w:pPr>
              <w:tabs>
                <w:tab w:val="left" w:pos="2535"/>
              </w:tabs>
              <w:rPr>
                <w:szCs w:val="20"/>
              </w:rPr>
            </w:pPr>
            <w:r w:rsidRPr="008E7EE8">
              <w:rPr>
                <w:szCs w:val="20"/>
              </w:rPr>
              <w:t>ad. = added or inserted</w:t>
            </w:r>
            <w:r w:rsidRPr="008E7EE8">
              <w:rPr>
                <w:szCs w:val="20"/>
              </w:rPr>
              <w:tab/>
              <w:t>am. = amended</w:t>
            </w:r>
            <w:r w:rsidRPr="008E7EE8">
              <w:rPr>
                <w:szCs w:val="20"/>
              </w:rPr>
              <w:tab/>
              <w:t>rep. = repealed</w:t>
            </w:r>
            <w:r w:rsidRPr="008E7EE8">
              <w:rPr>
                <w:szCs w:val="20"/>
              </w:rPr>
              <w:tab/>
              <w:t>rs. = repealed and substituted</w:t>
            </w:r>
          </w:p>
        </w:tc>
      </w:tr>
      <w:tr w:rsidR="008E7EE8" w:rsidRPr="008E7EE8" w14:paraId="59FDC57C" w14:textId="77777777" w:rsidTr="00BD26CA">
        <w:trPr>
          <w:cantSplit/>
          <w:tblHeader/>
        </w:trPr>
        <w:tc>
          <w:tcPr>
            <w:tcW w:w="2448" w:type="dxa"/>
            <w:tcBorders>
              <w:top w:val="single" w:sz="6" w:space="0" w:color="auto"/>
              <w:bottom w:val="single" w:sz="6" w:space="0" w:color="auto"/>
            </w:tcBorders>
            <w:shd w:val="clear" w:color="auto" w:fill="D6E3BC" w:themeFill="accent3" w:themeFillTint="66"/>
          </w:tcPr>
          <w:p w14:paraId="5414CAF4" w14:textId="77777777" w:rsidR="008E7EE8" w:rsidRPr="008E7EE8" w:rsidRDefault="008E7EE8" w:rsidP="008E7EE8">
            <w:pPr>
              <w:rPr>
                <w:b/>
                <w:szCs w:val="20"/>
              </w:rPr>
            </w:pPr>
            <w:r w:rsidRPr="008E7EE8">
              <w:rPr>
                <w:b/>
                <w:szCs w:val="20"/>
              </w:rPr>
              <w:t>Provision affected</w:t>
            </w:r>
          </w:p>
          <w:p w14:paraId="3CBADC37" w14:textId="77777777" w:rsidR="008E7EE8" w:rsidRPr="008E7EE8" w:rsidRDefault="008E7EE8" w:rsidP="008E7EE8">
            <w:pPr>
              <w:rPr>
                <w:b/>
                <w:szCs w:val="20"/>
              </w:rPr>
            </w:pPr>
          </w:p>
        </w:tc>
        <w:tc>
          <w:tcPr>
            <w:tcW w:w="6624" w:type="dxa"/>
            <w:tcBorders>
              <w:top w:val="single" w:sz="6" w:space="0" w:color="auto"/>
              <w:bottom w:val="single" w:sz="6" w:space="0" w:color="auto"/>
            </w:tcBorders>
            <w:shd w:val="clear" w:color="auto" w:fill="D6E3BC" w:themeFill="accent3" w:themeFillTint="66"/>
          </w:tcPr>
          <w:p w14:paraId="679F0132" w14:textId="77777777" w:rsidR="008E7EE8" w:rsidRPr="008E7EE8" w:rsidRDefault="008E7EE8" w:rsidP="008E7EE8">
            <w:pPr>
              <w:rPr>
                <w:b/>
                <w:szCs w:val="20"/>
              </w:rPr>
            </w:pPr>
            <w:r w:rsidRPr="008E7EE8">
              <w:rPr>
                <w:b/>
                <w:szCs w:val="20"/>
              </w:rPr>
              <w:t>How affected</w:t>
            </w:r>
          </w:p>
        </w:tc>
      </w:tr>
      <w:tr w:rsidR="008E7EE8" w:rsidRPr="008E7EE8" w14:paraId="17247091" w14:textId="77777777" w:rsidTr="00BD26CA">
        <w:trPr>
          <w:cantSplit/>
        </w:trPr>
        <w:tc>
          <w:tcPr>
            <w:tcW w:w="2448" w:type="dxa"/>
            <w:tcBorders>
              <w:top w:val="single" w:sz="6" w:space="0" w:color="auto"/>
              <w:bottom w:val="single" w:sz="12" w:space="0" w:color="auto"/>
            </w:tcBorders>
          </w:tcPr>
          <w:p w14:paraId="778E1C95" w14:textId="77777777" w:rsidR="008E7EE8" w:rsidRPr="008E7EE8" w:rsidRDefault="008E7EE8" w:rsidP="008E7EE8">
            <w:pPr>
              <w:rPr>
                <w:b/>
                <w:szCs w:val="20"/>
              </w:rPr>
            </w:pPr>
            <w:r w:rsidRPr="008E7EE8">
              <w:rPr>
                <w:b/>
                <w:szCs w:val="20"/>
              </w:rPr>
              <w:t>Part 3 cover page</w:t>
            </w:r>
          </w:p>
        </w:tc>
        <w:tc>
          <w:tcPr>
            <w:tcW w:w="6624" w:type="dxa"/>
            <w:tcBorders>
              <w:top w:val="single" w:sz="6" w:space="0" w:color="auto"/>
              <w:bottom w:val="single" w:sz="12" w:space="0" w:color="auto"/>
            </w:tcBorders>
          </w:tcPr>
          <w:p w14:paraId="21EB679B" w14:textId="77777777" w:rsidR="008E7EE8" w:rsidRPr="008E7EE8" w:rsidRDefault="008E7EE8" w:rsidP="008E7EE8">
            <w:pPr>
              <w:rPr>
                <w:szCs w:val="20"/>
              </w:rPr>
            </w:pPr>
            <w:r w:rsidRPr="008E7EE8">
              <w:rPr>
                <w:szCs w:val="20"/>
              </w:rPr>
              <w:t>am. No. 5 – 2011, rs. No. 7 – 2016</w:t>
            </w:r>
          </w:p>
          <w:p w14:paraId="5EF2794D" w14:textId="77777777" w:rsidR="008E7EE8" w:rsidRPr="008E7EE8" w:rsidRDefault="008E7EE8" w:rsidP="008E7EE8">
            <w:pPr>
              <w:rPr>
                <w:szCs w:val="20"/>
              </w:rPr>
            </w:pPr>
          </w:p>
        </w:tc>
      </w:tr>
      <w:tr w:rsidR="008E7EE8" w:rsidRPr="008E7EE8" w14:paraId="3834C7F1" w14:textId="77777777" w:rsidTr="00BD26CA">
        <w:trPr>
          <w:cantSplit/>
        </w:trPr>
        <w:tc>
          <w:tcPr>
            <w:tcW w:w="2448" w:type="dxa"/>
            <w:tcBorders>
              <w:top w:val="single" w:sz="12" w:space="0" w:color="auto"/>
            </w:tcBorders>
          </w:tcPr>
          <w:p w14:paraId="6BFF2C3C" w14:textId="77777777" w:rsidR="008E7EE8" w:rsidRPr="008E7EE8" w:rsidRDefault="008E7EE8" w:rsidP="008E7EE8">
            <w:pPr>
              <w:rPr>
                <w:b/>
                <w:szCs w:val="20"/>
              </w:rPr>
            </w:pPr>
            <w:r w:rsidRPr="008E7EE8">
              <w:rPr>
                <w:b/>
                <w:szCs w:val="20"/>
              </w:rPr>
              <w:t xml:space="preserve">Part 3.1 </w:t>
            </w:r>
          </w:p>
        </w:tc>
        <w:tc>
          <w:tcPr>
            <w:tcW w:w="6624" w:type="dxa"/>
            <w:tcBorders>
              <w:top w:val="single" w:sz="12" w:space="0" w:color="auto"/>
            </w:tcBorders>
          </w:tcPr>
          <w:p w14:paraId="3750F787" w14:textId="77777777" w:rsidR="008E7EE8" w:rsidRPr="008E7EE8" w:rsidRDefault="008E7EE8" w:rsidP="008E7EE8">
            <w:pPr>
              <w:rPr>
                <w:szCs w:val="20"/>
              </w:rPr>
            </w:pPr>
            <w:r w:rsidRPr="008E7EE8">
              <w:rPr>
                <w:szCs w:val="20"/>
              </w:rPr>
              <w:t>am. No. 1 – 2008, am. No. 5 – 2011, rep No. 7 – 2016</w:t>
            </w:r>
          </w:p>
        </w:tc>
      </w:tr>
      <w:tr w:rsidR="008E7EE8" w:rsidRPr="008E7EE8" w14:paraId="434AA585" w14:textId="77777777" w:rsidTr="00BD26CA">
        <w:trPr>
          <w:cantSplit/>
        </w:trPr>
        <w:tc>
          <w:tcPr>
            <w:tcW w:w="2448" w:type="dxa"/>
          </w:tcPr>
          <w:p w14:paraId="5BE7307B" w14:textId="77777777" w:rsidR="008E7EE8" w:rsidRPr="008E7EE8" w:rsidRDefault="008E7EE8" w:rsidP="008E7EE8">
            <w:pPr>
              <w:rPr>
                <w:szCs w:val="20"/>
              </w:rPr>
            </w:pPr>
            <w:r w:rsidRPr="008E7EE8">
              <w:rPr>
                <w:szCs w:val="20"/>
              </w:rPr>
              <w:t>3.1.1</w:t>
            </w:r>
          </w:p>
        </w:tc>
        <w:tc>
          <w:tcPr>
            <w:tcW w:w="6624" w:type="dxa"/>
          </w:tcPr>
          <w:p w14:paraId="4F3BC6E9" w14:textId="77777777" w:rsidR="008E7EE8" w:rsidRPr="008E7EE8" w:rsidRDefault="008E7EE8" w:rsidP="008E7EE8">
            <w:pPr>
              <w:rPr>
                <w:szCs w:val="20"/>
              </w:rPr>
            </w:pPr>
            <w:r w:rsidRPr="008E7EE8">
              <w:rPr>
                <w:szCs w:val="20"/>
              </w:rPr>
              <w:t>am. No. 3 – 2009, am. No. 5 – 2011, am. No. 6 – 2013, rep. No. 7 – 2016</w:t>
            </w:r>
          </w:p>
        </w:tc>
      </w:tr>
      <w:tr w:rsidR="008E7EE8" w:rsidRPr="008E7EE8" w14:paraId="33B564F2" w14:textId="77777777" w:rsidTr="00BD26CA">
        <w:trPr>
          <w:cantSplit/>
        </w:trPr>
        <w:tc>
          <w:tcPr>
            <w:tcW w:w="2448" w:type="dxa"/>
          </w:tcPr>
          <w:p w14:paraId="21BCC718" w14:textId="77777777" w:rsidR="008E7EE8" w:rsidRPr="008E7EE8" w:rsidRDefault="008E7EE8" w:rsidP="008E7EE8">
            <w:pPr>
              <w:rPr>
                <w:szCs w:val="20"/>
              </w:rPr>
            </w:pPr>
            <w:r w:rsidRPr="008E7EE8">
              <w:rPr>
                <w:szCs w:val="20"/>
              </w:rPr>
              <w:t>3.1.2</w:t>
            </w:r>
          </w:p>
        </w:tc>
        <w:tc>
          <w:tcPr>
            <w:tcW w:w="6624" w:type="dxa"/>
          </w:tcPr>
          <w:p w14:paraId="622EAD26" w14:textId="77777777" w:rsidR="008E7EE8" w:rsidRPr="008E7EE8" w:rsidRDefault="008E7EE8" w:rsidP="008E7EE8">
            <w:pPr>
              <w:rPr>
                <w:szCs w:val="20"/>
              </w:rPr>
            </w:pPr>
            <w:r w:rsidRPr="008E7EE8">
              <w:rPr>
                <w:szCs w:val="20"/>
              </w:rPr>
              <w:t>am. No. 5 – 2011, rep. No. 7 – 2016</w:t>
            </w:r>
          </w:p>
        </w:tc>
      </w:tr>
      <w:tr w:rsidR="008E7EE8" w:rsidRPr="008E7EE8" w14:paraId="4C895BA2" w14:textId="77777777" w:rsidTr="00BD26CA">
        <w:trPr>
          <w:cantSplit/>
        </w:trPr>
        <w:tc>
          <w:tcPr>
            <w:tcW w:w="2448" w:type="dxa"/>
          </w:tcPr>
          <w:p w14:paraId="50EE5F18" w14:textId="77777777" w:rsidR="008E7EE8" w:rsidRPr="008E7EE8" w:rsidRDefault="008E7EE8" w:rsidP="008E7EE8">
            <w:pPr>
              <w:rPr>
                <w:szCs w:val="20"/>
              </w:rPr>
            </w:pPr>
            <w:r w:rsidRPr="008E7EE8">
              <w:rPr>
                <w:szCs w:val="20"/>
              </w:rPr>
              <w:t>3.1.3</w:t>
            </w:r>
          </w:p>
        </w:tc>
        <w:tc>
          <w:tcPr>
            <w:tcW w:w="6624" w:type="dxa"/>
          </w:tcPr>
          <w:p w14:paraId="63C30AFC" w14:textId="77777777" w:rsidR="008E7EE8" w:rsidRPr="008E7EE8" w:rsidRDefault="008E7EE8" w:rsidP="008E7EE8">
            <w:pPr>
              <w:rPr>
                <w:szCs w:val="20"/>
              </w:rPr>
            </w:pPr>
            <w:r w:rsidRPr="008E7EE8">
              <w:rPr>
                <w:szCs w:val="20"/>
              </w:rPr>
              <w:t>rs. No. 5 – 2011, rep. No. 7 – 2016</w:t>
            </w:r>
          </w:p>
        </w:tc>
      </w:tr>
      <w:tr w:rsidR="008E7EE8" w:rsidRPr="008E7EE8" w14:paraId="4C5BECFA" w14:textId="77777777" w:rsidTr="00BD26CA">
        <w:trPr>
          <w:cantSplit/>
        </w:trPr>
        <w:tc>
          <w:tcPr>
            <w:tcW w:w="2448" w:type="dxa"/>
          </w:tcPr>
          <w:p w14:paraId="4C8D39E1" w14:textId="77777777" w:rsidR="008E7EE8" w:rsidRPr="008E7EE8" w:rsidRDefault="008E7EE8" w:rsidP="008E7EE8">
            <w:pPr>
              <w:rPr>
                <w:szCs w:val="20"/>
              </w:rPr>
            </w:pPr>
            <w:r w:rsidRPr="008E7EE8">
              <w:rPr>
                <w:szCs w:val="20"/>
              </w:rPr>
              <w:t>3.1.4</w:t>
            </w:r>
          </w:p>
        </w:tc>
        <w:tc>
          <w:tcPr>
            <w:tcW w:w="6624" w:type="dxa"/>
          </w:tcPr>
          <w:p w14:paraId="60F25962" w14:textId="77777777" w:rsidR="008E7EE8" w:rsidRPr="008E7EE8" w:rsidRDefault="008E7EE8" w:rsidP="008E7EE8">
            <w:pPr>
              <w:rPr>
                <w:szCs w:val="20"/>
              </w:rPr>
            </w:pPr>
            <w:r w:rsidRPr="008E7EE8">
              <w:rPr>
                <w:szCs w:val="20"/>
              </w:rPr>
              <w:t>rs. No. 4 – 2010, rs. No. 5 – 2011, rep. No. 7 – 2016</w:t>
            </w:r>
          </w:p>
        </w:tc>
      </w:tr>
      <w:tr w:rsidR="008E7EE8" w:rsidRPr="008E7EE8" w14:paraId="3CB8A338" w14:textId="77777777" w:rsidTr="00BD26CA">
        <w:trPr>
          <w:cantSplit/>
        </w:trPr>
        <w:tc>
          <w:tcPr>
            <w:tcW w:w="2448" w:type="dxa"/>
          </w:tcPr>
          <w:p w14:paraId="7D9F0DA1" w14:textId="77777777" w:rsidR="008E7EE8" w:rsidRPr="008E7EE8" w:rsidRDefault="008E7EE8" w:rsidP="008E7EE8">
            <w:pPr>
              <w:rPr>
                <w:szCs w:val="20"/>
              </w:rPr>
            </w:pPr>
            <w:r w:rsidRPr="008E7EE8">
              <w:rPr>
                <w:szCs w:val="20"/>
              </w:rPr>
              <w:t>3.1.5</w:t>
            </w:r>
          </w:p>
        </w:tc>
        <w:tc>
          <w:tcPr>
            <w:tcW w:w="6624" w:type="dxa"/>
          </w:tcPr>
          <w:p w14:paraId="59DADF62" w14:textId="77777777" w:rsidR="008E7EE8" w:rsidRPr="008E7EE8" w:rsidRDefault="008E7EE8" w:rsidP="008E7EE8">
            <w:pPr>
              <w:rPr>
                <w:szCs w:val="20"/>
              </w:rPr>
            </w:pPr>
            <w:r w:rsidRPr="008E7EE8">
              <w:rPr>
                <w:szCs w:val="20"/>
              </w:rPr>
              <w:t>am. No. 3 – 2009, rs. No. 5 – 2011, am. No. 6 – 2013, rep. No. 7 – 2016</w:t>
            </w:r>
          </w:p>
        </w:tc>
      </w:tr>
      <w:tr w:rsidR="008E7EE8" w:rsidRPr="008E7EE8" w14:paraId="2B427F73" w14:textId="77777777" w:rsidTr="00BD26CA">
        <w:trPr>
          <w:cantSplit/>
        </w:trPr>
        <w:tc>
          <w:tcPr>
            <w:tcW w:w="2448" w:type="dxa"/>
          </w:tcPr>
          <w:p w14:paraId="125A7569" w14:textId="77777777" w:rsidR="008E7EE8" w:rsidRPr="008E7EE8" w:rsidRDefault="008E7EE8" w:rsidP="008E7EE8">
            <w:pPr>
              <w:rPr>
                <w:szCs w:val="20"/>
              </w:rPr>
            </w:pPr>
            <w:r w:rsidRPr="008E7EE8">
              <w:rPr>
                <w:szCs w:val="20"/>
              </w:rPr>
              <w:t>3.1.6</w:t>
            </w:r>
          </w:p>
        </w:tc>
        <w:tc>
          <w:tcPr>
            <w:tcW w:w="6624" w:type="dxa"/>
          </w:tcPr>
          <w:p w14:paraId="3356FD5C" w14:textId="77777777" w:rsidR="008E7EE8" w:rsidRPr="008E7EE8" w:rsidRDefault="008E7EE8" w:rsidP="008E7EE8">
            <w:pPr>
              <w:rPr>
                <w:szCs w:val="20"/>
              </w:rPr>
            </w:pPr>
            <w:r w:rsidRPr="008E7EE8">
              <w:rPr>
                <w:szCs w:val="20"/>
              </w:rPr>
              <w:t>am. No. 5 – 2011, rs. No. 6 – 2013, rep. No. 7 – 2016</w:t>
            </w:r>
          </w:p>
        </w:tc>
      </w:tr>
      <w:tr w:rsidR="008E7EE8" w:rsidRPr="008E7EE8" w14:paraId="374DBE3D" w14:textId="77777777" w:rsidTr="00BD26CA">
        <w:trPr>
          <w:cantSplit/>
        </w:trPr>
        <w:tc>
          <w:tcPr>
            <w:tcW w:w="2448" w:type="dxa"/>
          </w:tcPr>
          <w:p w14:paraId="31202E21" w14:textId="77777777" w:rsidR="008E7EE8" w:rsidRPr="008E7EE8" w:rsidRDefault="008E7EE8" w:rsidP="008E7EE8">
            <w:pPr>
              <w:rPr>
                <w:szCs w:val="20"/>
              </w:rPr>
            </w:pPr>
            <w:r w:rsidRPr="008E7EE8">
              <w:rPr>
                <w:szCs w:val="20"/>
              </w:rPr>
              <w:t>3.1.7</w:t>
            </w:r>
          </w:p>
        </w:tc>
        <w:tc>
          <w:tcPr>
            <w:tcW w:w="6624" w:type="dxa"/>
          </w:tcPr>
          <w:p w14:paraId="3A96692D" w14:textId="77777777" w:rsidR="008E7EE8" w:rsidRPr="008E7EE8" w:rsidRDefault="008E7EE8" w:rsidP="008E7EE8">
            <w:pPr>
              <w:rPr>
                <w:szCs w:val="20"/>
              </w:rPr>
            </w:pPr>
            <w:r w:rsidRPr="008E7EE8">
              <w:rPr>
                <w:szCs w:val="20"/>
              </w:rPr>
              <w:t>am. No. 5 – 2011, rep. No. 7 – 2016</w:t>
            </w:r>
          </w:p>
        </w:tc>
      </w:tr>
      <w:tr w:rsidR="008E7EE8" w:rsidRPr="008E7EE8" w14:paraId="033BD061" w14:textId="77777777" w:rsidTr="00BD26CA">
        <w:trPr>
          <w:cantSplit/>
        </w:trPr>
        <w:tc>
          <w:tcPr>
            <w:tcW w:w="2448" w:type="dxa"/>
          </w:tcPr>
          <w:p w14:paraId="3C87EA4D" w14:textId="77777777" w:rsidR="008E7EE8" w:rsidRPr="008E7EE8" w:rsidRDefault="008E7EE8" w:rsidP="008E7EE8">
            <w:pPr>
              <w:rPr>
                <w:szCs w:val="20"/>
              </w:rPr>
            </w:pPr>
            <w:r w:rsidRPr="008E7EE8">
              <w:rPr>
                <w:szCs w:val="20"/>
              </w:rPr>
              <w:t>3.1.8</w:t>
            </w:r>
          </w:p>
        </w:tc>
        <w:tc>
          <w:tcPr>
            <w:tcW w:w="6624" w:type="dxa"/>
          </w:tcPr>
          <w:p w14:paraId="45345208" w14:textId="77777777" w:rsidR="008E7EE8" w:rsidRPr="008E7EE8" w:rsidRDefault="008E7EE8" w:rsidP="008E7EE8">
            <w:pPr>
              <w:rPr>
                <w:szCs w:val="20"/>
              </w:rPr>
            </w:pPr>
            <w:r w:rsidRPr="008E7EE8">
              <w:rPr>
                <w:szCs w:val="20"/>
              </w:rPr>
              <w:t>am. No. 1 – 2008, am. No. 3 – 2009, rs. No. 6 – 2013, rep. No. 7 – 2016</w:t>
            </w:r>
          </w:p>
        </w:tc>
      </w:tr>
      <w:tr w:rsidR="008E7EE8" w:rsidRPr="008E7EE8" w14:paraId="01341B1A" w14:textId="77777777" w:rsidTr="00BD26CA">
        <w:trPr>
          <w:cantSplit/>
        </w:trPr>
        <w:tc>
          <w:tcPr>
            <w:tcW w:w="2448" w:type="dxa"/>
          </w:tcPr>
          <w:p w14:paraId="28B5DA0E" w14:textId="77777777" w:rsidR="008E7EE8" w:rsidRPr="008E7EE8" w:rsidRDefault="008E7EE8" w:rsidP="008E7EE8">
            <w:pPr>
              <w:rPr>
                <w:szCs w:val="20"/>
              </w:rPr>
            </w:pPr>
            <w:r w:rsidRPr="008E7EE8">
              <w:rPr>
                <w:szCs w:val="20"/>
              </w:rPr>
              <w:t>3.1.9</w:t>
            </w:r>
          </w:p>
        </w:tc>
        <w:tc>
          <w:tcPr>
            <w:tcW w:w="6624" w:type="dxa"/>
          </w:tcPr>
          <w:p w14:paraId="637B0322" w14:textId="77777777" w:rsidR="008E7EE8" w:rsidRPr="008E7EE8" w:rsidRDefault="008E7EE8" w:rsidP="008E7EE8">
            <w:pPr>
              <w:rPr>
                <w:szCs w:val="20"/>
              </w:rPr>
            </w:pPr>
            <w:r w:rsidRPr="008E7EE8">
              <w:rPr>
                <w:szCs w:val="20"/>
              </w:rPr>
              <w:t>am. No. 6 – 2013, rep. No. 7 – 2016</w:t>
            </w:r>
          </w:p>
        </w:tc>
      </w:tr>
      <w:tr w:rsidR="008E7EE8" w:rsidRPr="008E7EE8" w14:paraId="6124335A" w14:textId="77777777" w:rsidTr="00BD26CA">
        <w:trPr>
          <w:cantSplit/>
        </w:trPr>
        <w:tc>
          <w:tcPr>
            <w:tcW w:w="2448" w:type="dxa"/>
            <w:tcBorders>
              <w:bottom w:val="single" w:sz="12" w:space="0" w:color="auto"/>
            </w:tcBorders>
          </w:tcPr>
          <w:p w14:paraId="47006F90" w14:textId="77777777" w:rsidR="008E7EE8" w:rsidRPr="008E7EE8" w:rsidRDefault="008E7EE8" w:rsidP="008E7EE8">
            <w:pPr>
              <w:rPr>
                <w:szCs w:val="20"/>
              </w:rPr>
            </w:pPr>
            <w:r w:rsidRPr="008E7EE8">
              <w:rPr>
                <w:szCs w:val="20"/>
              </w:rPr>
              <w:t>3.1.11</w:t>
            </w:r>
          </w:p>
          <w:p w14:paraId="76C4CD37" w14:textId="77777777" w:rsidR="008E7EE8" w:rsidRPr="008E7EE8" w:rsidRDefault="008E7EE8" w:rsidP="008E7EE8">
            <w:pPr>
              <w:rPr>
                <w:szCs w:val="20"/>
              </w:rPr>
            </w:pPr>
          </w:p>
        </w:tc>
        <w:tc>
          <w:tcPr>
            <w:tcW w:w="6624" w:type="dxa"/>
            <w:tcBorders>
              <w:bottom w:val="single" w:sz="12" w:space="0" w:color="auto"/>
            </w:tcBorders>
          </w:tcPr>
          <w:p w14:paraId="77019D7B" w14:textId="77777777" w:rsidR="008E7EE8" w:rsidRPr="008E7EE8" w:rsidRDefault="008E7EE8" w:rsidP="008E7EE8">
            <w:pPr>
              <w:rPr>
                <w:szCs w:val="20"/>
              </w:rPr>
            </w:pPr>
            <w:r w:rsidRPr="008E7EE8">
              <w:rPr>
                <w:szCs w:val="20"/>
              </w:rPr>
              <w:t>am. No. 4 – 2010, am. No. 5 – 2011, am. No. 6 – 2013, rep. No. 7 – 2016</w:t>
            </w:r>
          </w:p>
          <w:p w14:paraId="1403641C" w14:textId="77777777" w:rsidR="008E7EE8" w:rsidRPr="008E7EE8" w:rsidRDefault="008E7EE8" w:rsidP="008E7EE8">
            <w:pPr>
              <w:rPr>
                <w:szCs w:val="20"/>
              </w:rPr>
            </w:pPr>
          </w:p>
        </w:tc>
      </w:tr>
      <w:tr w:rsidR="008E7EE8" w:rsidRPr="008E7EE8" w14:paraId="3FB3BACF" w14:textId="77777777" w:rsidTr="00BD26CA">
        <w:trPr>
          <w:cantSplit/>
        </w:trPr>
        <w:tc>
          <w:tcPr>
            <w:tcW w:w="2448" w:type="dxa"/>
            <w:tcBorders>
              <w:top w:val="single" w:sz="12" w:space="0" w:color="auto"/>
            </w:tcBorders>
          </w:tcPr>
          <w:p w14:paraId="44D2F1D7" w14:textId="77777777" w:rsidR="008E7EE8" w:rsidRPr="008E7EE8" w:rsidRDefault="008E7EE8" w:rsidP="008E7EE8">
            <w:pPr>
              <w:rPr>
                <w:b/>
                <w:szCs w:val="20"/>
              </w:rPr>
            </w:pPr>
            <w:r w:rsidRPr="008E7EE8">
              <w:rPr>
                <w:b/>
                <w:szCs w:val="20"/>
              </w:rPr>
              <w:t>Chapter 3.1</w:t>
            </w:r>
          </w:p>
        </w:tc>
        <w:tc>
          <w:tcPr>
            <w:tcW w:w="6624" w:type="dxa"/>
            <w:tcBorders>
              <w:top w:val="single" w:sz="12" w:space="0" w:color="auto"/>
            </w:tcBorders>
          </w:tcPr>
          <w:p w14:paraId="6B949F64" w14:textId="77777777" w:rsidR="008E7EE8" w:rsidRPr="008E7EE8" w:rsidRDefault="008E7EE8" w:rsidP="008E7EE8">
            <w:pPr>
              <w:rPr>
                <w:szCs w:val="20"/>
              </w:rPr>
            </w:pPr>
          </w:p>
        </w:tc>
      </w:tr>
      <w:tr w:rsidR="008E7EE8" w:rsidRPr="008E7EE8" w14:paraId="6FA27C7B" w14:textId="77777777" w:rsidTr="00BD26CA">
        <w:trPr>
          <w:cantSplit/>
        </w:trPr>
        <w:tc>
          <w:tcPr>
            <w:tcW w:w="2448" w:type="dxa"/>
          </w:tcPr>
          <w:p w14:paraId="6D127E39" w14:textId="77777777" w:rsidR="008E7EE8" w:rsidRPr="008E7EE8" w:rsidRDefault="008E7EE8" w:rsidP="008E7EE8">
            <w:pPr>
              <w:rPr>
                <w:szCs w:val="20"/>
              </w:rPr>
            </w:pPr>
            <w:r w:rsidRPr="008E7EE8">
              <w:rPr>
                <w:szCs w:val="20"/>
              </w:rPr>
              <w:t>Cover page</w:t>
            </w:r>
          </w:p>
        </w:tc>
        <w:tc>
          <w:tcPr>
            <w:tcW w:w="6624" w:type="dxa"/>
          </w:tcPr>
          <w:p w14:paraId="7981478A" w14:textId="77777777" w:rsidR="008E7EE8" w:rsidRPr="008E7EE8" w:rsidRDefault="008E7EE8" w:rsidP="008E7EE8">
            <w:pPr>
              <w:rPr>
                <w:szCs w:val="20"/>
              </w:rPr>
            </w:pPr>
            <w:r w:rsidRPr="008E7EE8">
              <w:rPr>
                <w:szCs w:val="20"/>
              </w:rPr>
              <w:t>ad. No. 7 – 2016</w:t>
            </w:r>
          </w:p>
        </w:tc>
      </w:tr>
      <w:tr w:rsidR="008E7EE8" w:rsidRPr="008E7EE8" w14:paraId="10810781" w14:textId="77777777" w:rsidTr="00BD26CA">
        <w:trPr>
          <w:cantSplit/>
        </w:trPr>
        <w:tc>
          <w:tcPr>
            <w:tcW w:w="2448" w:type="dxa"/>
            <w:tcBorders>
              <w:bottom w:val="single" w:sz="12" w:space="0" w:color="auto"/>
            </w:tcBorders>
          </w:tcPr>
          <w:p w14:paraId="478E648F" w14:textId="77777777" w:rsidR="008E7EE8" w:rsidRPr="008E7EE8" w:rsidRDefault="008E7EE8" w:rsidP="008E7EE8">
            <w:pPr>
              <w:rPr>
                <w:szCs w:val="20"/>
              </w:rPr>
            </w:pPr>
            <w:r w:rsidRPr="008E7EE8">
              <w:rPr>
                <w:szCs w:val="20"/>
              </w:rPr>
              <w:t>3.1.1</w:t>
            </w:r>
          </w:p>
        </w:tc>
        <w:tc>
          <w:tcPr>
            <w:tcW w:w="6624" w:type="dxa"/>
            <w:tcBorders>
              <w:bottom w:val="single" w:sz="12" w:space="0" w:color="auto"/>
            </w:tcBorders>
          </w:tcPr>
          <w:p w14:paraId="3CB48EC0" w14:textId="77777777" w:rsidR="008E7EE8" w:rsidRPr="008E7EE8" w:rsidRDefault="008E7EE8" w:rsidP="008E7EE8">
            <w:pPr>
              <w:rPr>
                <w:szCs w:val="20"/>
              </w:rPr>
            </w:pPr>
            <w:r w:rsidRPr="008E7EE8">
              <w:rPr>
                <w:szCs w:val="20"/>
              </w:rPr>
              <w:t>ad. No. 7 – 2016</w:t>
            </w:r>
          </w:p>
          <w:p w14:paraId="75D53C8E" w14:textId="77777777" w:rsidR="008E7EE8" w:rsidRPr="008E7EE8" w:rsidRDefault="008E7EE8" w:rsidP="008E7EE8">
            <w:pPr>
              <w:rPr>
                <w:szCs w:val="20"/>
              </w:rPr>
            </w:pPr>
          </w:p>
        </w:tc>
      </w:tr>
      <w:tr w:rsidR="008E7EE8" w:rsidRPr="008E7EE8" w14:paraId="1909772F" w14:textId="77777777" w:rsidTr="00BD26CA">
        <w:trPr>
          <w:cantSplit/>
        </w:trPr>
        <w:tc>
          <w:tcPr>
            <w:tcW w:w="2448" w:type="dxa"/>
            <w:tcBorders>
              <w:top w:val="single" w:sz="12" w:space="0" w:color="auto"/>
            </w:tcBorders>
          </w:tcPr>
          <w:p w14:paraId="41099357" w14:textId="77777777" w:rsidR="008E7EE8" w:rsidRPr="008E7EE8" w:rsidRDefault="008E7EE8" w:rsidP="008E7EE8">
            <w:pPr>
              <w:rPr>
                <w:b/>
                <w:szCs w:val="20"/>
              </w:rPr>
            </w:pPr>
            <w:r w:rsidRPr="008E7EE8">
              <w:rPr>
                <w:b/>
                <w:szCs w:val="20"/>
              </w:rPr>
              <w:t xml:space="preserve">Chapter 3.2 </w:t>
            </w:r>
          </w:p>
        </w:tc>
        <w:tc>
          <w:tcPr>
            <w:tcW w:w="6624" w:type="dxa"/>
            <w:tcBorders>
              <w:top w:val="single" w:sz="12" w:space="0" w:color="auto"/>
            </w:tcBorders>
          </w:tcPr>
          <w:p w14:paraId="27664247" w14:textId="77777777" w:rsidR="008E7EE8" w:rsidRPr="008E7EE8" w:rsidRDefault="008E7EE8" w:rsidP="008E7EE8">
            <w:pPr>
              <w:rPr>
                <w:szCs w:val="20"/>
              </w:rPr>
            </w:pPr>
          </w:p>
        </w:tc>
      </w:tr>
      <w:tr w:rsidR="008E7EE8" w:rsidRPr="008E7EE8" w14:paraId="578F408C" w14:textId="77777777" w:rsidTr="00BD26CA">
        <w:trPr>
          <w:cantSplit/>
        </w:trPr>
        <w:tc>
          <w:tcPr>
            <w:tcW w:w="2448" w:type="dxa"/>
          </w:tcPr>
          <w:p w14:paraId="1B2E144D" w14:textId="77777777" w:rsidR="008E7EE8" w:rsidRPr="008E7EE8" w:rsidRDefault="008E7EE8" w:rsidP="008E7EE8">
            <w:pPr>
              <w:rPr>
                <w:szCs w:val="20"/>
              </w:rPr>
            </w:pPr>
            <w:r w:rsidRPr="008E7EE8">
              <w:rPr>
                <w:szCs w:val="20"/>
              </w:rPr>
              <w:t>Cover page</w:t>
            </w:r>
          </w:p>
        </w:tc>
        <w:tc>
          <w:tcPr>
            <w:tcW w:w="6624" w:type="dxa"/>
          </w:tcPr>
          <w:p w14:paraId="51CD99B9" w14:textId="77777777" w:rsidR="008E7EE8" w:rsidRPr="008E7EE8" w:rsidRDefault="008E7EE8" w:rsidP="008E7EE8">
            <w:pPr>
              <w:rPr>
                <w:szCs w:val="20"/>
              </w:rPr>
            </w:pPr>
            <w:r w:rsidRPr="008E7EE8">
              <w:rPr>
                <w:szCs w:val="20"/>
              </w:rPr>
              <w:t>rs. No. 7 – 2016</w:t>
            </w:r>
          </w:p>
        </w:tc>
      </w:tr>
      <w:tr w:rsidR="008E7EE8" w:rsidRPr="008E7EE8" w14:paraId="2BA0D624" w14:textId="77777777" w:rsidTr="00BD26CA">
        <w:trPr>
          <w:cantSplit/>
        </w:trPr>
        <w:tc>
          <w:tcPr>
            <w:tcW w:w="2448" w:type="dxa"/>
          </w:tcPr>
          <w:p w14:paraId="2DAC1BBE" w14:textId="77777777" w:rsidR="008E7EE8" w:rsidRPr="008E7EE8" w:rsidRDefault="008E7EE8" w:rsidP="008E7EE8">
            <w:pPr>
              <w:rPr>
                <w:szCs w:val="20"/>
              </w:rPr>
            </w:pPr>
            <w:r w:rsidRPr="008E7EE8">
              <w:rPr>
                <w:szCs w:val="20"/>
              </w:rPr>
              <w:t>3.2.1</w:t>
            </w:r>
          </w:p>
        </w:tc>
        <w:tc>
          <w:tcPr>
            <w:tcW w:w="6624" w:type="dxa"/>
          </w:tcPr>
          <w:p w14:paraId="3EB11C8B" w14:textId="77777777" w:rsidR="008E7EE8" w:rsidRPr="008E7EE8" w:rsidRDefault="008E7EE8" w:rsidP="008E7EE8">
            <w:pPr>
              <w:rPr>
                <w:szCs w:val="20"/>
              </w:rPr>
            </w:pPr>
            <w:r w:rsidRPr="008E7EE8">
              <w:rPr>
                <w:szCs w:val="20"/>
              </w:rPr>
              <w:t>am. No. 1 – 2008, am. No. 4 – 2010, am. No. 5 – 2011, am. No. 6 – 2013, rs. No. 7 – 2016</w:t>
            </w:r>
          </w:p>
        </w:tc>
      </w:tr>
      <w:tr w:rsidR="008E7EE8" w:rsidRPr="008E7EE8" w14:paraId="1F1523ED" w14:textId="77777777" w:rsidTr="00BD26CA">
        <w:trPr>
          <w:cantSplit/>
        </w:trPr>
        <w:tc>
          <w:tcPr>
            <w:tcW w:w="2448" w:type="dxa"/>
          </w:tcPr>
          <w:p w14:paraId="5443EE28" w14:textId="77777777" w:rsidR="008E7EE8" w:rsidRPr="008E7EE8" w:rsidRDefault="008E7EE8" w:rsidP="008E7EE8">
            <w:pPr>
              <w:rPr>
                <w:szCs w:val="20"/>
              </w:rPr>
            </w:pPr>
            <w:r w:rsidRPr="008E7EE8">
              <w:rPr>
                <w:szCs w:val="20"/>
              </w:rPr>
              <w:t>3.2.3</w:t>
            </w:r>
          </w:p>
        </w:tc>
        <w:tc>
          <w:tcPr>
            <w:tcW w:w="6624" w:type="dxa"/>
          </w:tcPr>
          <w:p w14:paraId="4D144E85" w14:textId="77777777" w:rsidR="008E7EE8" w:rsidRPr="008E7EE8" w:rsidRDefault="008E7EE8" w:rsidP="008E7EE8">
            <w:pPr>
              <w:rPr>
                <w:szCs w:val="20"/>
              </w:rPr>
            </w:pPr>
            <w:r w:rsidRPr="008E7EE8">
              <w:rPr>
                <w:szCs w:val="20"/>
              </w:rPr>
              <w:t>am. No. 4 – 2010, rs. No. 7 – 2016</w:t>
            </w:r>
          </w:p>
        </w:tc>
      </w:tr>
      <w:tr w:rsidR="008E7EE8" w:rsidRPr="008E7EE8" w14:paraId="2A1231FF" w14:textId="77777777" w:rsidTr="00BD26CA">
        <w:trPr>
          <w:cantSplit/>
        </w:trPr>
        <w:tc>
          <w:tcPr>
            <w:tcW w:w="2448" w:type="dxa"/>
          </w:tcPr>
          <w:p w14:paraId="09100C40" w14:textId="77777777" w:rsidR="008E7EE8" w:rsidRPr="008E7EE8" w:rsidRDefault="008E7EE8" w:rsidP="008E7EE8">
            <w:pPr>
              <w:rPr>
                <w:szCs w:val="20"/>
              </w:rPr>
            </w:pPr>
            <w:r w:rsidRPr="008E7EE8">
              <w:rPr>
                <w:szCs w:val="20"/>
              </w:rPr>
              <w:t>3.2.4</w:t>
            </w:r>
          </w:p>
        </w:tc>
        <w:tc>
          <w:tcPr>
            <w:tcW w:w="6624" w:type="dxa"/>
          </w:tcPr>
          <w:p w14:paraId="47B29BDC" w14:textId="77777777" w:rsidR="008E7EE8" w:rsidRPr="008E7EE8" w:rsidRDefault="008E7EE8" w:rsidP="008E7EE8">
            <w:pPr>
              <w:rPr>
                <w:szCs w:val="20"/>
              </w:rPr>
            </w:pPr>
            <w:r w:rsidRPr="008E7EE8">
              <w:rPr>
                <w:szCs w:val="20"/>
              </w:rPr>
              <w:t>am. No. 5 – 2011, rs. No. 7 – 2016</w:t>
            </w:r>
          </w:p>
        </w:tc>
      </w:tr>
      <w:tr w:rsidR="008E7EE8" w:rsidRPr="008E7EE8" w14:paraId="6D69460B" w14:textId="77777777" w:rsidTr="00BD26CA">
        <w:trPr>
          <w:cantSplit/>
        </w:trPr>
        <w:tc>
          <w:tcPr>
            <w:tcW w:w="2448" w:type="dxa"/>
          </w:tcPr>
          <w:p w14:paraId="1714CCC5" w14:textId="77777777" w:rsidR="008E7EE8" w:rsidRPr="008E7EE8" w:rsidRDefault="008E7EE8" w:rsidP="008E7EE8">
            <w:pPr>
              <w:rPr>
                <w:szCs w:val="20"/>
              </w:rPr>
            </w:pPr>
            <w:r w:rsidRPr="008E7EE8">
              <w:rPr>
                <w:szCs w:val="20"/>
              </w:rPr>
              <w:t>3.2.5</w:t>
            </w:r>
          </w:p>
        </w:tc>
        <w:tc>
          <w:tcPr>
            <w:tcW w:w="6624" w:type="dxa"/>
          </w:tcPr>
          <w:p w14:paraId="14005FD6" w14:textId="77777777" w:rsidR="008E7EE8" w:rsidRPr="008E7EE8" w:rsidRDefault="008E7EE8" w:rsidP="008E7EE8">
            <w:pPr>
              <w:rPr>
                <w:szCs w:val="20"/>
              </w:rPr>
            </w:pPr>
            <w:r w:rsidRPr="008E7EE8">
              <w:rPr>
                <w:szCs w:val="20"/>
              </w:rPr>
              <w:t>am. No. 1 – 2008, am. No. 4 – 2010, am. No. 5 – 2011, am. No. 6 – 2013, rs. No. 7 – 2016</w:t>
            </w:r>
          </w:p>
        </w:tc>
      </w:tr>
      <w:tr w:rsidR="008E7EE8" w:rsidRPr="008E7EE8" w14:paraId="6067B08D" w14:textId="77777777" w:rsidTr="00BD26CA">
        <w:trPr>
          <w:cantSplit/>
        </w:trPr>
        <w:tc>
          <w:tcPr>
            <w:tcW w:w="2448" w:type="dxa"/>
            <w:tcBorders>
              <w:bottom w:val="single" w:sz="12" w:space="0" w:color="auto"/>
            </w:tcBorders>
          </w:tcPr>
          <w:p w14:paraId="7AB101C3" w14:textId="77777777" w:rsidR="008E7EE8" w:rsidRPr="008E7EE8" w:rsidRDefault="008E7EE8" w:rsidP="008E7EE8">
            <w:pPr>
              <w:rPr>
                <w:szCs w:val="20"/>
              </w:rPr>
            </w:pPr>
            <w:r w:rsidRPr="008E7EE8">
              <w:rPr>
                <w:szCs w:val="20"/>
              </w:rPr>
              <w:t>3.2.6</w:t>
            </w:r>
          </w:p>
        </w:tc>
        <w:tc>
          <w:tcPr>
            <w:tcW w:w="6624" w:type="dxa"/>
            <w:tcBorders>
              <w:bottom w:val="single" w:sz="12" w:space="0" w:color="auto"/>
            </w:tcBorders>
          </w:tcPr>
          <w:p w14:paraId="739D9A16" w14:textId="77777777" w:rsidR="008E7EE8" w:rsidRPr="008E7EE8" w:rsidRDefault="008E7EE8" w:rsidP="008E7EE8">
            <w:pPr>
              <w:rPr>
                <w:szCs w:val="20"/>
              </w:rPr>
            </w:pPr>
            <w:r w:rsidRPr="008E7EE8">
              <w:rPr>
                <w:szCs w:val="20"/>
              </w:rPr>
              <w:t>ad. No. 6 – 2013, rs. No. 7 – 2016</w:t>
            </w:r>
          </w:p>
          <w:p w14:paraId="002D2EC3" w14:textId="77777777" w:rsidR="008E7EE8" w:rsidRPr="008E7EE8" w:rsidRDefault="008E7EE8" w:rsidP="008E7EE8">
            <w:pPr>
              <w:rPr>
                <w:szCs w:val="20"/>
              </w:rPr>
            </w:pPr>
          </w:p>
        </w:tc>
      </w:tr>
      <w:tr w:rsidR="008E7EE8" w:rsidRPr="008E7EE8" w14:paraId="38911CE1" w14:textId="77777777" w:rsidTr="00BD26CA">
        <w:trPr>
          <w:cantSplit/>
        </w:trPr>
        <w:tc>
          <w:tcPr>
            <w:tcW w:w="2448" w:type="dxa"/>
            <w:tcBorders>
              <w:top w:val="single" w:sz="12" w:space="0" w:color="auto"/>
            </w:tcBorders>
          </w:tcPr>
          <w:p w14:paraId="04ECF688" w14:textId="77777777" w:rsidR="008E7EE8" w:rsidRPr="008E7EE8" w:rsidRDefault="008E7EE8" w:rsidP="008E7EE8">
            <w:pPr>
              <w:rPr>
                <w:b/>
                <w:szCs w:val="20"/>
              </w:rPr>
            </w:pPr>
            <w:r w:rsidRPr="008E7EE8">
              <w:rPr>
                <w:b/>
                <w:szCs w:val="20"/>
              </w:rPr>
              <w:t xml:space="preserve">Chapter 3.3 </w:t>
            </w:r>
          </w:p>
        </w:tc>
        <w:tc>
          <w:tcPr>
            <w:tcW w:w="6624" w:type="dxa"/>
            <w:tcBorders>
              <w:top w:val="single" w:sz="12" w:space="0" w:color="auto"/>
            </w:tcBorders>
          </w:tcPr>
          <w:p w14:paraId="11BA7116" w14:textId="77777777" w:rsidR="008E7EE8" w:rsidRPr="008E7EE8" w:rsidRDefault="008E7EE8" w:rsidP="008E7EE8">
            <w:pPr>
              <w:rPr>
                <w:szCs w:val="20"/>
              </w:rPr>
            </w:pPr>
          </w:p>
        </w:tc>
      </w:tr>
      <w:tr w:rsidR="008E7EE8" w:rsidRPr="008E7EE8" w14:paraId="7BF0D659" w14:textId="77777777" w:rsidTr="00BD26CA">
        <w:trPr>
          <w:cantSplit/>
        </w:trPr>
        <w:tc>
          <w:tcPr>
            <w:tcW w:w="2448" w:type="dxa"/>
          </w:tcPr>
          <w:p w14:paraId="320DACF2" w14:textId="77777777" w:rsidR="008E7EE8" w:rsidRPr="008E7EE8" w:rsidRDefault="008E7EE8" w:rsidP="008E7EE8">
            <w:pPr>
              <w:rPr>
                <w:szCs w:val="20"/>
              </w:rPr>
            </w:pPr>
            <w:r w:rsidRPr="008E7EE8">
              <w:rPr>
                <w:szCs w:val="20"/>
              </w:rPr>
              <w:t>Cover page</w:t>
            </w:r>
          </w:p>
        </w:tc>
        <w:tc>
          <w:tcPr>
            <w:tcW w:w="6624" w:type="dxa"/>
          </w:tcPr>
          <w:p w14:paraId="51B08526" w14:textId="77777777" w:rsidR="008E7EE8" w:rsidRPr="008E7EE8" w:rsidRDefault="008E7EE8" w:rsidP="008E7EE8">
            <w:pPr>
              <w:rPr>
                <w:szCs w:val="20"/>
              </w:rPr>
            </w:pPr>
            <w:r w:rsidRPr="008E7EE8">
              <w:rPr>
                <w:szCs w:val="20"/>
              </w:rPr>
              <w:t>rs. No. 7 – 2016</w:t>
            </w:r>
          </w:p>
        </w:tc>
      </w:tr>
      <w:tr w:rsidR="008E7EE8" w:rsidRPr="008E7EE8" w14:paraId="713721CA" w14:textId="77777777" w:rsidTr="00BD26CA">
        <w:trPr>
          <w:cantSplit/>
        </w:trPr>
        <w:tc>
          <w:tcPr>
            <w:tcW w:w="2448" w:type="dxa"/>
          </w:tcPr>
          <w:p w14:paraId="615C027A" w14:textId="77777777" w:rsidR="008E7EE8" w:rsidRPr="008E7EE8" w:rsidRDefault="008E7EE8" w:rsidP="008E7EE8">
            <w:pPr>
              <w:rPr>
                <w:szCs w:val="20"/>
              </w:rPr>
            </w:pPr>
            <w:r w:rsidRPr="008E7EE8">
              <w:rPr>
                <w:szCs w:val="20"/>
              </w:rPr>
              <w:t>3.3.1</w:t>
            </w:r>
          </w:p>
        </w:tc>
        <w:tc>
          <w:tcPr>
            <w:tcW w:w="6624" w:type="dxa"/>
          </w:tcPr>
          <w:p w14:paraId="21D7DC9C" w14:textId="77777777" w:rsidR="008E7EE8" w:rsidRPr="008E7EE8" w:rsidRDefault="008E7EE8" w:rsidP="008E7EE8">
            <w:pPr>
              <w:rPr>
                <w:szCs w:val="20"/>
              </w:rPr>
            </w:pPr>
            <w:r w:rsidRPr="008E7EE8">
              <w:rPr>
                <w:szCs w:val="20"/>
              </w:rPr>
              <w:t>am. No. 1 – 2008, am. No. 2 – 2008, am. No. 3 – 2009, am. No. 4 – 2010, am. No. 5 – 2011, am. No. 6 – 2013, am. No. 6 – 2013, rs. No. 7 – 2016</w:t>
            </w:r>
          </w:p>
        </w:tc>
      </w:tr>
      <w:tr w:rsidR="008E7EE8" w:rsidRPr="008E7EE8" w14:paraId="348B7755" w14:textId="77777777" w:rsidTr="00BD26CA">
        <w:trPr>
          <w:cantSplit/>
        </w:trPr>
        <w:tc>
          <w:tcPr>
            <w:tcW w:w="2448" w:type="dxa"/>
          </w:tcPr>
          <w:p w14:paraId="6B182968" w14:textId="77777777" w:rsidR="008E7EE8" w:rsidRPr="008E7EE8" w:rsidRDefault="008E7EE8" w:rsidP="008E7EE8">
            <w:pPr>
              <w:rPr>
                <w:szCs w:val="20"/>
              </w:rPr>
            </w:pPr>
            <w:r w:rsidRPr="008E7EE8">
              <w:rPr>
                <w:szCs w:val="20"/>
              </w:rPr>
              <w:t>3.3.2</w:t>
            </w:r>
          </w:p>
        </w:tc>
        <w:tc>
          <w:tcPr>
            <w:tcW w:w="6624" w:type="dxa"/>
          </w:tcPr>
          <w:p w14:paraId="18F971B2" w14:textId="77777777" w:rsidR="008E7EE8" w:rsidRPr="008E7EE8" w:rsidRDefault="008E7EE8" w:rsidP="008E7EE8">
            <w:pPr>
              <w:rPr>
                <w:szCs w:val="20"/>
              </w:rPr>
            </w:pPr>
            <w:r w:rsidRPr="008E7EE8">
              <w:rPr>
                <w:szCs w:val="20"/>
              </w:rPr>
              <w:t>am. No. 1 – 2008, am. No. 2 – 2008, am. No. 3 – 2009, am. No. 4 – 2010, am. No. 5 – 2011, rs. No. 7 – 2016</w:t>
            </w:r>
          </w:p>
        </w:tc>
      </w:tr>
      <w:tr w:rsidR="008E7EE8" w:rsidRPr="008E7EE8" w14:paraId="3B044F46" w14:textId="77777777" w:rsidTr="00BD26CA">
        <w:trPr>
          <w:cantSplit/>
        </w:trPr>
        <w:tc>
          <w:tcPr>
            <w:tcW w:w="2448" w:type="dxa"/>
            <w:tcBorders>
              <w:bottom w:val="single" w:sz="12" w:space="0" w:color="auto"/>
            </w:tcBorders>
          </w:tcPr>
          <w:p w14:paraId="656DBE29" w14:textId="77777777" w:rsidR="008E7EE8" w:rsidRPr="008E7EE8" w:rsidRDefault="008E7EE8" w:rsidP="008E7EE8">
            <w:pPr>
              <w:rPr>
                <w:szCs w:val="20"/>
              </w:rPr>
            </w:pPr>
            <w:r w:rsidRPr="008E7EE8">
              <w:rPr>
                <w:szCs w:val="20"/>
              </w:rPr>
              <w:t>3.3.3</w:t>
            </w:r>
          </w:p>
        </w:tc>
        <w:tc>
          <w:tcPr>
            <w:tcW w:w="6624" w:type="dxa"/>
            <w:tcBorders>
              <w:bottom w:val="single" w:sz="12" w:space="0" w:color="auto"/>
            </w:tcBorders>
          </w:tcPr>
          <w:p w14:paraId="3E251345" w14:textId="77777777" w:rsidR="008E7EE8" w:rsidRPr="008E7EE8" w:rsidRDefault="008E7EE8" w:rsidP="008E7EE8">
            <w:pPr>
              <w:rPr>
                <w:szCs w:val="20"/>
              </w:rPr>
            </w:pPr>
            <w:r w:rsidRPr="008E7EE8">
              <w:rPr>
                <w:szCs w:val="20"/>
              </w:rPr>
              <w:t>am. No. 1 – 2008, am. No. 2 – 2008, am. No. 3 – 2009, am. No. 4 – 2010, am. No. 5 – 2011, am. No. 6 – 2013, rs. No. 7 – 2016</w:t>
            </w:r>
          </w:p>
          <w:p w14:paraId="2F6118E1" w14:textId="77777777" w:rsidR="008E7EE8" w:rsidRPr="008E7EE8" w:rsidRDefault="008E7EE8" w:rsidP="008E7EE8">
            <w:pPr>
              <w:rPr>
                <w:szCs w:val="20"/>
              </w:rPr>
            </w:pPr>
          </w:p>
        </w:tc>
      </w:tr>
      <w:tr w:rsidR="008E7EE8" w:rsidRPr="008E7EE8" w14:paraId="66621AE6" w14:textId="77777777" w:rsidTr="00BD26CA">
        <w:trPr>
          <w:cantSplit/>
        </w:trPr>
        <w:tc>
          <w:tcPr>
            <w:tcW w:w="2448" w:type="dxa"/>
            <w:tcBorders>
              <w:top w:val="single" w:sz="12" w:space="0" w:color="auto"/>
            </w:tcBorders>
          </w:tcPr>
          <w:p w14:paraId="2F61FA9C" w14:textId="77777777" w:rsidR="008E7EE8" w:rsidRPr="008E7EE8" w:rsidRDefault="008E7EE8" w:rsidP="008E7EE8">
            <w:pPr>
              <w:rPr>
                <w:b/>
                <w:szCs w:val="20"/>
              </w:rPr>
            </w:pPr>
            <w:r w:rsidRPr="008E7EE8">
              <w:rPr>
                <w:b/>
                <w:szCs w:val="20"/>
              </w:rPr>
              <w:t xml:space="preserve">Chapter 3.4 </w:t>
            </w:r>
          </w:p>
        </w:tc>
        <w:tc>
          <w:tcPr>
            <w:tcW w:w="6624" w:type="dxa"/>
            <w:tcBorders>
              <w:top w:val="single" w:sz="12" w:space="0" w:color="auto"/>
            </w:tcBorders>
          </w:tcPr>
          <w:p w14:paraId="5CD805C4" w14:textId="77777777" w:rsidR="008E7EE8" w:rsidRPr="008E7EE8" w:rsidRDefault="008E7EE8" w:rsidP="008E7EE8">
            <w:pPr>
              <w:rPr>
                <w:szCs w:val="20"/>
              </w:rPr>
            </w:pPr>
          </w:p>
        </w:tc>
      </w:tr>
      <w:tr w:rsidR="008E7EE8" w:rsidRPr="008E7EE8" w14:paraId="1F138371" w14:textId="77777777" w:rsidTr="00BD26CA">
        <w:trPr>
          <w:cantSplit/>
        </w:trPr>
        <w:tc>
          <w:tcPr>
            <w:tcW w:w="2448" w:type="dxa"/>
          </w:tcPr>
          <w:p w14:paraId="5CAEDC91" w14:textId="77777777" w:rsidR="008E7EE8" w:rsidRPr="008E7EE8" w:rsidRDefault="008E7EE8" w:rsidP="008E7EE8">
            <w:pPr>
              <w:rPr>
                <w:szCs w:val="20"/>
              </w:rPr>
            </w:pPr>
            <w:r w:rsidRPr="008E7EE8">
              <w:rPr>
                <w:szCs w:val="20"/>
              </w:rPr>
              <w:t>Cover page</w:t>
            </w:r>
          </w:p>
        </w:tc>
        <w:tc>
          <w:tcPr>
            <w:tcW w:w="6624" w:type="dxa"/>
          </w:tcPr>
          <w:p w14:paraId="3B509FE9" w14:textId="77777777" w:rsidR="008E7EE8" w:rsidRPr="008E7EE8" w:rsidRDefault="008E7EE8" w:rsidP="008E7EE8">
            <w:pPr>
              <w:rPr>
                <w:szCs w:val="20"/>
              </w:rPr>
            </w:pPr>
            <w:r w:rsidRPr="008E7EE8">
              <w:rPr>
                <w:szCs w:val="20"/>
              </w:rPr>
              <w:t>rs. No. 7 – 2016</w:t>
            </w:r>
          </w:p>
        </w:tc>
      </w:tr>
      <w:tr w:rsidR="008E7EE8" w:rsidRPr="008E7EE8" w14:paraId="7C82D612" w14:textId="77777777" w:rsidTr="00BD26CA">
        <w:trPr>
          <w:cantSplit/>
        </w:trPr>
        <w:tc>
          <w:tcPr>
            <w:tcW w:w="2448" w:type="dxa"/>
          </w:tcPr>
          <w:p w14:paraId="4AA638B4" w14:textId="77777777" w:rsidR="008E7EE8" w:rsidRPr="008E7EE8" w:rsidRDefault="008E7EE8" w:rsidP="008E7EE8">
            <w:pPr>
              <w:rPr>
                <w:szCs w:val="20"/>
              </w:rPr>
            </w:pPr>
            <w:r w:rsidRPr="008E7EE8">
              <w:rPr>
                <w:szCs w:val="20"/>
              </w:rPr>
              <w:t>3.4.1</w:t>
            </w:r>
          </w:p>
        </w:tc>
        <w:tc>
          <w:tcPr>
            <w:tcW w:w="6624" w:type="dxa"/>
          </w:tcPr>
          <w:p w14:paraId="65DA2323" w14:textId="77777777" w:rsidR="008E7EE8" w:rsidRPr="008E7EE8" w:rsidRDefault="008E7EE8" w:rsidP="008E7EE8">
            <w:pPr>
              <w:rPr>
                <w:szCs w:val="20"/>
              </w:rPr>
            </w:pPr>
            <w:r w:rsidRPr="008E7EE8">
              <w:rPr>
                <w:szCs w:val="20"/>
              </w:rPr>
              <w:t>am. No. 2 – 2008, am. No. 4 – 2010, am. No. 5 – 2011, rs. No. 7 – 2016</w:t>
            </w:r>
          </w:p>
        </w:tc>
      </w:tr>
      <w:tr w:rsidR="008E7EE8" w:rsidRPr="008E7EE8" w14:paraId="4FDE5AE2" w14:textId="77777777" w:rsidTr="00BD26CA">
        <w:trPr>
          <w:cantSplit/>
        </w:trPr>
        <w:tc>
          <w:tcPr>
            <w:tcW w:w="2448" w:type="dxa"/>
          </w:tcPr>
          <w:p w14:paraId="425B6102" w14:textId="77777777" w:rsidR="008E7EE8" w:rsidRPr="008E7EE8" w:rsidRDefault="008E7EE8" w:rsidP="008E7EE8">
            <w:pPr>
              <w:rPr>
                <w:szCs w:val="20"/>
              </w:rPr>
            </w:pPr>
            <w:r w:rsidRPr="008E7EE8">
              <w:rPr>
                <w:szCs w:val="20"/>
              </w:rPr>
              <w:t>3.4.2</w:t>
            </w:r>
          </w:p>
        </w:tc>
        <w:tc>
          <w:tcPr>
            <w:tcW w:w="6624" w:type="dxa"/>
          </w:tcPr>
          <w:p w14:paraId="46A555EE" w14:textId="77777777" w:rsidR="008E7EE8" w:rsidRPr="008E7EE8" w:rsidRDefault="008E7EE8" w:rsidP="008E7EE8">
            <w:pPr>
              <w:rPr>
                <w:szCs w:val="20"/>
              </w:rPr>
            </w:pPr>
            <w:r w:rsidRPr="008E7EE8">
              <w:rPr>
                <w:szCs w:val="20"/>
              </w:rPr>
              <w:t>am. No. 1 – 2008, am. No. 4 – 2010, am. No. 5 – 2011, rs. No. 7 – 2016</w:t>
            </w:r>
          </w:p>
        </w:tc>
      </w:tr>
      <w:tr w:rsidR="008E7EE8" w:rsidRPr="008E7EE8" w14:paraId="3E720D59" w14:textId="77777777" w:rsidTr="00BD26CA">
        <w:trPr>
          <w:cantSplit/>
        </w:trPr>
        <w:tc>
          <w:tcPr>
            <w:tcW w:w="2448" w:type="dxa"/>
            <w:tcBorders>
              <w:bottom w:val="single" w:sz="12" w:space="0" w:color="auto"/>
            </w:tcBorders>
          </w:tcPr>
          <w:p w14:paraId="20517EA0" w14:textId="77777777" w:rsidR="008E7EE8" w:rsidRPr="008E7EE8" w:rsidRDefault="008E7EE8" w:rsidP="008E7EE8">
            <w:pPr>
              <w:rPr>
                <w:szCs w:val="20"/>
              </w:rPr>
            </w:pPr>
            <w:r w:rsidRPr="008E7EE8">
              <w:rPr>
                <w:szCs w:val="20"/>
              </w:rPr>
              <w:t>3.4.3</w:t>
            </w:r>
          </w:p>
        </w:tc>
        <w:tc>
          <w:tcPr>
            <w:tcW w:w="6624" w:type="dxa"/>
            <w:tcBorders>
              <w:bottom w:val="single" w:sz="12" w:space="0" w:color="auto"/>
            </w:tcBorders>
          </w:tcPr>
          <w:p w14:paraId="71737087" w14:textId="77777777" w:rsidR="008E7EE8" w:rsidRPr="008E7EE8" w:rsidRDefault="008E7EE8" w:rsidP="008E7EE8">
            <w:pPr>
              <w:rPr>
                <w:szCs w:val="20"/>
              </w:rPr>
            </w:pPr>
            <w:r w:rsidRPr="008E7EE8">
              <w:rPr>
                <w:szCs w:val="20"/>
              </w:rPr>
              <w:t>am. No. 4 – 2010, am. No. 6 – 2013, rs. No. 7 – 2016</w:t>
            </w:r>
          </w:p>
          <w:p w14:paraId="74B0D1EB" w14:textId="77777777" w:rsidR="008E7EE8" w:rsidRPr="008E7EE8" w:rsidRDefault="008E7EE8" w:rsidP="008E7EE8">
            <w:pPr>
              <w:rPr>
                <w:szCs w:val="20"/>
              </w:rPr>
            </w:pPr>
          </w:p>
        </w:tc>
      </w:tr>
      <w:tr w:rsidR="008E7EE8" w:rsidRPr="008E7EE8" w14:paraId="34011581" w14:textId="77777777" w:rsidTr="00BD26CA">
        <w:trPr>
          <w:cantSplit/>
        </w:trPr>
        <w:tc>
          <w:tcPr>
            <w:tcW w:w="2448" w:type="dxa"/>
            <w:tcBorders>
              <w:top w:val="single" w:sz="12" w:space="0" w:color="auto"/>
            </w:tcBorders>
          </w:tcPr>
          <w:p w14:paraId="3876D53E" w14:textId="77777777" w:rsidR="008E7EE8" w:rsidRPr="008E7EE8" w:rsidRDefault="008E7EE8" w:rsidP="008E7EE8">
            <w:pPr>
              <w:rPr>
                <w:b/>
                <w:szCs w:val="20"/>
              </w:rPr>
            </w:pPr>
            <w:r w:rsidRPr="008E7EE8">
              <w:rPr>
                <w:b/>
                <w:szCs w:val="20"/>
              </w:rPr>
              <w:t xml:space="preserve">Chapter 3.5 </w:t>
            </w:r>
          </w:p>
        </w:tc>
        <w:tc>
          <w:tcPr>
            <w:tcW w:w="6624" w:type="dxa"/>
            <w:tcBorders>
              <w:top w:val="single" w:sz="12" w:space="0" w:color="auto"/>
            </w:tcBorders>
          </w:tcPr>
          <w:p w14:paraId="41DF710F" w14:textId="77777777" w:rsidR="008E7EE8" w:rsidRPr="008E7EE8" w:rsidRDefault="008E7EE8" w:rsidP="008E7EE8">
            <w:pPr>
              <w:rPr>
                <w:szCs w:val="20"/>
              </w:rPr>
            </w:pPr>
          </w:p>
        </w:tc>
      </w:tr>
      <w:tr w:rsidR="008E7EE8" w:rsidRPr="008E7EE8" w14:paraId="64549DA0" w14:textId="77777777" w:rsidTr="00BD26CA">
        <w:trPr>
          <w:cantSplit/>
        </w:trPr>
        <w:tc>
          <w:tcPr>
            <w:tcW w:w="2448" w:type="dxa"/>
          </w:tcPr>
          <w:p w14:paraId="28A2D387" w14:textId="77777777" w:rsidR="008E7EE8" w:rsidRPr="008E7EE8" w:rsidRDefault="008E7EE8" w:rsidP="008E7EE8">
            <w:pPr>
              <w:rPr>
                <w:szCs w:val="20"/>
              </w:rPr>
            </w:pPr>
            <w:r w:rsidRPr="008E7EE8">
              <w:rPr>
                <w:szCs w:val="20"/>
              </w:rPr>
              <w:t>Cover page</w:t>
            </w:r>
          </w:p>
        </w:tc>
        <w:tc>
          <w:tcPr>
            <w:tcW w:w="6624" w:type="dxa"/>
          </w:tcPr>
          <w:p w14:paraId="09999778" w14:textId="77777777" w:rsidR="008E7EE8" w:rsidRPr="008E7EE8" w:rsidRDefault="008E7EE8" w:rsidP="008E7EE8">
            <w:pPr>
              <w:rPr>
                <w:szCs w:val="20"/>
              </w:rPr>
            </w:pPr>
            <w:r w:rsidRPr="008E7EE8">
              <w:rPr>
                <w:szCs w:val="20"/>
              </w:rPr>
              <w:t>rs. No. 7 – 2016</w:t>
            </w:r>
          </w:p>
        </w:tc>
      </w:tr>
      <w:tr w:rsidR="008E7EE8" w:rsidRPr="008E7EE8" w14:paraId="5955C2DF" w14:textId="77777777" w:rsidTr="00BD26CA">
        <w:trPr>
          <w:cantSplit/>
        </w:trPr>
        <w:tc>
          <w:tcPr>
            <w:tcW w:w="2448" w:type="dxa"/>
          </w:tcPr>
          <w:p w14:paraId="1D2FE476" w14:textId="77777777" w:rsidR="008E7EE8" w:rsidRPr="008E7EE8" w:rsidRDefault="008E7EE8" w:rsidP="008E7EE8">
            <w:pPr>
              <w:rPr>
                <w:szCs w:val="20"/>
              </w:rPr>
            </w:pPr>
            <w:r w:rsidRPr="008E7EE8">
              <w:rPr>
                <w:szCs w:val="20"/>
              </w:rPr>
              <w:t>3.5.1</w:t>
            </w:r>
          </w:p>
        </w:tc>
        <w:tc>
          <w:tcPr>
            <w:tcW w:w="6624" w:type="dxa"/>
          </w:tcPr>
          <w:p w14:paraId="515C3478" w14:textId="77777777" w:rsidR="008E7EE8" w:rsidRPr="008E7EE8" w:rsidRDefault="008E7EE8" w:rsidP="008E7EE8">
            <w:pPr>
              <w:rPr>
                <w:szCs w:val="20"/>
              </w:rPr>
            </w:pPr>
            <w:r w:rsidRPr="008E7EE8">
              <w:rPr>
                <w:szCs w:val="20"/>
              </w:rPr>
              <w:t>am. No. 1 – 2008, am. No. 3 – 2009, am. No. 4 – 2010, am. No. 5 – 2011, rs. No. 7 – 2016</w:t>
            </w:r>
          </w:p>
        </w:tc>
      </w:tr>
      <w:tr w:rsidR="008E7EE8" w:rsidRPr="008E7EE8" w14:paraId="37C50C51" w14:textId="77777777" w:rsidTr="00BD26CA">
        <w:trPr>
          <w:cantSplit/>
        </w:trPr>
        <w:tc>
          <w:tcPr>
            <w:tcW w:w="2448" w:type="dxa"/>
          </w:tcPr>
          <w:p w14:paraId="4A21D8B3" w14:textId="77777777" w:rsidR="008E7EE8" w:rsidRPr="008E7EE8" w:rsidRDefault="008E7EE8" w:rsidP="008E7EE8">
            <w:pPr>
              <w:rPr>
                <w:szCs w:val="20"/>
              </w:rPr>
            </w:pPr>
            <w:r w:rsidRPr="008E7EE8">
              <w:rPr>
                <w:szCs w:val="20"/>
              </w:rPr>
              <w:t>3.5.2</w:t>
            </w:r>
          </w:p>
        </w:tc>
        <w:tc>
          <w:tcPr>
            <w:tcW w:w="6624" w:type="dxa"/>
          </w:tcPr>
          <w:p w14:paraId="0F833641" w14:textId="77777777" w:rsidR="008E7EE8" w:rsidRPr="008E7EE8" w:rsidRDefault="008E7EE8" w:rsidP="008E7EE8">
            <w:pPr>
              <w:rPr>
                <w:szCs w:val="20"/>
              </w:rPr>
            </w:pPr>
            <w:r w:rsidRPr="008E7EE8">
              <w:rPr>
                <w:szCs w:val="20"/>
              </w:rPr>
              <w:t>am. No. 2 – 2008, am. No. 3 – 2009, am. No. 4 – 2010, am. No. 5 – 2011, am. No. 6 – 2013, rs. No. 7 – 2016</w:t>
            </w:r>
          </w:p>
        </w:tc>
      </w:tr>
      <w:tr w:rsidR="008E7EE8" w:rsidRPr="008E7EE8" w14:paraId="1268C0D3" w14:textId="77777777" w:rsidTr="00BD26CA">
        <w:trPr>
          <w:cantSplit/>
        </w:trPr>
        <w:tc>
          <w:tcPr>
            <w:tcW w:w="2448" w:type="dxa"/>
            <w:tcBorders>
              <w:bottom w:val="single" w:sz="12" w:space="0" w:color="auto"/>
            </w:tcBorders>
          </w:tcPr>
          <w:p w14:paraId="1D765BD1" w14:textId="77777777" w:rsidR="008E7EE8" w:rsidRPr="008E7EE8" w:rsidRDefault="008E7EE8" w:rsidP="008E7EE8">
            <w:pPr>
              <w:rPr>
                <w:szCs w:val="20"/>
              </w:rPr>
            </w:pPr>
            <w:r w:rsidRPr="008E7EE8">
              <w:rPr>
                <w:szCs w:val="20"/>
              </w:rPr>
              <w:t>3.5.3</w:t>
            </w:r>
          </w:p>
        </w:tc>
        <w:tc>
          <w:tcPr>
            <w:tcW w:w="6624" w:type="dxa"/>
            <w:tcBorders>
              <w:bottom w:val="single" w:sz="12" w:space="0" w:color="auto"/>
            </w:tcBorders>
          </w:tcPr>
          <w:p w14:paraId="60AD12FA" w14:textId="77777777" w:rsidR="008E7EE8" w:rsidRPr="008E7EE8" w:rsidRDefault="008E7EE8" w:rsidP="008E7EE8">
            <w:pPr>
              <w:rPr>
                <w:szCs w:val="20"/>
              </w:rPr>
            </w:pPr>
            <w:r w:rsidRPr="008E7EE8">
              <w:rPr>
                <w:szCs w:val="20"/>
              </w:rPr>
              <w:t>rs. No. 1 – 2008, am. No. 3 – 2009, am. No. 4 – 2010, am. No. 5 – 2011, rs. No. 7 – 2016</w:t>
            </w:r>
          </w:p>
          <w:p w14:paraId="6ABDE78B" w14:textId="77777777" w:rsidR="008E7EE8" w:rsidRPr="008E7EE8" w:rsidRDefault="008E7EE8" w:rsidP="008E7EE8">
            <w:pPr>
              <w:rPr>
                <w:szCs w:val="20"/>
              </w:rPr>
            </w:pPr>
          </w:p>
        </w:tc>
      </w:tr>
      <w:tr w:rsidR="008E7EE8" w:rsidRPr="008E7EE8" w14:paraId="1DFE8524" w14:textId="77777777" w:rsidTr="00BD26CA">
        <w:trPr>
          <w:cantSplit/>
        </w:trPr>
        <w:tc>
          <w:tcPr>
            <w:tcW w:w="2448" w:type="dxa"/>
            <w:tcBorders>
              <w:top w:val="single" w:sz="12" w:space="0" w:color="auto"/>
            </w:tcBorders>
          </w:tcPr>
          <w:p w14:paraId="57BA25C2" w14:textId="77777777" w:rsidR="008E7EE8" w:rsidRPr="008E7EE8" w:rsidRDefault="008E7EE8" w:rsidP="008E7EE8">
            <w:pPr>
              <w:rPr>
                <w:b/>
                <w:szCs w:val="20"/>
              </w:rPr>
            </w:pPr>
            <w:r w:rsidRPr="008E7EE8">
              <w:rPr>
                <w:b/>
                <w:szCs w:val="20"/>
              </w:rPr>
              <w:lastRenderedPageBreak/>
              <w:t xml:space="preserve">Chapter 3.6 </w:t>
            </w:r>
          </w:p>
        </w:tc>
        <w:tc>
          <w:tcPr>
            <w:tcW w:w="6624" w:type="dxa"/>
            <w:tcBorders>
              <w:top w:val="single" w:sz="12" w:space="0" w:color="auto"/>
            </w:tcBorders>
          </w:tcPr>
          <w:p w14:paraId="1B476BC8" w14:textId="77777777" w:rsidR="008E7EE8" w:rsidRPr="008E7EE8" w:rsidRDefault="008E7EE8" w:rsidP="008E7EE8">
            <w:pPr>
              <w:rPr>
                <w:szCs w:val="20"/>
              </w:rPr>
            </w:pPr>
          </w:p>
        </w:tc>
      </w:tr>
      <w:tr w:rsidR="008E7EE8" w:rsidRPr="008E7EE8" w14:paraId="0605730C" w14:textId="77777777" w:rsidTr="00BD26CA">
        <w:trPr>
          <w:cantSplit/>
        </w:trPr>
        <w:tc>
          <w:tcPr>
            <w:tcW w:w="2448" w:type="dxa"/>
          </w:tcPr>
          <w:p w14:paraId="4846735F" w14:textId="77777777" w:rsidR="008E7EE8" w:rsidRPr="008E7EE8" w:rsidRDefault="008E7EE8" w:rsidP="008E7EE8">
            <w:pPr>
              <w:rPr>
                <w:szCs w:val="20"/>
              </w:rPr>
            </w:pPr>
            <w:r w:rsidRPr="008E7EE8">
              <w:rPr>
                <w:szCs w:val="20"/>
              </w:rPr>
              <w:t>Cover page</w:t>
            </w:r>
          </w:p>
        </w:tc>
        <w:tc>
          <w:tcPr>
            <w:tcW w:w="6624" w:type="dxa"/>
          </w:tcPr>
          <w:p w14:paraId="51C4CD51" w14:textId="77777777" w:rsidR="008E7EE8" w:rsidRPr="008E7EE8" w:rsidRDefault="008E7EE8" w:rsidP="008E7EE8">
            <w:pPr>
              <w:rPr>
                <w:szCs w:val="20"/>
              </w:rPr>
            </w:pPr>
            <w:r w:rsidRPr="008E7EE8">
              <w:rPr>
                <w:szCs w:val="20"/>
              </w:rPr>
              <w:t>rs. No. 6 – 2013, rs. No. 7 – 2016</w:t>
            </w:r>
          </w:p>
        </w:tc>
      </w:tr>
      <w:tr w:rsidR="008E7EE8" w:rsidRPr="008E7EE8" w14:paraId="54E83235" w14:textId="77777777" w:rsidTr="00BD26CA">
        <w:trPr>
          <w:cantSplit/>
        </w:trPr>
        <w:tc>
          <w:tcPr>
            <w:tcW w:w="2448" w:type="dxa"/>
          </w:tcPr>
          <w:p w14:paraId="1A1B45F0" w14:textId="77777777" w:rsidR="008E7EE8" w:rsidRPr="008E7EE8" w:rsidRDefault="008E7EE8" w:rsidP="008E7EE8">
            <w:pPr>
              <w:rPr>
                <w:szCs w:val="20"/>
              </w:rPr>
            </w:pPr>
            <w:r w:rsidRPr="008E7EE8">
              <w:rPr>
                <w:szCs w:val="20"/>
              </w:rPr>
              <w:t>3.6.1</w:t>
            </w:r>
          </w:p>
        </w:tc>
        <w:tc>
          <w:tcPr>
            <w:tcW w:w="6624" w:type="dxa"/>
          </w:tcPr>
          <w:p w14:paraId="2356D2F8" w14:textId="77777777" w:rsidR="008E7EE8" w:rsidRPr="008E7EE8" w:rsidRDefault="008E7EE8" w:rsidP="008E7EE8">
            <w:pPr>
              <w:rPr>
                <w:szCs w:val="20"/>
              </w:rPr>
            </w:pPr>
            <w:r w:rsidRPr="008E7EE8">
              <w:rPr>
                <w:szCs w:val="20"/>
              </w:rPr>
              <w:t>am. No. 4 – 2010, am. No. 5 – 2011, rs. No. 7 – 2016</w:t>
            </w:r>
          </w:p>
        </w:tc>
      </w:tr>
      <w:tr w:rsidR="008E7EE8" w:rsidRPr="008E7EE8" w14:paraId="274A8E52" w14:textId="77777777" w:rsidTr="00BD26CA">
        <w:trPr>
          <w:cantSplit/>
        </w:trPr>
        <w:tc>
          <w:tcPr>
            <w:tcW w:w="2448" w:type="dxa"/>
          </w:tcPr>
          <w:p w14:paraId="6ADB0B58" w14:textId="77777777" w:rsidR="008E7EE8" w:rsidRPr="008E7EE8" w:rsidRDefault="008E7EE8" w:rsidP="008E7EE8">
            <w:pPr>
              <w:rPr>
                <w:szCs w:val="20"/>
              </w:rPr>
            </w:pPr>
            <w:r w:rsidRPr="008E7EE8">
              <w:rPr>
                <w:szCs w:val="20"/>
              </w:rPr>
              <w:t>3.6.2</w:t>
            </w:r>
          </w:p>
        </w:tc>
        <w:tc>
          <w:tcPr>
            <w:tcW w:w="6624" w:type="dxa"/>
          </w:tcPr>
          <w:p w14:paraId="704F24FA" w14:textId="77777777" w:rsidR="008E7EE8" w:rsidRPr="008E7EE8" w:rsidRDefault="008E7EE8" w:rsidP="008E7EE8">
            <w:pPr>
              <w:rPr>
                <w:szCs w:val="20"/>
              </w:rPr>
            </w:pPr>
            <w:r w:rsidRPr="008E7EE8">
              <w:rPr>
                <w:szCs w:val="20"/>
              </w:rPr>
              <w:t>am. No. 4 – 2010, rs. No. 5 – 2011, rs. No. 6 – 2013, rs. No. 7 – 2016</w:t>
            </w:r>
          </w:p>
        </w:tc>
      </w:tr>
      <w:tr w:rsidR="008E7EE8" w:rsidRPr="008E7EE8" w14:paraId="4CD08D09" w14:textId="77777777" w:rsidTr="00BD26CA">
        <w:trPr>
          <w:cantSplit/>
        </w:trPr>
        <w:tc>
          <w:tcPr>
            <w:tcW w:w="2448" w:type="dxa"/>
            <w:tcBorders>
              <w:bottom w:val="single" w:sz="12" w:space="0" w:color="auto"/>
            </w:tcBorders>
          </w:tcPr>
          <w:p w14:paraId="7242B13C" w14:textId="77777777" w:rsidR="008E7EE8" w:rsidRPr="008E7EE8" w:rsidRDefault="008E7EE8" w:rsidP="008E7EE8">
            <w:pPr>
              <w:rPr>
                <w:szCs w:val="20"/>
              </w:rPr>
            </w:pPr>
            <w:r w:rsidRPr="008E7EE8">
              <w:rPr>
                <w:szCs w:val="20"/>
              </w:rPr>
              <w:t>3.6.3</w:t>
            </w:r>
          </w:p>
        </w:tc>
        <w:tc>
          <w:tcPr>
            <w:tcW w:w="6624" w:type="dxa"/>
            <w:tcBorders>
              <w:bottom w:val="single" w:sz="12" w:space="0" w:color="auto"/>
            </w:tcBorders>
          </w:tcPr>
          <w:p w14:paraId="039635A6" w14:textId="77777777" w:rsidR="008E7EE8" w:rsidRPr="008E7EE8" w:rsidRDefault="008E7EE8" w:rsidP="008E7EE8">
            <w:pPr>
              <w:rPr>
                <w:szCs w:val="20"/>
              </w:rPr>
            </w:pPr>
            <w:r w:rsidRPr="008E7EE8">
              <w:rPr>
                <w:szCs w:val="20"/>
              </w:rPr>
              <w:t>ad. No. 6 – 2013, rs. No. 7 – 2016</w:t>
            </w:r>
          </w:p>
          <w:p w14:paraId="3494D588" w14:textId="77777777" w:rsidR="008E7EE8" w:rsidRPr="008E7EE8" w:rsidRDefault="008E7EE8" w:rsidP="008E7EE8">
            <w:pPr>
              <w:rPr>
                <w:szCs w:val="20"/>
              </w:rPr>
            </w:pPr>
          </w:p>
        </w:tc>
      </w:tr>
      <w:tr w:rsidR="008E7EE8" w:rsidRPr="008E7EE8" w14:paraId="6EBAE7AB" w14:textId="77777777" w:rsidTr="00BD26CA">
        <w:trPr>
          <w:cantSplit/>
        </w:trPr>
        <w:tc>
          <w:tcPr>
            <w:tcW w:w="2448" w:type="dxa"/>
            <w:tcBorders>
              <w:top w:val="single" w:sz="12" w:space="0" w:color="auto"/>
            </w:tcBorders>
          </w:tcPr>
          <w:p w14:paraId="77BF68CF" w14:textId="77777777" w:rsidR="008E7EE8" w:rsidRPr="008E7EE8" w:rsidRDefault="008E7EE8" w:rsidP="008E7EE8">
            <w:pPr>
              <w:rPr>
                <w:b/>
                <w:szCs w:val="20"/>
              </w:rPr>
            </w:pPr>
            <w:r w:rsidRPr="008E7EE8">
              <w:rPr>
                <w:b/>
                <w:szCs w:val="20"/>
              </w:rPr>
              <w:t>Chapter 3.7</w:t>
            </w:r>
          </w:p>
        </w:tc>
        <w:tc>
          <w:tcPr>
            <w:tcW w:w="6624" w:type="dxa"/>
            <w:tcBorders>
              <w:top w:val="single" w:sz="12" w:space="0" w:color="auto"/>
            </w:tcBorders>
          </w:tcPr>
          <w:p w14:paraId="0524C58A" w14:textId="77777777" w:rsidR="008E7EE8" w:rsidRPr="008E7EE8" w:rsidRDefault="008E7EE8" w:rsidP="008E7EE8">
            <w:pPr>
              <w:rPr>
                <w:szCs w:val="20"/>
              </w:rPr>
            </w:pPr>
          </w:p>
        </w:tc>
      </w:tr>
      <w:tr w:rsidR="008E7EE8" w:rsidRPr="008E7EE8" w14:paraId="726C1B0A" w14:textId="77777777" w:rsidTr="00BD26CA">
        <w:trPr>
          <w:cantSplit/>
        </w:trPr>
        <w:tc>
          <w:tcPr>
            <w:tcW w:w="2448" w:type="dxa"/>
          </w:tcPr>
          <w:p w14:paraId="13566F3A" w14:textId="77777777" w:rsidR="008E7EE8" w:rsidRPr="008E7EE8" w:rsidRDefault="008E7EE8" w:rsidP="008E7EE8">
            <w:pPr>
              <w:rPr>
                <w:szCs w:val="20"/>
              </w:rPr>
            </w:pPr>
            <w:r w:rsidRPr="008E7EE8">
              <w:rPr>
                <w:szCs w:val="20"/>
              </w:rPr>
              <w:t>Cover page</w:t>
            </w:r>
          </w:p>
        </w:tc>
        <w:tc>
          <w:tcPr>
            <w:tcW w:w="6624" w:type="dxa"/>
          </w:tcPr>
          <w:p w14:paraId="75F5D152" w14:textId="77777777" w:rsidR="008E7EE8" w:rsidRPr="008E7EE8" w:rsidRDefault="008E7EE8" w:rsidP="008E7EE8">
            <w:pPr>
              <w:rPr>
                <w:szCs w:val="20"/>
              </w:rPr>
            </w:pPr>
            <w:r w:rsidRPr="008E7EE8">
              <w:rPr>
                <w:szCs w:val="20"/>
              </w:rPr>
              <w:t>rs. No. 7 – 2016</w:t>
            </w:r>
          </w:p>
        </w:tc>
      </w:tr>
      <w:tr w:rsidR="008E7EE8" w:rsidRPr="008E7EE8" w14:paraId="0A6CC2CE" w14:textId="77777777" w:rsidTr="00BD26CA">
        <w:trPr>
          <w:cantSplit/>
        </w:trPr>
        <w:tc>
          <w:tcPr>
            <w:tcW w:w="2448" w:type="dxa"/>
          </w:tcPr>
          <w:p w14:paraId="3856502F" w14:textId="77777777" w:rsidR="008E7EE8" w:rsidRPr="008E7EE8" w:rsidRDefault="008E7EE8" w:rsidP="008E7EE8">
            <w:pPr>
              <w:rPr>
                <w:szCs w:val="20"/>
              </w:rPr>
            </w:pPr>
            <w:r w:rsidRPr="008E7EE8">
              <w:rPr>
                <w:szCs w:val="20"/>
              </w:rPr>
              <w:t>3.7.1</w:t>
            </w:r>
          </w:p>
        </w:tc>
        <w:tc>
          <w:tcPr>
            <w:tcW w:w="6624" w:type="dxa"/>
          </w:tcPr>
          <w:p w14:paraId="624EF729" w14:textId="77777777" w:rsidR="008E7EE8" w:rsidRPr="008E7EE8" w:rsidRDefault="008E7EE8" w:rsidP="008E7EE8">
            <w:pPr>
              <w:rPr>
                <w:szCs w:val="20"/>
              </w:rPr>
            </w:pPr>
            <w:r w:rsidRPr="008E7EE8">
              <w:rPr>
                <w:szCs w:val="20"/>
              </w:rPr>
              <w:t>am. No. 4 – 2010, am. No. 5 – 2011, rs. No. 7 – 2016</w:t>
            </w:r>
          </w:p>
        </w:tc>
      </w:tr>
      <w:tr w:rsidR="008E7EE8" w:rsidRPr="008E7EE8" w14:paraId="395860D5" w14:textId="77777777" w:rsidTr="00BD26CA">
        <w:trPr>
          <w:cantSplit/>
        </w:trPr>
        <w:tc>
          <w:tcPr>
            <w:tcW w:w="2448" w:type="dxa"/>
            <w:tcBorders>
              <w:bottom w:val="single" w:sz="12" w:space="0" w:color="auto"/>
            </w:tcBorders>
          </w:tcPr>
          <w:p w14:paraId="097A0353" w14:textId="77777777" w:rsidR="008E7EE8" w:rsidRPr="008E7EE8" w:rsidRDefault="008E7EE8" w:rsidP="008E7EE8">
            <w:pPr>
              <w:rPr>
                <w:szCs w:val="20"/>
              </w:rPr>
            </w:pPr>
            <w:r w:rsidRPr="008E7EE8">
              <w:rPr>
                <w:szCs w:val="20"/>
              </w:rPr>
              <w:t>3.7.2</w:t>
            </w:r>
          </w:p>
        </w:tc>
        <w:tc>
          <w:tcPr>
            <w:tcW w:w="6624" w:type="dxa"/>
            <w:tcBorders>
              <w:bottom w:val="single" w:sz="12" w:space="0" w:color="auto"/>
            </w:tcBorders>
          </w:tcPr>
          <w:p w14:paraId="28DE3A41" w14:textId="77777777" w:rsidR="008E7EE8" w:rsidRPr="008E7EE8" w:rsidRDefault="008E7EE8" w:rsidP="008E7EE8">
            <w:pPr>
              <w:rPr>
                <w:szCs w:val="20"/>
              </w:rPr>
            </w:pPr>
            <w:r w:rsidRPr="008E7EE8">
              <w:rPr>
                <w:szCs w:val="20"/>
              </w:rPr>
              <w:t>am. No. 1 – 2008, am. No. 4 – 2010, am. No. 5 – 2011, am. No. 6 – 2013, rs. No. 7 – 2016</w:t>
            </w:r>
          </w:p>
          <w:p w14:paraId="706DA4CE" w14:textId="77777777" w:rsidR="008E7EE8" w:rsidRPr="008E7EE8" w:rsidRDefault="008E7EE8" w:rsidP="008E7EE8">
            <w:pPr>
              <w:rPr>
                <w:szCs w:val="20"/>
              </w:rPr>
            </w:pPr>
          </w:p>
        </w:tc>
      </w:tr>
      <w:tr w:rsidR="008E7EE8" w:rsidRPr="008E7EE8" w14:paraId="36952986" w14:textId="77777777" w:rsidTr="00BD26CA">
        <w:trPr>
          <w:cantSplit/>
        </w:trPr>
        <w:tc>
          <w:tcPr>
            <w:tcW w:w="2448" w:type="dxa"/>
            <w:tcBorders>
              <w:top w:val="single" w:sz="12" w:space="0" w:color="auto"/>
            </w:tcBorders>
          </w:tcPr>
          <w:p w14:paraId="0E8797BC" w14:textId="77777777" w:rsidR="008E7EE8" w:rsidRPr="008E7EE8" w:rsidRDefault="008E7EE8" w:rsidP="008E7EE8">
            <w:pPr>
              <w:keepNext/>
              <w:rPr>
                <w:b/>
                <w:szCs w:val="20"/>
              </w:rPr>
            </w:pPr>
            <w:r w:rsidRPr="008E7EE8">
              <w:rPr>
                <w:b/>
                <w:szCs w:val="20"/>
              </w:rPr>
              <w:t>Appendix 1</w:t>
            </w:r>
          </w:p>
        </w:tc>
        <w:tc>
          <w:tcPr>
            <w:tcW w:w="6624" w:type="dxa"/>
            <w:tcBorders>
              <w:top w:val="single" w:sz="12" w:space="0" w:color="auto"/>
            </w:tcBorders>
          </w:tcPr>
          <w:p w14:paraId="02D4BE4C" w14:textId="77777777" w:rsidR="008E7EE8" w:rsidRPr="008E7EE8" w:rsidRDefault="008E7EE8" w:rsidP="008E7EE8">
            <w:pPr>
              <w:rPr>
                <w:szCs w:val="20"/>
              </w:rPr>
            </w:pPr>
          </w:p>
        </w:tc>
      </w:tr>
      <w:tr w:rsidR="008E7EE8" w:rsidRPr="008E7EE8" w14:paraId="0DE076FD" w14:textId="77777777" w:rsidTr="00BD26CA">
        <w:trPr>
          <w:cantSplit/>
        </w:trPr>
        <w:tc>
          <w:tcPr>
            <w:tcW w:w="2448" w:type="dxa"/>
          </w:tcPr>
          <w:p w14:paraId="1366D134" w14:textId="77777777" w:rsidR="008E7EE8" w:rsidRPr="008E7EE8" w:rsidRDefault="008E7EE8" w:rsidP="008E7EE8">
            <w:pPr>
              <w:rPr>
                <w:szCs w:val="20"/>
              </w:rPr>
            </w:pPr>
            <w:r w:rsidRPr="008E7EE8">
              <w:rPr>
                <w:szCs w:val="20"/>
              </w:rPr>
              <w:t>Checklist for General requirements</w:t>
            </w:r>
          </w:p>
        </w:tc>
        <w:tc>
          <w:tcPr>
            <w:tcW w:w="6624" w:type="dxa"/>
          </w:tcPr>
          <w:p w14:paraId="6A746200" w14:textId="77777777" w:rsidR="008E7EE8" w:rsidRPr="008E7EE8" w:rsidRDefault="008E7EE8" w:rsidP="008E7EE8">
            <w:pPr>
              <w:rPr>
                <w:szCs w:val="20"/>
              </w:rPr>
            </w:pPr>
            <w:r w:rsidRPr="008E7EE8">
              <w:rPr>
                <w:szCs w:val="20"/>
              </w:rPr>
              <w:t>am. No. 4 – 2010, rs. No. 5 – 2011, rs. No. 6 – 2013, rs. No. 7 – 2016</w:t>
            </w:r>
          </w:p>
        </w:tc>
      </w:tr>
      <w:tr w:rsidR="008E7EE8" w:rsidRPr="008E7EE8" w14:paraId="0EC99F65" w14:textId="77777777" w:rsidTr="00BD26CA">
        <w:trPr>
          <w:cantSplit/>
        </w:trPr>
        <w:tc>
          <w:tcPr>
            <w:tcW w:w="2448" w:type="dxa"/>
          </w:tcPr>
          <w:p w14:paraId="77418B58" w14:textId="77777777" w:rsidR="008E7EE8" w:rsidRPr="008E7EE8" w:rsidRDefault="008E7EE8" w:rsidP="008E7EE8">
            <w:pPr>
              <w:rPr>
                <w:szCs w:val="20"/>
              </w:rPr>
            </w:pPr>
            <w:r w:rsidRPr="008E7EE8">
              <w:rPr>
                <w:szCs w:val="20"/>
              </w:rPr>
              <w:t>Checklist for Standards related to labelling and other information requirements</w:t>
            </w:r>
          </w:p>
        </w:tc>
        <w:tc>
          <w:tcPr>
            <w:tcW w:w="6624" w:type="dxa"/>
          </w:tcPr>
          <w:p w14:paraId="288B9B18" w14:textId="77777777" w:rsidR="008E7EE8" w:rsidRPr="008E7EE8" w:rsidRDefault="008E7EE8" w:rsidP="008E7EE8">
            <w:pPr>
              <w:rPr>
                <w:szCs w:val="20"/>
              </w:rPr>
            </w:pPr>
            <w:r w:rsidRPr="008E7EE8">
              <w:rPr>
                <w:szCs w:val="20"/>
              </w:rPr>
              <w:t>am. No. 4 – 2010, rs. No. 5 – 2011, s. No. 6 – 2013, rs. No. 7 – 2016</w:t>
            </w:r>
          </w:p>
        </w:tc>
      </w:tr>
      <w:tr w:rsidR="008E7EE8" w:rsidRPr="008E7EE8" w14:paraId="1C43DEEF" w14:textId="77777777" w:rsidTr="00BD26CA">
        <w:trPr>
          <w:cantSplit/>
        </w:trPr>
        <w:tc>
          <w:tcPr>
            <w:tcW w:w="2448" w:type="dxa"/>
          </w:tcPr>
          <w:p w14:paraId="67F49797" w14:textId="77777777" w:rsidR="008E7EE8" w:rsidRPr="008E7EE8" w:rsidRDefault="008E7EE8" w:rsidP="008E7EE8">
            <w:pPr>
              <w:rPr>
                <w:szCs w:val="20"/>
              </w:rPr>
            </w:pPr>
            <w:r w:rsidRPr="008E7EE8">
              <w:rPr>
                <w:szCs w:val="20"/>
              </w:rPr>
              <w:t>Checklist for Standards related to substances added to food</w:t>
            </w:r>
          </w:p>
        </w:tc>
        <w:tc>
          <w:tcPr>
            <w:tcW w:w="6624" w:type="dxa"/>
          </w:tcPr>
          <w:p w14:paraId="2D687B03" w14:textId="77777777" w:rsidR="008E7EE8" w:rsidRPr="008E7EE8" w:rsidRDefault="008E7EE8" w:rsidP="008E7EE8">
            <w:pPr>
              <w:rPr>
                <w:szCs w:val="20"/>
              </w:rPr>
            </w:pPr>
            <w:r w:rsidRPr="008E7EE8">
              <w:rPr>
                <w:szCs w:val="20"/>
              </w:rPr>
              <w:t>am. No. 4 – 2010, rs. No. 5 – 2011, rs. No. 7 – 2016</w:t>
            </w:r>
          </w:p>
        </w:tc>
      </w:tr>
      <w:tr w:rsidR="008E7EE8" w:rsidRPr="008E7EE8" w14:paraId="511FD8C7" w14:textId="77777777" w:rsidTr="00BD26CA">
        <w:trPr>
          <w:cantSplit/>
        </w:trPr>
        <w:tc>
          <w:tcPr>
            <w:tcW w:w="2448" w:type="dxa"/>
          </w:tcPr>
          <w:p w14:paraId="72CC3D2E" w14:textId="77777777" w:rsidR="008E7EE8" w:rsidRPr="008E7EE8" w:rsidRDefault="008E7EE8" w:rsidP="008E7EE8">
            <w:pPr>
              <w:rPr>
                <w:szCs w:val="20"/>
              </w:rPr>
            </w:pPr>
            <w:r w:rsidRPr="008E7EE8">
              <w:rPr>
                <w:szCs w:val="20"/>
              </w:rPr>
              <w:t>Checklist for Standards related to contaminants and natural toxicants</w:t>
            </w:r>
          </w:p>
        </w:tc>
        <w:tc>
          <w:tcPr>
            <w:tcW w:w="6624" w:type="dxa"/>
          </w:tcPr>
          <w:p w14:paraId="2053FD0E" w14:textId="77777777" w:rsidR="008E7EE8" w:rsidRPr="008E7EE8" w:rsidRDefault="008E7EE8" w:rsidP="008E7EE8">
            <w:pPr>
              <w:rPr>
                <w:szCs w:val="20"/>
              </w:rPr>
            </w:pPr>
            <w:r w:rsidRPr="008E7EE8">
              <w:rPr>
                <w:szCs w:val="20"/>
              </w:rPr>
              <w:t>rs. No. 5 – 2011, rs. No. 7 – 2016</w:t>
            </w:r>
          </w:p>
        </w:tc>
      </w:tr>
      <w:tr w:rsidR="008E7EE8" w:rsidRPr="008E7EE8" w14:paraId="256F86B7" w14:textId="77777777" w:rsidTr="00BD26CA">
        <w:trPr>
          <w:cantSplit/>
        </w:trPr>
        <w:tc>
          <w:tcPr>
            <w:tcW w:w="2448" w:type="dxa"/>
          </w:tcPr>
          <w:p w14:paraId="4DCC2A33" w14:textId="77777777" w:rsidR="008E7EE8" w:rsidRPr="008E7EE8" w:rsidRDefault="008E7EE8" w:rsidP="008E7EE8">
            <w:pPr>
              <w:rPr>
                <w:szCs w:val="20"/>
              </w:rPr>
            </w:pPr>
            <w:r w:rsidRPr="008E7EE8">
              <w:rPr>
                <w:szCs w:val="20"/>
              </w:rPr>
              <w:t>Checklist for Standards related to new foods</w:t>
            </w:r>
          </w:p>
        </w:tc>
        <w:tc>
          <w:tcPr>
            <w:tcW w:w="6624" w:type="dxa"/>
          </w:tcPr>
          <w:p w14:paraId="2C7BD38D" w14:textId="77777777" w:rsidR="008E7EE8" w:rsidRPr="008E7EE8" w:rsidRDefault="008E7EE8" w:rsidP="008E7EE8">
            <w:pPr>
              <w:rPr>
                <w:szCs w:val="20"/>
              </w:rPr>
            </w:pPr>
            <w:r w:rsidRPr="008E7EE8">
              <w:rPr>
                <w:szCs w:val="20"/>
              </w:rPr>
              <w:t>am. No. 1 – 2008, am. No. 4 – 2010, rs. No. 5 – 2011, rs. No. 7 – 2016</w:t>
            </w:r>
          </w:p>
        </w:tc>
      </w:tr>
      <w:tr w:rsidR="008E7EE8" w:rsidRPr="008E7EE8" w14:paraId="67598BE7" w14:textId="77777777" w:rsidTr="00BD26CA">
        <w:trPr>
          <w:cantSplit/>
        </w:trPr>
        <w:tc>
          <w:tcPr>
            <w:tcW w:w="2448" w:type="dxa"/>
          </w:tcPr>
          <w:p w14:paraId="428FE0B0" w14:textId="77777777" w:rsidR="008E7EE8" w:rsidRPr="008E7EE8" w:rsidRDefault="008E7EE8" w:rsidP="008E7EE8">
            <w:pPr>
              <w:rPr>
                <w:szCs w:val="20"/>
              </w:rPr>
            </w:pPr>
            <w:r w:rsidRPr="008E7EE8">
              <w:rPr>
                <w:szCs w:val="20"/>
              </w:rPr>
              <w:t>Checklist for Standards related to the composition of food products</w:t>
            </w:r>
          </w:p>
        </w:tc>
        <w:tc>
          <w:tcPr>
            <w:tcW w:w="6624" w:type="dxa"/>
          </w:tcPr>
          <w:p w14:paraId="24ABA159" w14:textId="77777777" w:rsidR="008E7EE8" w:rsidRPr="008E7EE8" w:rsidRDefault="008E7EE8" w:rsidP="008E7EE8">
            <w:pPr>
              <w:rPr>
                <w:szCs w:val="20"/>
              </w:rPr>
            </w:pPr>
            <w:r w:rsidRPr="008E7EE8">
              <w:rPr>
                <w:szCs w:val="20"/>
              </w:rPr>
              <w:t>rs. No. 5 – 2011, rep. No. 6 – 2013, rs. No. 7 – 2016</w:t>
            </w:r>
          </w:p>
        </w:tc>
      </w:tr>
      <w:tr w:rsidR="008E7EE8" w:rsidRPr="008E7EE8" w14:paraId="7D20E381" w14:textId="77777777" w:rsidTr="00BD26CA">
        <w:trPr>
          <w:cantSplit/>
        </w:trPr>
        <w:tc>
          <w:tcPr>
            <w:tcW w:w="2448" w:type="dxa"/>
          </w:tcPr>
          <w:p w14:paraId="7158FC13" w14:textId="77777777" w:rsidR="008E7EE8" w:rsidRPr="008E7EE8" w:rsidRDefault="008E7EE8" w:rsidP="008E7EE8">
            <w:pPr>
              <w:rPr>
                <w:szCs w:val="20"/>
              </w:rPr>
            </w:pPr>
            <w:r w:rsidRPr="008E7EE8">
              <w:rPr>
                <w:szCs w:val="20"/>
              </w:rPr>
              <w:t>Checklist for Standards related to special purpose foods and standardised foods</w:t>
            </w:r>
          </w:p>
        </w:tc>
        <w:tc>
          <w:tcPr>
            <w:tcW w:w="6624" w:type="dxa"/>
          </w:tcPr>
          <w:p w14:paraId="7DCB58F6" w14:textId="77777777" w:rsidR="008E7EE8" w:rsidRPr="008E7EE8" w:rsidRDefault="008E7EE8" w:rsidP="008E7EE8">
            <w:pPr>
              <w:rPr>
                <w:szCs w:val="20"/>
              </w:rPr>
            </w:pPr>
            <w:r w:rsidRPr="008E7EE8">
              <w:rPr>
                <w:szCs w:val="20"/>
              </w:rPr>
              <w:t>ad. No. 6 – 2013, rs. No. 7 – 2016</w:t>
            </w:r>
          </w:p>
        </w:tc>
      </w:tr>
      <w:tr w:rsidR="008E7EE8" w:rsidRPr="008E7EE8" w14:paraId="21BD0701" w14:textId="77777777" w:rsidTr="00BD26CA">
        <w:trPr>
          <w:cantSplit/>
        </w:trPr>
        <w:tc>
          <w:tcPr>
            <w:tcW w:w="2448" w:type="dxa"/>
          </w:tcPr>
          <w:p w14:paraId="71C4BBBA" w14:textId="77777777" w:rsidR="008E7EE8" w:rsidRPr="008E7EE8" w:rsidRDefault="008E7EE8" w:rsidP="008E7EE8">
            <w:pPr>
              <w:rPr>
                <w:szCs w:val="20"/>
              </w:rPr>
            </w:pPr>
            <w:r w:rsidRPr="008E7EE8">
              <w:rPr>
                <w:szCs w:val="20"/>
              </w:rPr>
              <w:t>Checklist for Standards related to food production</w:t>
            </w:r>
          </w:p>
        </w:tc>
        <w:tc>
          <w:tcPr>
            <w:tcW w:w="6624" w:type="dxa"/>
          </w:tcPr>
          <w:p w14:paraId="2362D61E" w14:textId="77777777" w:rsidR="008E7EE8" w:rsidRPr="008E7EE8" w:rsidRDefault="008E7EE8" w:rsidP="008E7EE8">
            <w:pPr>
              <w:rPr>
                <w:szCs w:val="20"/>
              </w:rPr>
            </w:pPr>
            <w:r w:rsidRPr="008E7EE8">
              <w:rPr>
                <w:szCs w:val="20"/>
              </w:rPr>
              <w:t>rs. No. 5 – 2011, rs. No. 7 – 2016</w:t>
            </w:r>
          </w:p>
        </w:tc>
      </w:tr>
    </w:tbl>
    <w:p w14:paraId="6BC27D7D" w14:textId="77777777" w:rsidR="008E7EE8" w:rsidRPr="008E7EE8" w:rsidRDefault="008E7EE8" w:rsidP="008E7EE8"/>
    <w:p w14:paraId="1F55133B" w14:textId="77777777" w:rsidR="008E7EE8" w:rsidRPr="008E7EE8" w:rsidRDefault="008E7EE8" w:rsidP="008E7EE8"/>
    <w:sectPr w:rsidR="008E7EE8" w:rsidRPr="008E7EE8" w:rsidSect="00BD26CA">
      <w:footerReference w:type="default" r:id="rId90"/>
      <w:pgSz w:w="11906" w:h="16838"/>
      <w:pgMar w:top="1418"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E4BF3D" w14:textId="77777777" w:rsidR="00F07511" w:rsidRDefault="00F07511">
      <w:r>
        <w:separator/>
      </w:r>
    </w:p>
    <w:p w14:paraId="1F8979CE" w14:textId="77777777" w:rsidR="00F07511" w:rsidRDefault="00F07511"/>
  </w:endnote>
  <w:endnote w:type="continuationSeparator" w:id="0">
    <w:p w14:paraId="79599FAE" w14:textId="77777777" w:rsidR="00F07511" w:rsidRDefault="00F07511">
      <w:r>
        <w:continuationSeparator/>
      </w:r>
    </w:p>
    <w:p w14:paraId="7E4FD3B6" w14:textId="77777777" w:rsidR="00F07511" w:rsidRDefault="00F07511"/>
  </w:endnote>
  <w:endnote w:type="continuationNotice" w:id="1">
    <w:p w14:paraId="7D0223FB" w14:textId="77777777" w:rsidR="00F07511" w:rsidRDefault="00F07511"/>
    <w:p w14:paraId="562B3E22" w14:textId="77777777" w:rsidR="00F07511" w:rsidRDefault="00F0751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old">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dvTimes">
    <w:altName w:val="MS Mincho"/>
    <w:panose1 w:val="00000000000000000000"/>
    <w:charset w:val="80"/>
    <w:family w:val="auto"/>
    <w:notTrueType/>
    <w:pitch w:val="default"/>
    <w:sig w:usb0="00000000"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45128" w14:textId="77777777" w:rsidR="001203F9" w:rsidRDefault="001203F9" w:rsidP="00756AF3">
    <w:pPr>
      <w:pStyle w:val="Footer"/>
      <w:framePr w:wrap="around" w:vAnchor="text" w:hAnchor="margin" w:xAlign="center" w:y="1"/>
    </w:pPr>
    <w:r>
      <w:fldChar w:fldCharType="begin"/>
    </w:r>
    <w:r>
      <w:instrText xml:space="preserve">PAGE  </w:instrText>
    </w:r>
    <w:r>
      <w:fldChar w:fldCharType="end"/>
    </w:r>
  </w:p>
  <w:p w14:paraId="4CA45129" w14:textId="77777777" w:rsidR="001203F9" w:rsidRDefault="001203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4512A" w14:textId="71E442DE" w:rsidR="001203F9" w:rsidRPr="0042575C" w:rsidRDefault="001203F9" w:rsidP="00756AF3">
    <w:pPr>
      <w:pStyle w:val="Footer"/>
      <w:framePr w:wrap="around" w:vAnchor="text" w:hAnchor="margin" w:xAlign="center" w:y="1"/>
      <w:rPr>
        <w:szCs w:val="20"/>
      </w:rPr>
    </w:pPr>
    <w:r w:rsidRPr="0042575C">
      <w:rPr>
        <w:szCs w:val="20"/>
      </w:rPr>
      <w:fldChar w:fldCharType="begin"/>
    </w:r>
    <w:r w:rsidRPr="0042575C">
      <w:rPr>
        <w:szCs w:val="20"/>
      </w:rPr>
      <w:instrText xml:space="preserve">PAGE  </w:instrText>
    </w:r>
    <w:r w:rsidRPr="0042575C">
      <w:rPr>
        <w:szCs w:val="20"/>
      </w:rPr>
      <w:fldChar w:fldCharType="separate"/>
    </w:r>
    <w:r w:rsidR="00D423D4">
      <w:rPr>
        <w:noProof/>
        <w:szCs w:val="20"/>
      </w:rPr>
      <w:t>iv</w:t>
    </w:r>
    <w:r w:rsidRPr="0042575C">
      <w:rPr>
        <w:szCs w:val="20"/>
      </w:rPr>
      <w:fldChar w:fldCharType="end"/>
    </w:r>
  </w:p>
  <w:p w14:paraId="4CA4512B" w14:textId="17A8EA0A" w:rsidR="001203F9" w:rsidRPr="00E63701" w:rsidRDefault="001203F9" w:rsidP="006179B0">
    <w:pPr>
      <w:pStyle w:val="Footer"/>
      <w:tabs>
        <w:tab w:val="clear" w:pos="4153"/>
        <w:tab w:val="clear" w:pos="8306"/>
        <w:tab w:val="right" w:pos="9000"/>
      </w:tabs>
      <w:rPr>
        <w:szCs w:val="20"/>
      </w:rPr>
    </w:pPr>
    <w:r w:rsidRPr="00A7129A">
      <w:rPr>
        <w:szCs w:val="20"/>
      </w:rPr>
      <w:t xml:space="preserve">1 </w:t>
    </w:r>
    <w:r>
      <w:rPr>
        <w:szCs w:val="20"/>
      </w:rPr>
      <w:t>July 2019</w:t>
    </w:r>
    <w:r w:rsidRPr="00607D5C">
      <w:rPr>
        <w:color w:val="FF0000"/>
        <w:szCs w:val="20"/>
      </w:rPr>
      <w:tab/>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892198" w14:textId="5F2E6F5B" w:rsidR="001203F9" w:rsidRPr="0042575C" w:rsidRDefault="001203F9" w:rsidP="00756AF3">
    <w:pPr>
      <w:pStyle w:val="Footer"/>
      <w:framePr w:wrap="around" w:vAnchor="text" w:hAnchor="margin" w:xAlign="center" w:y="1"/>
      <w:rPr>
        <w:szCs w:val="20"/>
      </w:rPr>
    </w:pPr>
    <w:r w:rsidRPr="0042575C">
      <w:rPr>
        <w:szCs w:val="20"/>
      </w:rPr>
      <w:fldChar w:fldCharType="begin"/>
    </w:r>
    <w:r w:rsidRPr="0042575C">
      <w:rPr>
        <w:szCs w:val="20"/>
      </w:rPr>
      <w:instrText xml:space="preserve">PAGE  </w:instrText>
    </w:r>
    <w:r w:rsidRPr="0042575C">
      <w:rPr>
        <w:szCs w:val="20"/>
      </w:rPr>
      <w:fldChar w:fldCharType="separate"/>
    </w:r>
    <w:r w:rsidR="00D423D4">
      <w:rPr>
        <w:noProof/>
        <w:szCs w:val="20"/>
      </w:rPr>
      <w:t>3</w:t>
    </w:r>
    <w:r w:rsidRPr="0042575C">
      <w:rPr>
        <w:szCs w:val="20"/>
      </w:rPr>
      <w:fldChar w:fldCharType="end"/>
    </w:r>
  </w:p>
  <w:p w14:paraId="73DA8794" w14:textId="135673FC" w:rsidR="001203F9" w:rsidRPr="00756AF3" w:rsidRDefault="001203F9" w:rsidP="00CB7F43">
    <w:pPr>
      <w:pStyle w:val="Footer"/>
      <w:tabs>
        <w:tab w:val="clear" w:pos="4153"/>
        <w:tab w:val="clear" w:pos="8306"/>
        <w:tab w:val="right" w:pos="9072"/>
      </w:tabs>
      <w:rPr>
        <w:szCs w:val="20"/>
      </w:rPr>
    </w:pPr>
    <w:r w:rsidRPr="00A7129A">
      <w:rPr>
        <w:szCs w:val="20"/>
      </w:rPr>
      <w:t xml:space="preserve">1 </w:t>
    </w:r>
    <w:r>
      <w:rPr>
        <w:szCs w:val="20"/>
      </w:rPr>
      <w:t>July</w:t>
    </w:r>
    <w:r w:rsidRPr="00A7129A">
      <w:rPr>
        <w:szCs w:val="20"/>
      </w:rPr>
      <w:t xml:space="preserve"> 201</w:t>
    </w:r>
    <w:r>
      <w:rPr>
        <w:szCs w:val="20"/>
      </w:rPr>
      <w:t>9</w:t>
    </w:r>
    <w:r>
      <w:rPr>
        <w:color w:val="FF0000"/>
        <w:szCs w:val="20"/>
      </w:rPr>
      <w:tab/>
    </w:r>
    <w:r>
      <w:rPr>
        <w:szCs w:val="20"/>
      </w:rPr>
      <w:t>Part 1</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D8A274" w14:textId="3CEB04E6" w:rsidR="001203F9" w:rsidRPr="0042575C" w:rsidRDefault="001203F9" w:rsidP="00756AF3">
    <w:pPr>
      <w:pStyle w:val="Footer"/>
      <w:framePr w:wrap="around" w:vAnchor="text" w:hAnchor="margin" w:xAlign="center" w:y="1"/>
      <w:rPr>
        <w:szCs w:val="20"/>
      </w:rPr>
    </w:pPr>
    <w:r w:rsidRPr="0042575C">
      <w:rPr>
        <w:szCs w:val="20"/>
      </w:rPr>
      <w:fldChar w:fldCharType="begin"/>
    </w:r>
    <w:r w:rsidRPr="0042575C">
      <w:rPr>
        <w:szCs w:val="20"/>
      </w:rPr>
      <w:instrText xml:space="preserve">PAGE  </w:instrText>
    </w:r>
    <w:r w:rsidRPr="0042575C">
      <w:rPr>
        <w:szCs w:val="20"/>
      </w:rPr>
      <w:fldChar w:fldCharType="separate"/>
    </w:r>
    <w:r w:rsidR="00D423D4">
      <w:rPr>
        <w:noProof/>
        <w:szCs w:val="20"/>
      </w:rPr>
      <w:t>4</w:t>
    </w:r>
    <w:r w:rsidRPr="0042575C">
      <w:rPr>
        <w:szCs w:val="20"/>
      </w:rPr>
      <w:fldChar w:fldCharType="end"/>
    </w:r>
  </w:p>
  <w:p w14:paraId="01DD0D11" w14:textId="7E544052" w:rsidR="001203F9" w:rsidRPr="00756AF3" w:rsidRDefault="001203F9" w:rsidP="001D397D">
    <w:pPr>
      <w:pStyle w:val="Footer"/>
      <w:tabs>
        <w:tab w:val="clear" w:pos="4153"/>
        <w:tab w:val="clear" w:pos="8306"/>
        <w:tab w:val="left" w:pos="7470"/>
        <w:tab w:val="right" w:pos="13892"/>
      </w:tabs>
      <w:rPr>
        <w:szCs w:val="20"/>
      </w:rPr>
    </w:pPr>
    <w:r w:rsidRPr="00A7129A">
      <w:rPr>
        <w:szCs w:val="20"/>
      </w:rPr>
      <w:t xml:space="preserve">1 </w:t>
    </w:r>
    <w:r w:rsidR="00012DEA">
      <w:rPr>
        <w:szCs w:val="20"/>
      </w:rPr>
      <w:t>July 2019</w:t>
    </w:r>
    <w:r>
      <w:rPr>
        <w:color w:val="FF0000"/>
        <w:szCs w:val="20"/>
      </w:rPr>
      <w:tab/>
    </w:r>
    <w:r>
      <w:rPr>
        <w:color w:val="FF0000"/>
        <w:szCs w:val="20"/>
      </w:rPr>
      <w:tab/>
    </w:r>
    <w:r>
      <w:rPr>
        <w:szCs w:val="20"/>
      </w:rPr>
      <w:t>Part 1</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44F385" w14:textId="1D271F6A" w:rsidR="001203F9" w:rsidRPr="00B66759" w:rsidRDefault="001203F9" w:rsidP="00756AF3">
    <w:pPr>
      <w:pStyle w:val="Footer"/>
      <w:framePr w:wrap="around" w:vAnchor="text" w:hAnchor="margin" w:xAlign="center" w:y="1"/>
    </w:pPr>
    <w:r w:rsidRPr="00B66759">
      <w:fldChar w:fldCharType="begin"/>
    </w:r>
    <w:r w:rsidRPr="00B66759">
      <w:instrText xml:space="preserve">PAGE  </w:instrText>
    </w:r>
    <w:r w:rsidRPr="00B66759">
      <w:fldChar w:fldCharType="separate"/>
    </w:r>
    <w:r w:rsidR="00D423D4">
      <w:rPr>
        <w:noProof/>
      </w:rPr>
      <w:t>17</w:t>
    </w:r>
    <w:r w:rsidRPr="00B66759">
      <w:fldChar w:fldCharType="end"/>
    </w:r>
  </w:p>
  <w:p w14:paraId="653F32BF" w14:textId="03AE8C94" w:rsidR="001203F9" w:rsidRDefault="001203F9" w:rsidP="00B521D7">
    <w:pPr>
      <w:tabs>
        <w:tab w:val="left" w:pos="5415"/>
      </w:tabs>
    </w:pPr>
    <w:r>
      <w:t>1 July 2019                    Part 2</w:t>
    </w:r>
    <w:r>
      <w:tab/>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45132" w14:textId="77777777" w:rsidR="001203F9" w:rsidRDefault="001203F9" w:rsidP="00756AF3">
    <w:pPr>
      <w:pStyle w:val="Footer"/>
      <w:framePr w:wrap="around" w:vAnchor="text" w:hAnchor="margin" w:xAlign="center" w:y="1"/>
    </w:pPr>
    <w:r>
      <w:fldChar w:fldCharType="begin"/>
    </w:r>
    <w:r>
      <w:instrText xml:space="preserve">PAGE  </w:instrText>
    </w:r>
    <w:r>
      <w:fldChar w:fldCharType="end"/>
    </w:r>
  </w:p>
  <w:p w14:paraId="4CA45133" w14:textId="77777777" w:rsidR="001203F9" w:rsidRDefault="001203F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45138" w14:textId="4683DCEE" w:rsidR="001203F9" w:rsidRPr="00B66759" w:rsidRDefault="001203F9" w:rsidP="00756AF3">
    <w:pPr>
      <w:pStyle w:val="Footer"/>
      <w:framePr w:wrap="around" w:vAnchor="text" w:hAnchor="margin" w:xAlign="center" w:y="1"/>
    </w:pPr>
    <w:r w:rsidRPr="00B66759">
      <w:fldChar w:fldCharType="begin"/>
    </w:r>
    <w:r w:rsidRPr="00B66759">
      <w:instrText xml:space="preserve">PAGE  </w:instrText>
    </w:r>
    <w:r w:rsidRPr="00B66759">
      <w:fldChar w:fldCharType="separate"/>
    </w:r>
    <w:r w:rsidR="00D423D4">
      <w:rPr>
        <w:noProof/>
      </w:rPr>
      <w:t>58</w:t>
    </w:r>
    <w:r w:rsidRPr="00B66759">
      <w:fldChar w:fldCharType="end"/>
    </w:r>
  </w:p>
  <w:p w14:paraId="4CA45139" w14:textId="28E0DD9B" w:rsidR="001203F9" w:rsidRPr="006F1D8A" w:rsidRDefault="001203F9" w:rsidP="00756AF3">
    <w:pPr>
      <w:tabs>
        <w:tab w:val="right" w:pos="9000"/>
      </w:tabs>
    </w:pPr>
    <w:r w:rsidRPr="00A7129A">
      <w:rPr>
        <w:szCs w:val="20"/>
      </w:rPr>
      <w:t>1 March 2016</w:t>
    </w:r>
    <w:r w:rsidRPr="006F1D8A">
      <w:tab/>
      <w:t xml:space="preserve">Section </w:t>
    </w:r>
    <w:r>
      <w:t>3.1.1</w: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4513A" w14:textId="5BFA7359" w:rsidR="001203F9" w:rsidRPr="00B66759" w:rsidRDefault="001203F9" w:rsidP="00756AF3">
    <w:pPr>
      <w:pStyle w:val="Footer"/>
      <w:framePr w:wrap="around" w:vAnchor="text" w:hAnchor="margin" w:xAlign="center" w:y="1"/>
    </w:pPr>
    <w:r w:rsidRPr="00B66759">
      <w:fldChar w:fldCharType="begin"/>
    </w:r>
    <w:r w:rsidRPr="00B66759">
      <w:instrText xml:space="preserve">PAGE  </w:instrText>
    </w:r>
    <w:r w:rsidRPr="00B66759">
      <w:fldChar w:fldCharType="separate"/>
    </w:r>
    <w:r w:rsidR="00D423D4">
      <w:rPr>
        <w:noProof/>
      </w:rPr>
      <w:t>75</w:t>
    </w:r>
    <w:r w:rsidRPr="00B66759">
      <w:fldChar w:fldCharType="end"/>
    </w:r>
  </w:p>
  <w:p w14:paraId="4CA4513B" w14:textId="0B57A6E6" w:rsidR="001203F9" w:rsidRDefault="001203F9" w:rsidP="00756AF3">
    <w:pPr>
      <w:tabs>
        <w:tab w:val="right" w:pos="9000"/>
      </w:tabs>
    </w:pPr>
    <w:r w:rsidRPr="00A7129A">
      <w:rPr>
        <w:szCs w:val="20"/>
      </w:rPr>
      <w:t>1 March 2016</w:t>
    </w:r>
    <w:r>
      <w:tab/>
      <w:t>Section 3.2</w: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4513C" w14:textId="4E767F69" w:rsidR="001203F9" w:rsidRPr="00B66759" w:rsidRDefault="001203F9" w:rsidP="00756AF3">
    <w:pPr>
      <w:pStyle w:val="Footer"/>
      <w:framePr w:wrap="around" w:vAnchor="text" w:hAnchor="margin" w:xAlign="center" w:y="1"/>
    </w:pPr>
    <w:r w:rsidRPr="00B66759">
      <w:fldChar w:fldCharType="begin"/>
    </w:r>
    <w:r w:rsidRPr="00B66759">
      <w:instrText xml:space="preserve">PAGE  </w:instrText>
    </w:r>
    <w:r w:rsidRPr="00B66759">
      <w:fldChar w:fldCharType="separate"/>
    </w:r>
    <w:r w:rsidR="00D423D4">
      <w:rPr>
        <w:noProof/>
      </w:rPr>
      <w:t>92</w:t>
    </w:r>
    <w:r w:rsidRPr="00B66759">
      <w:fldChar w:fldCharType="end"/>
    </w:r>
  </w:p>
  <w:p w14:paraId="4CA4513D" w14:textId="52EFFF2E" w:rsidR="001203F9" w:rsidRDefault="001203F9" w:rsidP="00756AF3">
    <w:pPr>
      <w:tabs>
        <w:tab w:val="right" w:pos="9000"/>
      </w:tabs>
    </w:pPr>
    <w:r w:rsidRPr="00A7129A">
      <w:rPr>
        <w:szCs w:val="20"/>
      </w:rPr>
      <w:t>1 March 2016</w:t>
    </w:r>
    <w:r>
      <w:tab/>
      <w:t>Section 3.3</w:t>
    </w: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4513E" w14:textId="0845EE39" w:rsidR="001203F9" w:rsidRPr="00B66759" w:rsidRDefault="001203F9" w:rsidP="00756AF3">
    <w:pPr>
      <w:pStyle w:val="Footer"/>
      <w:framePr w:wrap="around" w:vAnchor="text" w:hAnchor="margin" w:xAlign="center" w:y="1"/>
    </w:pPr>
    <w:r w:rsidRPr="00B66759">
      <w:fldChar w:fldCharType="begin"/>
    </w:r>
    <w:r w:rsidRPr="00B66759">
      <w:instrText xml:space="preserve">PAGE  </w:instrText>
    </w:r>
    <w:r w:rsidRPr="00B66759">
      <w:fldChar w:fldCharType="separate"/>
    </w:r>
    <w:r w:rsidR="00D423D4">
      <w:rPr>
        <w:noProof/>
      </w:rPr>
      <w:t>98</w:t>
    </w:r>
    <w:r w:rsidRPr="00B66759">
      <w:fldChar w:fldCharType="end"/>
    </w:r>
  </w:p>
  <w:p w14:paraId="4CA4513F" w14:textId="08D7FE50" w:rsidR="001203F9" w:rsidRDefault="001203F9" w:rsidP="00756AF3">
    <w:pPr>
      <w:tabs>
        <w:tab w:val="right" w:pos="9000"/>
      </w:tabs>
    </w:pPr>
    <w:r w:rsidRPr="00A7129A">
      <w:rPr>
        <w:szCs w:val="20"/>
      </w:rPr>
      <w:t>1 March 2016</w:t>
    </w:r>
    <w:r>
      <w:tab/>
      <w:t>Section 3.4</w: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45140" w14:textId="72468314" w:rsidR="001203F9" w:rsidRPr="00B66759" w:rsidRDefault="001203F9" w:rsidP="00756AF3">
    <w:pPr>
      <w:pStyle w:val="Footer"/>
      <w:framePr w:wrap="around" w:vAnchor="text" w:hAnchor="margin" w:xAlign="center" w:y="1"/>
    </w:pPr>
    <w:r w:rsidRPr="00B66759">
      <w:fldChar w:fldCharType="begin"/>
    </w:r>
    <w:r w:rsidRPr="00B66759">
      <w:instrText xml:space="preserve">PAGE  </w:instrText>
    </w:r>
    <w:r w:rsidRPr="00B66759">
      <w:fldChar w:fldCharType="separate"/>
    </w:r>
    <w:r w:rsidR="00D423D4">
      <w:rPr>
        <w:noProof/>
      </w:rPr>
      <w:t>115</w:t>
    </w:r>
    <w:r w:rsidRPr="00B66759">
      <w:fldChar w:fldCharType="end"/>
    </w:r>
  </w:p>
  <w:p w14:paraId="4CA45141" w14:textId="67B63A75" w:rsidR="001203F9" w:rsidRDefault="001203F9" w:rsidP="00756AF3">
    <w:pPr>
      <w:tabs>
        <w:tab w:val="right" w:pos="9000"/>
      </w:tabs>
    </w:pPr>
    <w:r w:rsidRPr="00A7129A">
      <w:rPr>
        <w:szCs w:val="20"/>
      </w:rPr>
      <w:t>1 March 2016</w:t>
    </w:r>
    <w:r>
      <w:tab/>
      <w:t>Section 3.5</w:t>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45142" w14:textId="5C4501B0" w:rsidR="001203F9" w:rsidRPr="00B66759" w:rsidRDefault="001203F9" w:rsidP="00756AF3">
    <w:pPr>
      <w:pStyle w:val="Footer"/>
      <w:framePr w:wrap="around" w:vAnchor="text" w:hAnchor="margin" w:xAlign="center" w:y="1"/>
    </w:pPr>
    <w:r w:rsidRPr="00B66759">
      <w:fldChar w:fldCharType="begin"/>
    </w:r>
    <w:r w:rsidRPr="00B66759">
      <w:instrText xml:space="preserve">PAGE  </w:instrText>
    </w:r>
    <w:r w:rsidRPr="00B66759">
      <w:fldChar w:fldCharType="separate"/>
    </w:r>
    <w:r w:rsidR="00D423D4">
      <w:rPr>
        <w:noProof/>
      </w:rPr>
      <w:t>125</w:t>
    </w:r>
    <w:r w:rsidRPr="00B66759">
      <w:fldChar w:fldCharType="end"/>
    </w:r>
  </w:p>
  <w:p w14:paraId="4CA45143" w14:textId="0676EF83" w:rsidR="001203F9" w:rsidRDefault="001203F9" w:rsidP="00756AF3">
    <w:pPr>
      <w:tabs>
        <w:tab w:val="right" w:pos="9000"/>
      </w:tabs>
    </w:pPr>
    <w:r w:rsidRPr="00A7129A">
      <w:rPr>
        <w:szCs w:val="20"/>
      </w:rPr>
      <w:t>1 March 2016</w:t>
    </w:r>
    <w:r>
      <w:tab/>
      <w:t>Section 3.6</w:t>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45144" w14:textId="38BF03A2" w:rsidR="001203F9" w:rsidRPr="00B66759" w:rsidRDefault="001203F9" w:rsidP="00756AF3">
    <w:pPr>
      <w:pStyle w:val="Footer"/>
      <w:framePr w:wrap="around" w:vAnchor="text" w:hAnchor="margin" w:xAlign="center" w:y="1"/>
    </w:pPr>
    <w:r w:rsidRPr="00B66759">
      <w:fldChar w:fldCharType="begin"/>
    </w:r>
    <w:r w:rsidRPr="00B66759">
      <w:instrText xml:space="preserve">PAGE  </w:instrText>
    </w:r>
    <w:r w:rsidRPr="00B66759">
      <w:fldChar w:fldCharType="separate"/>
    </w:r>
    <w:r w:rsidR="00D423D4">
      <w:rPr>
        <w:noProof/>
      </w:rPr>
      <w:t>128</w:t>
    </w:r>
    <w:r w:rsidRPr="00B66759">
      <w:fldChar w:fldCharType="end"/>
    </w:r>
  </w:p>
  <w:p w14:paraId="4CA45145" w14:textId="04C62692" w:rsidR="001203F9" w:rsidRDefault="001203F9" w:rsidP="00756AF3">
    <w:pPr>
      <w:tabs>
        <w:tab w:val="right" w:pos="9000"/>
      </w:tabs>
    </w:pPr>
    <w:r w:rsidRPr="00A7129A">
      <w:rPr>
        <w:szCs w:val="20"/>
      </w:rPr>
      <w:t>1 March 2016</w:t>
    </w:r>
    <w:r>
      <w:tab/>
      <w:t>Section 3.7</w:t>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CCC8DE" w14:textId="44036694" w:rsidR="001203F9" w:rsidRPr="00B66759" w:rsidRDefault="001203F9" w:rsidP="00756AF3">
    <w:pPr>
      <w:pStyle w:val="Footer"/>
      <w:framePr w:wrap="around" w:vAnchor="text" w:hAnchor="margin" w:xAlign="center" w:y="1"/>
      <w:rPr>
        <w:rStyle w:val="PageNumber"/>
      </w:rPr>
    </w:pPr>
    <w:r w:rsidRPr="00B66759">
      <w:rPr>
        <w:rStyle w:val="PageNumber"/>
      </w:rPr>
      <w:fldChar w:fldCharType="begin"/>
    </w:r>
    <w:r w:rsidRPr="00B66759">
      <w:rPr>
        <w:rStyle w:val="PageNumber"/>
      </w:rPr>
      <w:instrText xml:space="preserve">PAGE  </w:instrText>
    </w:r>
    <w:r w:rsidRPr="00B66759">
      <w:rPr>
        <w:rStyle w:val="PageNumber"/>
      </w:rPr>
      <w:fldChar w:fldCharType="separate"/>
    </w:r>
    <w:r w:rsidR="00D423D4">
      <w:rPr>
        <w:rStyle w:val="PageNumber"/>
        <w:noProof/>
      </w:rPr>
      <w:t>141</w:t>
    </w:r>
    <w:r w:rsidRPr="00B66759">
      <w:rPr>
        <w:rStyle w:val="PageNumber"/>
      </w:rPr>
      <w:fldChar w:fldCharType="end"/>
    </w:r>
  </w:p>
  <w:p w14:paraId="2542A9F1" w14:textId="77777777" w:rsidR="001203F9" w:rsidRDefault="001203F9" w:rsidP="00756AF3">
    <w:pPr>
      <w:pStyle w:val="AppsFooter"/>
      <w:tabs>
        <w:tab w:val="clear" w:pos="9072"/>
        <w:tab w:val="right" w:pos="9000"/>
      </w:tabs>
    </w:pPr>
    <w:r w:rsidRPr="00DB252D">
      <w:t xml:space="preserve">1 </w:t>
    </w:r>
    <w:r>
      <w:t>September 2013</w:t>
    </w:r>
    <w:r>
      <w:tab/>
    </w:r>
    <w:r>
      <w:tab/>
      <w:t>Appendix 1</w:t>
    </w: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9733655"/>
      <w:docPartObj>
        <w:docPartGallery w:val="Page Numbers (Bottom of Page)"/>
        <w:docPartUnique/>
      </w:docPartObj>
    </w:sdtPr>
    <w:sdtEndPr>
      <w:rPr>
        <w:noProof/>
      </w:rPr>
    </w:sdtEndPr>
    <w:sdtContent>
      <w:p w14:paraId="3E0C1E61" w14:textId="3B3D7E64" w:rsidR="001203F9" w:rsidRDefault="001203F9" w:rsidP="00BD26CA">
        <w:pPr>
          <w:pStyle w:val="Footer"/>
          <w:jc w:val="center"/>
        </w:pPr>
        <w:r>
          <w:fldChar w:fldCharType="begin"/>
        </w:r>
        <w:r>
          <w:instrText xml:space="preserve"> PAGE   \* MERGEFORMAT </w:instrText>
        </w:r>
        <w:r>
          <w:fldChar w:fldCharType="separate"/>
        </w:r>
        <w:r w:rsidR="00D423D4">
          <w:rPr>
            <w:noProof/>
          </w:rPr>
          <w:t>144</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B8B1BB" w14:textId="77777777" w:rsidR="00F07511" w:rsidRDefault="00F07511">
      <w:r>
        <w:separator/>
      </w:r>
    </w:p>
  </w:footnote>
  <w:footnote w:type="continuationSeparator" w:id="0">
    <w:p w14:paraId="1C324096" w14:textId="77777777" w:rsidR="00F07511" w:rsidRDefault="00F07511">
      <w:r>
        <w:continuationSeparator/>
      </w:r>
    </w:p>
  </w:footnote>
  <w:footnote w:type="continuationNotice" w:id="1">
    <w:p w14:paraId="30E4E085" w14:textId="77777777" w:rsidR="00F07511" w:rsidRDefault="00F07511"/>
    <w:p w14:paraId="5786186B" w14:textId="77777777" w:rsidR="00F07511" w:rsidRDefault="00F07511"/>
  </w:footnote>
  <w:footnote w:id="2">
    <w:p w14:paraId="34BB69F3" w14:textId="22FA3107" w:rsidR="001203F9" w:rsidRPr="00FB329A" w:rsidRDefault="001203F9">
      <w:pPr>
        <w:pStyle w:val="FootnoteText"/>
        <w:rPr>
          <w:sz w:val="16"/>
          <w:szCs w:val="16"/>
        </w:rPr>
      </w:pPr>
      <w:r w:rsidRPr="00FB329A">
        <w:rPr>
          <w:rStyle w:val="FootnoteReference"/>
          <w:sz w:val="16"/>
          <w:szCs w:val="16"/>
        </w:rPr>
        <w:footnoteRef/>
      </w:r>
      <w:r w:rsidRPr="00FB329A">
        <w:rPr>
          <w:sz w:val="16"/>
          <w:szCs w:val="16"/>
        </w:rPr>
        <w:t xml:space="preserve"> </w:t>
      </w:r>
      <w:r w:rsidRPr="00FB329A">
        <w:rPr>
          <w:sz w:val="16"/>
          <w:szCs w:val="16"/>
          <w:lang w:val="en-AU"/>
        </w:rPr>
        <w:t>Food regulatory measures are food standards or codes of practice.</w:t>
      </w:r>
    </w:p>
  </w:footnote>
  <w:footnote w:id="3">
    <w:p w14:paraId="1E05BC32" w14:textId="77777777" w:rsidR="001203F9" w:rsidRPr="00FB329A" w:rsidRDefault="001203F9" w:rsidP="00FB329A">
      <w:pPr>
        <w:rPr>
          <w:sz w:val="16"/>
          <w:szCs w:val="16"/>
        </w:rPr>
      </w:pPr>
      <w:r w:rsidRPr="00FB329A">
        <w:rPr>
          <w:rStyle w:val="FootnoteReference"/>
          <w:sz w:val="16"/>
          <w:szCs w:val="16"/>
        </w:rPr>
        <w:footnoteRef/>
      </w:r>
      <w:r w:rsidRPr="00FB329A">
        <w:rPr>
          <w:sz w:val="16"/>
          <w:szCs w:val="16"/>
        </w:rPr>
        <w:t xml:space="preserve"> </w:t>
      </w:r>
      <w:hyperlink r:id="rId1" w:history="1">
        <w:r w:rsidRPr="00FB329A">
          <w:rPr>
            <w:rStyle w:val="Hyperlink"/>
            <w:sz w:val="16"/>
            <w:szCs w:val="16"/>
          </w:rPr>
          <w:t>https://www.coag.gov.au/coag_councils</w:t>
        </w:r>
      </w:hyperlink>
      <w:r w:rsidRPr="00FB329A">
        <w:rPr>
          <w:sz w:val="16"/>
          <w:szCs w:val="16"/>
        </w:rPr>
        <w:t xml:space="preserve"> </w:t>
      </w:r>
    </w:p>
  </w:footnote>
  <w:footnote w:id="4">
    <w:p w14:paraId="5D1190D2" w14:textId="77777777" w:rsidR="001203F9" w:rsidRPr="00FB329A" w:rsidRDefault="001203F9" w:rsidP="00FB329A">
      <w:pPr>
        <w:pStyle w:val="FootnoteText"/>
        <w:rPr>
          <w:sz w:val="16"/>
          <w:szCs w:val="16"/>
          <w:lang w:val="en-AU"/>
        </w:rPr>
      </w:pPr>
      <w:r w:rsidRPr="00FB329A">
        <w:rPr>
          <w:rStyle w:val="FootnoteReference"/>
          <w:sz w:val="16"/>
          <w:szCs w:val="16"/>
        </w:rPr>
        <w:footnoteRef/>
      </w:r>
      <w:r w:rsidRPr="00FB329A">
        <w:rPr>
          <w:sz w:val="16"/>
          <w:szCs w:val="16"/>
        </w:rPr>
        <w:t xml:space="preserve"> R</w:t>
      </w:r>
      <w:r w:rsidRPr="00FB329A">
        <w:rPr>
          <w:sz w:val="16"/>
          <w:szCs w:val="16"/>
          <w:lang w:val="en-AU"/>
        </w:rPr>
        <w:t>egulation 2 of the FSANZ Regulations specifies what constitutes ‘variable work’.</w:t>
      </w:r>
    </w:p>
  </w:footnote>
  <w:footnote w:id="5">
    <w:p w14:paraId="05EDAD25" w14:textId="77777777" w:rsidR="001203F9" w:rsidRPr="00FB329A" w:rsidRDefault="001203F9" w:rsidP="00FB329A">
      <w:pPr>
        <w:pStyle w:val="FootnoteText"/>
        <w:rPr>
          <w:sz w:val="16"/>
          <w:szCs w:val="16"/>
          <w:lang w:val="en-AU"/>
        </w:rPr>
      </w:pPr>
      <w:r w:rsidRPr="00FB329A">
        <w:rPr>
          <w:rStyle w:val="FootnoteReference"/>
          <w:sz w:val="16"/>
          <w:szCs w:val="16"/>
        </w:rPr>
        <w:footnoteRef/>
      </w:r>
      <w:r w:rsidRPr="00FB329A">
        <w:rPr>
          <w:sz w:val="16"/>
          <w:szCs w:val="16"/>
        </w:rPr>
        <w:t xml:space="preserve"> </w:t>
      </w:r>
      <w:r w:rsidRPr="00FB329A">
        <w:rPr>
          <w:sz w:val="16"/>
          <w:szCs w:val="16"/>
          <w:lang w:val="en-AU"/>
        </w:rPr>
        <w:t>The procedure under which FSANZ will consider an application is set out in section 25 of the FSANZ Act.</w:t>
      </w:r>
    </w:p>
  </w:footnote>
  <w:footnote w:id="6">
    <w:p w14:paraId="0A182AA7" w14:textId="77777777" w:rsidR="001203F9" w:rsidRPr="00FB329A" w:rsidRDefault="001203F9" w:rsidP="00FB329A">
      <w:pPr>
        <w:pStyle w:val="FootnoteText"/>
        <w:rPr>
          <w:sz w:val="16"/>
          <w:szCs w:val="16"/>
        </w:rPr>
      </w:pPr>
      <w:r w:rsidRPr="00FB329A">
        <w:rPr>
          <w:rStyle w:val="FootnoteReference"/>
          <w:sz w:val="16"/>
          <w:szCs w:val="16"/>
        </w:rPr>
        <w:footnoteRef/>
      </w:r>
      <w:r w:rsidRPr="00FB329A">
        <w:rPr>
          <w:sz w:val="16"/>
          <w:szCs w:val="16"/>
        </w:rPr>
        <w:t xml:space="preserve"> </w:t>
      </w:r>
      <w:r w:rsidRPr="00FB329A">
        <w:rPr>
          <w:sz w:val="16"/>
          <w:szCs w:val="16"/>
          <w:lang w:val="en-AU"/>
        </w:rPr>
        <w:t xml:space="preserve">Also referred to as the ‘fixed component’: see p. 7 of the Explanatory Statement for the </w:t>
      </w:r>
      <w:r w:rsidRPr="00FB329A">
        <w:rPr>
          <w:i/>
          <w:sz w:val="16"/>
          <w:szCs w:val="16"/>
          <w:lang w:val="en-AU"/>
        </w:rPr>
        <w:t>Food Standards Australia New Zealand Amendment (Charges) Regulations 2019</w:t>
      </w:r>
      <w:r w:rsidRPr="00FB329A">
        <w:rPr>
          <w:sz w:val="16"/>
          <w:szCs w:val="16"/>
          <w:lang w:val="en-AU"/>
        </w:rPr>
        <w:t xml:space="preserve">. The flat rate amount covers activities such as receiving and processing an application, drafting variations to the Code, public notification, </w:t>
      </w:r>
      <w:r w:rsidRPr="00FB329A">
        <w:rPr>
          <w:sz w:val="16"/>
          <w:szCs w:val="16"/>
        </w:rPr>
        <w:t xml:space="preserve">publication and records management: see FSANZ, </w:t>
      </w:r>
      <w:r w:rsidRPr="00FB329A">
        <w:rPr>
          <w:i/>
          <w:sz w:val="16"/>
          <w:szCs w:val="16"/>
        </w:rPr>
        <w:t>Cost recovery implementation statement</w:t>
      </w:r>
      <w:r w:rsidRPr="00FB329A">
        <w:rPr>
          <w:sz w:val="16"/>
          <w:szCs w:val="16"/>
        </w:rPr>
        <w:t>, 5 September 2018, p. 11.</w:t>
      </w:r>
    </w:p>
  </w:footnote>
  <w:footnote w:id="7">
    <w:p w14:paraId="5C2903B6" w14:textId="77777777" w:rsidR="001203F9" w:rsidRPr="00FB329A" w:rsidRDefault="001203F9" w:rsidP="00FB329A">
      <w:pPr>
        <w:pStyle w:val="FootnoteText"/>
        <w:rPr>
          <w:sz w:val="16"/>
          <w:szCs w:val="16"/>
          <w:lang w:val="en-AU"/>
        </w:rPr>
      </w:pPr>
      <w:r w:rsidRPr="00FB329A">
        <w:rPr>
          <w:rStyle w:val="FootnoteReference"/>
          <w:sz w:val="16"/>
          <w:szCs w:val="16"/>
        </w:rPr>
        <w:footnoteRef/>
      </w:r>
      <w:r w:rsidRPr="00FB329A">
        <w:rPr>
          <w:sz w:val="16"/>
          <w:szCs w:val="16"/>
        </w:rPr>
        <w:t xml:space="preserve"> R</w:t>
      </w:r>
      <w:r w:rsidRPr="00FB329A">
        <w:rPr>
          <w:sz w:val="16"/>
          <w:szCs w:val="16"/>
          <w:lang w:val="en-AU"/>
        </w:rPr>
        <w:t>egulation 2 of the FSANZ Regulations specifies what constitutes ‘variable work’.</w:t>
      </w:r>
    </w:p>
  </w:footnote>
  <w:footnote w:id="8">
    <w:p w14:paraId="2C803C0E" w14:textId="77777777" w:rsidR="001203F9" w:rsidRPr="00FB329A" w:rsidRDefault="001203F9" w:rsidP="00FB329A">
      <w:pPr>
        <w:pStyle w:val="FootnoteText"/>
        <w:rPr>
          <w:sz w:val="16"/>
          <w:szCs w:val="16"/>
          <w:lang w:val="en-AU"/>
        </w:rPr>
      </w:pPr>
      <w:r w:rsidRPr="00FB329A">
        <w:rPr>
          <w:rStyle w:val="FootnoteReference"/>
          <w:sz w:val="16"/>
          <w:szCs w:val="16"/>
        </w:rPr>
        <w:footnoteRef/>
      </w:r>
      <w:r w:rsidRPr="00FB329A">
        <w:rPr>
          <w:sz w:val="16"/>
          <w:szCs w:val="16"/>
        </w:rPr>
        <w:t xml:space="preserve"> </w:t>
      </w:r>
      <w:r w:rsidRPr="00FB329A">
        <w:rPr>
          <w:sz w:val="16"/>
          <w:szCs w:val="16"/>
          <w:lang w:val="en-AU"/>
        </w:rPr>
        <w:t>‘Administrative costs’ of FSANZ is defined in regulation 2 of the FSANZ Regulations and is intended to cover FSANZ expenses or outlays in assessing the application. These include costs incurred in updating the Code as a result of an application, such as registering the legislative instrument and related compilation with the Federal Register of Legislation, and gazettal of the legislative instrument; and</w:t>
      </w:r>
      <w:r w:rsidRPr="00FB329A">
        <w:rPr>
          <w:sz w:val="16"/>
          <w:szCs w:val="16"/>
        </w:rPr>
        <w:t xml:space="preserve"> </w:t>
      </w:r>
      <w:r w:rsidRPr="00FB329A">
        <w:rPr>
          <w:sz w:val="16"/>
          <w:szCs w:val="16"/>
          <w:lang w:val="en-AU"/>
        </w:rPr>
        <w:t xml:space="preserve">if the application is for a high level health claims variation—certain costs related to the High Level Health Claims Committee.  </w:t>
      </w:r>
    </w:p>
  </w:footnote>
  <w:footnote w:id="9">
    <w:p w14:paraId="4E8C9DE2" w14:textId="77777777" w:rsidR="001203F9" w:rsidRPr="00FB329A" w:rsidRDefault="001203F9" w:rsidP="00FB329A">
      <w:pPr>
        <w:pStyle w:val="FootnoteText"/>
        <w:rPr>
          <w:sz w:val="16"/>
          <w:szCs w:val="16"/>
          <w:lang w:val="en-AU"/>
        </w:rPr>
      </w:pPr>
      <w:r w:rsidRPr="00FB329A">
        <w:rPr>
          <w:rStyle w:val="FootnoteReference"/>
          <w:sz w:val="16"/>
          <w:szCs w:val="16"/>
        </w:rPr>
        <w:footnoteRef/>
      </w:r>
      <w:r w:rsidRPr="00FB329A">
        <w:rPr>
          <w:sz w:val="16"/>
          <w:szCs w:val="16"/>
        </w:rPr>
        <w:t xml:space="preserve"> R</w:t>
      </w:r>
      <w:r w:rsidRPr="00FB329A">
        <w:rPr>
          <w:sz w:val="16"/>
          <w:szCs w:val="16"/>
          <w:lang w:val="en-AU"/>
        </w:rPr>
        <w:t>egulation 2 of the FSANZ Regulations specifies what constitutes ‘variable work’.</w:t>
      </w:r>
    </w:p>
  </w:footnote>
  <w:footnote w:id="10">
    <w:p w14:paraId="4B139D06" w14:textId="2607723B" w:rsidR="001203F9" w:rsidRPr="00FB329A" w:rsidRDefault="001203F9">
      <w:pPr>
        <w:pStyle w:val="FootnoteText"/>
        <w:rPr>
          <w:sz w:val="16"/>
          <w:szCs w:val="16"/>
          <w:lang w:val="en-AU"/>
        </w:rPr>
      </w:pPr>
      <w:r w:rsidRPr="00FB329A">
        <w:rPr>
          <w:rStyle w:val="FootnoteReference"/>
          <w:sz w:val="16"/>
          <w:szCs w:val="16"/>
        </w:rPr>
        <w:footnoteRef/>
      </w:r>
      <w:r w:rsidRPr="00FB329A">
        <w:rPr>
          <w:sz w:val="16"/>
          <w:szCs w:val="16"/>
        </w:rPr>
        <w:t xml:space="preserve"> </w:t>
      </w:r>
      <w:r>
        <w:rPr>
          <w:sz w:val="16"/>
          <w:szCs w:val="16"/>
        </w:rPr>
        <w:t xml:space="preserve"> </w:t>
      </w:r>
      <w:r w:rsidRPr="00FB329A">
        <w:rPr>
          <w:sz w:val="16"/>
          <w:szCs w:val="16"/>
          <w:lang w:val="en-AU"/>
        </w:rPr>
        <w:t>Ibid.</w:t>
      </w:r>
    </w:p>
  </w:footnote>
  <w:footnote w:id="11">
    <w:p w14:paraId="07D2042D" w14:textId="77777777" w:rsidR="001203F9" w:rsidRPr="00FB329A" w:rsidRDefault="001203F9" w:rsidP="00FB329A">
      <w:pPr>
        <w:pStyle w:val="FootnoteText"/>
        <w:rPr>
          <w:sz w:val="16"/>
          <w:szCs w:val="16"/>
          <w:lang w:val="en-AU"/>
        </w:rPr>
      </w:pPr>
      <w:r w:rsidRPr="00FB329A">
        <w:rPr>
          <w:rStyle w:val="FootnoteReference"/>
          <w:sz w:val="16"/>
          <w:szCs w:val="16"/>
        </w:rPr>
        <w:footnoteRef/>
      </w:r>
      <w:r w:rsidRPr="00FB329A">
        <w:rPr>
          <w:sz w:val="16"/>
          <w:szCs w:val="16"/>
        </w:rPr>
        <w:t xml:space="preserve"> </w:t>
      </w:r>
      <w:r w:rsidRPr="00FB329A">
        <w:rPr>
          <w:sz w:val="16"/>
          <w:szCs w:val="16"/>
          <w:lang w:val="en-AU"/>
        </w:rPr>
        <w:t>Ibid.</w:t>
      </w:r>
    </w:p>
  </w:footnote>
  <w:footnote w:id="12">
    <w:p w14:paraId="1EF6F4D0" w14:textId="77777777" w:rsidR="001203F9" w:rsidRPr="00FB329A" w:rsidRDefault="001203F9" w:rsidP="00FB329A">
      <w:pPr>
        <w:rPr>
          <w:rFonts w:cs="Arial"/>
          <w:sz w:val="16"/>
          <w:szCs w:val="16"/>
        </w:rPr>
      </w:pPr>
      <w:r w:rsidRPr="00FB329A">
        <w:rPr>
          <w:rStyle w:val="FootnoteReference"/>
          <w:rFonts w:cs="Arial"/>
          <w:sz w:val="16"/>
          <w:szCs w:val="16"/>
        </w:rPr>
        <w:footnoteRef/>
      </w:r>
      <w:r w:rsidRPr="00FB329A">
        <w:rPr>
          <w:rFonts w:cs="Arial"/>
          <w:sz w:val="16"/>
          <w:szCs w:val="16"/>
        </w:rPr>
        <w:t xml:space="preserve"> Also referred to as ‘substantial equivalence’</w:t>
      </w:r>
    </w:p>
  </w:footnote>
  <w:footnote w:id="13">
    <w:p w14:paraId="031A8777" w14:textId="77777777" w:rsidR="001203F9" w:rsidRPr="00FB329A" w:rsidRDefault="001203F9" w:rsidP="00FB329A">
      <w:pPr>
        <w:rPr>
          <w:rFonts w:cs="Arial"/>
          <w:sz w:val="16"/>
          <w:szCs w:val="16"/>
        </w:rPr>
      </w:pPr>
      <w:r w:rsidRPr="00FB329A">
        <w:rPr>
          <w:rStyle w:val="FootnoteReference"/>
          <w:rFonts w:cs="Arial"/>
          <w:sz w:val="16"/>
          <w:szCs w:val="16"/>
        </w:rPr>
        <w:footnoteRef/>
      </w:r>
      <w:r w:rsidRPr="00FB329A">
        <w:rPr>
          <w:rFonts w:cs="Arial"/>
          <w:sz w:val="16"/>
          <w:szCs w:val="16"/>
        </w:rPr>
        <w:t xml:space="preserve"> A null or negative segregant is an individual selected from the progeny that has not inherited the introduced gene.</w:t>
      </w:r>
    </w:p>
  </w:footnote>
  <w:footnote w:id="14">
    <w:p w14:paraId="2BCB80AD" w14:textId="77777777" w:rsidR="001203F9" w:rsidRPr="00FB329A" w:rsidRDefault="001203F9" w:rsidP="00FB329A">
      <w:pPr>
        <w:rPr>
          <w:rFonts w:cs="Arial"/>
          <w:sz w:val="16"/>
          <w:szCs w:val="16"/>
        </w:rPr>
      </w:pPr>
      <w:r w:rsidRPr="00FB329A">
        <w:rPr>
          <w:rStyle w:val="FootnoteReference"/>
          <w:rFonts w:cs="Arial"/>
          <w:sz w:val="16"/>
          <w:szCs w:val="16"/>
        </w:rPr>
        <w:footnoteRef/>
      </w:r>
      <w:r w:rsidRPr="00FB329A">
        <w:rPr>
          <w:rFonts w:cs="Arial"/>
          <w:sz w:val="16"/>
          <w:szCs w:val="16"/>
        </w:rPr>
        <w:t xml:space="preserve"> Cisgenesis involves transferring DNA to a plant where that DNA has been derived from the same species or a cross-compatible species. To qualify as cisgenic, the introduced DNA must comprise a natural genomic fragment containing the gene of interest with its own introns as well as regulatory sequences (promoter, terminator).</w:t>
      </w:r>
    </w:p>
  </w:footnote>
  <w:footnote w:id="15">
    <w:p w14:paraId="39143947" w14:textId="77777777" w:rsidR="001203F9" w:rsidRPr="00FB329A" w:rsidRDefault="001203F9" w:rsidP="00FB329A">
      <w:pPr>
        <w:rPr>
          <w:rFonts w:cs="Arial"/>
          <w:sz w:val="16"/>
          <w:szCs w:val="16"/>
        </w:rPr>
      </w:pPr>
      <w:r w:rsidRPr="00FB329A">
        <w:rPr>
          <w:rStyle w:val="FootnoteReference"/>
          <w:rFonts w:cs="Arial"/>
          <w:sz w:val="16"/>
          <w:szCs w:val="16"/>
        </w:rPr>
        <w:footnoteRef/>
      </w:r>
      <w:r w:rsidRPr="00FB329A">
        <w:rPr>
          <w:rFonts w:cs="Arial"/>
          <w:sz w:val="16"/>
          <w:szCs w:val="16"/>
        </w:rPr>
        <w:t xml:space="preserve"> Intragenesis involves the use of donor DNA from the same or a cross-compatible species, however, new combinations of DNA fragments are acceptable, for example using non-native promoters</w:t>
      </w:r>
    </w:p>
  </w:footnote>
  <w:footnote w:id="16">
    <w:p w14:paraId="57E62DC3" w14:textId="77777777" w:rsidR="001203F9" w:rsidRPr="00FB329A" w:rsidRDefault="001203F9" w:rsidP="00FB329A">
      <w:pPr>
        <w:rPr>
          <w:sz w:val="16"/>
          <w:szCs w:val="16"/>
        </w:rPr>
      </w:pPr>
      <w:r w:rsidRPr="00FB329A">
        <w:rPr>
          <w:rStyle w:val="FootnoteReference"/>
          <w:sz w:val="16"/>
          <w:szCs w:val="16"/>
        </w:rPr>
        <w:footnoteRef/>
      </w:r>
      <w:r w:rsidRPr="00FB329A">
        <w:rPr>
          <w:sz w:val="16"/>
          <w:szCs w:val="16"/>
        </w:rPr>
        <w:t xml:space="preserve"> </w:t>
      </w:r>
      <w:r w:rsidRPr="00FB329A">
        <w:rPr>
          <w:rFonts w:cs="Arial"/>
          <w:sz w:val="16"/>
          <w:szCs w:val="16"/>
        </w:rPr>
        <w:t xml:space="preserve">Previously, the level of expression of a novel protein was thought to be an important factor to consider in assessing potential allergenicity </w:t>
      </w:r>
      <w:r w:rsidRPr="00FB329A">
        <w:rPr>
          <w:rFonts w:cs="Arial"/>
          <w:sz w:val="16"/>
          <w:szCs w:val="16"/>
        </w:rPr>
        <w:fldChar w:fldCharType="begin"/>
      </w:r>
      <w:r w:rsidRPr="00FB329A">
        <w:rPr>
          <w:rFonts w:cs="Arial"/>
          <w:sz w:val="16"/>
          <w:szCs w:val="16"/>
        </w:rPr>
        <w:instrText xml:space="preserve"> ADDIN REFMGR.CITE &lt;Refman&gt;&lt;Cite&gt;&lt;Author&gt;Metcalfe&lt;/Author&gt;&lt;Year&gt;1996&lt;/Year&gt;&lt;RecNum&gt;39&lt;/RecNum&gt;&lt;IDText&gt;Assessment of the allergenic potential of foods derived from genetically engineered crop plants&lt;/IDText&gt;&lt;MDL Ref_Type="Journal"&gt;&lt;Ref_Type&gt;Journal&lt;/Ref_Type&gt;&lt;Ref_ID&gt;39&lt;/Ref_ID&gt;&lt;Title_Primary&gt;Assessment of the allergenic potential of foods derived from genetically engineered crop plants&lt;/Title_Primary&gt;&lt;Authors_Primary&gt;Metcalfe,D.D.&lt;/Authors_Primary&gt;&lt;Authors_Primary&gt;Astwood,J.D.&lt;/Authors_Primary&gt;&lt;Authors_Primary&gt;Townsend,R.&lt;/Authors_Primary&gt;&lt;Authors_Primary&gt;Sampson,H.A.&lt;/Authors_Primary&gt;&lt;Authors_Primary&gt;Taylor,S.L.&lt;/Authors_Primary&gt;&lt;Authors_Primary&gt;Fuchs,R.L.&lt;/Authors_Primary&gt;&lt;Date_Primary&gt;1996&lt;/Date_Primary&gt;&lt;Keywords&gt;allergenicity&lt;/Keywords&gt;&lt;Keywords&gt;Allergens&lt;/Keywords&gt;&lt;Keywords&gt;Amino Acid Sequence&lt;/Keywords&gt;&lt;Keywords&gt;Animals&lt;/Keywords&gt;&lt;Keywords&gt;chemistry&lt;/Keywords&gt;&lt;Keywords&gt;Drug Stability&lt;/Keywords&gt;&lt;Keywords&gt;Genetic Engineering&lt;/Keywords&gt;&lt;Keywords&gt;genetics&lt;/Keywords&gt;&lt;Keywords&gt;Human&lt;/Keywords&gt;&lt;Keywords&gt;immunology&lt;/Keywords&gt;&lt;Keywords&gt;Molecular Sequence Data&lt;/Keywords&gt;&lt;Keywords&gt;Plant Proteins&lt;/Keywords&gt;&lt;Keywords&gt;Plants&lt;/Keywords&gt;&lt;Keywords&gt;Plants,Edible&lt;/Keywords&gt;&lt;Reprint&gt;Not in File&lt;/Reprint&gt;&lt;Start_Page&gt;S165&lt;/Start_Page&gt;&lt;End_Page&gt;S186&lt;/End_Page&gt;&lt;Periodical&gt;Critical Reviews in Food Science and Nutrition&lt;/Periodical&gt;&lt;Volume&gt;36 Suppl&lt;/Volume&gt;&lt;Address&gt;ILSI Allergy and Immunology Institute, USA&lt;/Address&gt;&lt;Web_URL&gt;PM:8959382&lt;/Web_URL&gt;&lt;Web_URL_Link2&gt;&lt;u&gt;file://F:\Risk Assessment - Chemical Safety\GMO - shared\References\GM References\Metcalfe et al. 1996.pdf&lt;/u&gt;&lt;/Web_URL_Link2&gt;&lt;ZZ_JournalFull&gt;&lt;f name="System"&gt;Critical Reviews in Food Science and Nutrition&lt;/f&gt;&lt;/ZZ_JournalFull&gt;&lt;ZZ_WorkformID&gt;1&lt;/ZZ_WorkformID&gt;&lt;/MDL&gt;&lt;/Cite&gt;&lt;/Refman&gt;</w:instrText>
      </w:r>
      <w:r w:rsidRPr="00FB329A">
        <w:rPr>
          <w:rFonts w:cs="Arial"/>
          <w:sz w:val="16"/>
          <w:szCs w:val="16"/>
        </w:rPr>
        <w:fldChar w:fldCharType="separate"/>
      </w:r>
      <w:r w:rsidRPr="00FB329A">
        <w:rPr>
          <w:rFonts w:cs="Arial"/>
          <w:noProof/>
          <w:sz w:val="16"/>
          <w:szCs w:val="16"/>
        </w:rPr>
        <w:t>(Metcalfe et al. 1996)</w:t>
      </w:r>
      <w:r w:rsidRPr="00FB329A">
        <w:rPr>
          <w:rFonts w:cs="Arial"/>
          <w:sz w:val="16"/>
          <w:szCs w:val="16"/>
        </w:rPr>
        <w:fldChar w:fldCharType="end"/>
      </w:r>
      <w:r w:rsidRPr="00FB329A">
        <w:rPr>
          <w:rFonts w:cs="Arial"/>
          <w:sz w:val="16"/>
          <w:szCs w:val="16"/>
        </w:rPr>
        <w:t>, however very little information currently exists on threshold levels of proteins required for sensitisation and subsequent elicitation of an allergic response. As a consequence, it is currently not possible to consider the level of expression of a novel protein as a relevant factor in the assessment of potential allergenicity. This may change in the future as knowledge improves.</w:t>
      </w:r>
    </w:p>
  </w:footnote>
  <w:footnote w:id="17">
    <w:p w14:paraId="34766AEE" w14:textId="77777777" w:rsidR="001203F9" w:rsidRPr="00FB329A" w:rsidRDefault="001203F9" w:rsidP="00FB329A">
      <w:pPr>
        <w:rPr>
          <w:sz w:val="16"/>
          <w:szCs w:val="16"/>
        </w:rPr>
      </w:pPr>
      <w:r w:rsidRPr="00FB329A">
        <w:rPr>
          <w:rStyle w:val="FootnoteReference"/>
          <w:sz w:val="16"/>
          <w:szCs w:val="16"/>
        </w:rPr>
        <w:footnoteRef/>
      </w:r>
      <w:r w:rsidRPr="00FB329A">
        <w:rPr>
          <w:sz w:val="16"/>
          <w:szCs w:val="16"/>
        </w:rPr>
        <w:t xml:space="preserve"> </w:t>
      </w:r>
      <w:r w:rsidRPr="00FB329A">
        <w:rPr>
          <w:rFonts w:cs="Arial"/>
          <w:sz w:val="16"/>
          <w:szCs w:val="16"/>
        </w:rPr>
        <w:t xml:space="preserve">An estimate of an amount of a chemical substance in food that can be ingested daily over a lifetime without appreciable health risk to the consumer </w:t>
      </w:r>
    </w:p>
  </w:footnote>
  <w:footnote w:id="18">
    <w:p w14:paraId="3DF1052D" w14:textId="77777777" w:rsidR="001203F9" w:rsidRPr="00FB329A" w:rsidRDefault="001203F9" w:rsidP="00FB329A">
      <w:pPr>
        <w:rPr>
          <w:sz w:val="16"/>
          <w:szCs w:val="16"/>
        </w:rPr>
      </w:pPr>
      <w:r w:rsidRPr="00FB329A">
        <w:rPr>
          <w:rStyle w:val="FootnoteReference"/>
          <w:sz w:val="16"/>
          <w:szCs w:val="16"/>
        </w:rPr>
        <w:footnoteRef/>
      </w:r>
      <w:r w:rsidRPr="00FB329A">
        <w:rPr>
          <w:sz w:val="16"/>
          <w:szCs w:val="16"/>
        </w:rPr>
        <w:t xml:space="preserve"> </w:t>
      </w:r>
      <w:r w:rsidRPr="00FB329A">
        <w:rPr>
          <w:rFonts w:cs="Arial"/>
          <w:sz w:val="16"/>
          <w:szCs w:val="16"/>
        </w:rPr>
        <w:t>The amount of a chemical substance that can be ingested in one day without appreciable health risk to the consumer.</w:t>
      </w:r>
    </w:p>
  </w:footnote>
  <w:footnote w:id="19">
    <w:p w14:paraId="62606B95" w14:textId="77777777" w:rsidR="001203F9" w:rsidRPr="00FB329A" w:rsidRDefault="001203F9" w:rsidP="00FB329A">
      <w:pPr>
        <w:rPr>
          <w:sz w:val="16"/>
          <w:szCs w:val="16"/>
        </w:rPr>
      </w:pPr>
      <w:r w:rsidRPr="00FB329A">
        <w:rPr>
          <w:rStyle w:val="FootnoteReference"/>
          <w:sz w:val="16"/>
          <w:szCs w:val="16"/>
        </w:rPr>
        <w:footnoteRef/>
      </w:r>
      <w:r w:rsidRPr="00FB329A">
        <w:rPr>
          <w:sz w:val="16"/>
          <w:szCs w:val="16"/>
        </w:rPr>
        <w:t xml:space="preserve"> </w:t>
      </w:r>
      <w:r w:rsidRPr="00FB329A">
        <w:rPr>
          <w:rFonts w:cs="Arial"/>
          <w:color w:val="000000"/>
          <w:sz w:val="16"/>
          <w:szCs w:val="16"/>
        </w:rPr>
        <w:t xml:space="preserve">A fact sheet explaining the process for establishing MRLs in Australia and New Zealand can be found on the FSANZ website at </w:t>
      </w:r>
      <w:hyperlink r:id="rId2" w:history="1">
        <w:r w:rsidRPr="00FB329A">
          <w:rPr>
            <w:rStyle w:val="Hyperlink"/>
            <w:rFonts w:cs="Arial"/>
            <w:sz w:val="16"/>
            <w:szCs w:val="16"/>
          </w:rPr>
          <w:t>http://www.foodstandards.gov.au/consumer/chemicals/maxresidue/Pages/default.aspx</w:t>
        </w:r>
      </w:hyperlink>
      <w:r w:rsidRPr="00FB329A">
        <w:rPr>
          <w:rFonts w:cs="Arial"/>
          <w:color w:val="000000"/>
          <w:sz w:val="16"/>
          <w:szCs w:val="16"/>
        </w:rPr>
        <w:t>.</w:t>
      </w:r>
    </w:p>
  </w:footnote>
  <w:footnote w:id="20">
    <w:p w14:paraId="280C23F9" w14:textId="77777777" w:rsidR="001203F9" w:rsidRPr="00FB329A" w:rsidRDefault="001203F9" w:rsidP="00FB329A">
      <w:pPr>
        <w:ind w:right="-306"/>
        <w:rPr>
          <w:sz w:val="16"/>
          <w:szCs w:val="16"/>
        </w:rPr>
      </w:pPr>
      <w:r w:rsidRPr="00FB329A">
        <w:rPr>
          <w:rStyle w:val="FootnoteReference"/>
          <w:sz w:val="16"/>
          <w:szCs w:val="16"/>
        </w:rPr>
        <w:footnoteRef/>
      </w:r>
      <w:hyperlink r:id="rId3" w:history="1">
        <w:r w:rsidRPr="00FB329A">
          <w:rPr>
            <w:rStyle w:val="Hyperlink"/>
            <w:rFonts w:cs="Arial"/>
            <w:sz w:val="16"/>
            <w:szCs w:val="16"/>
          </w:rPr>
          <w:t>http://www.oecd.org/env/ehs/biotrack/consensusdocumentsfortheworkonthesafetyofnovelfoodsandfeedsplants.htm</w:t>
        </w:r>
      </w:hyperlink>
    </w:p>
  </w:footnote>
  <w:footnote w:id="21">
    <w:p w14:paraId="74CCD00F" w14:textId="77777777" w:rsidR="001203F9" w:rsidRPr="00FB329A" w:rsidRDefault="001203F9" w:rsidP="00FB329A">
      <w:pPr>
        <w:rPr>
          <w:rFonts w:cs="Arial"/>
          <w:sz w:val="16"/>
          <w:szCs w:val="16"/>
        </w:rPr>
      </w:pPr>
      <w:r w:rsidRPr="00FB329A">
        <w:rPr>
          <w:rStyle w:val="FootnoteReference"/>
          <w:rFonts w:cs="Arial"/>
          <w:sz w:val="16"/>
          <w:szCs w:val="16"/>
        </w:rPr>
        <w:footnoteRef/>
      </w:r>
      <w:r w:rsidRPr="00FB329A">
        <w:rPr>
          <w:rFonts w:cs="Arial"/>
          <w:sz w:val="16"/>
          <w:szCs w:val="16"/>
        </w:rPr>
        <w:t xml:space="preserve"> </w:t>
      </w:r>
      <w:hyperlink r:id="rId4" w:history="1">
        <w:r w:rsidRPr="00FB329A">
          <w:rPr>
            <w:rStyle w:val="Hyperlink"/>
            <w:rFonts w:cs="Arial"/>
            <w:sz w:val="16"/>
            <w:szCs w:val="16"/>
          </w:rPr>
          <w:t>https://www.cropcomposition.org/query/index.html</w:t>
        </w:r>
      </w:hyperlink>
    </w:p>
  </w:footnote>
  <w:footnote w:id="22">
    <w:p w14:paraId="7056D006" w14:textId="77777777" w:rsidR="001203F9" w:rsidRPr="00FB329A" w:rsidRDefault="001203F9" w:rsidP="00FB329A">
      <w:pPr>
        <w:rPr>
          <w:sz w:val="16"/>
          <w:szCs w:val="16"/>
        </w:rPr>
      </w:pPr>
      <w:r w:rsidRPr="00FB329A">
        <w:rPr>
          <w:rStyle w:val="FootnoteReference"/>
          <w:sz w:val="16"/>
          <w:szCs w:val="16"/>
        </w:rPr>
        <w:footnoteRef/>
      </w:r>
      <w:r w:rsidRPr="00FB329A">
        <w:rPr>
          <w:sz w:val="16"/>
          <w:szCs w:val="16"/>
        </w:rPr>
        <w:t xml:space="preserve"> </w:t>
      </w:r>
      <w:hyperlink r:id="rId5" w:history="1">
        <w:r w:rsidRPr="00FB329A">
          <w:rPr>
            <w:rStyle w:val="Hyperlink"/>
            <w:rFonts w:cs="Arial"/>
            <w:sz w:val="16"/>
            <w:szCs w:val="16"/>
          </w:rPr>
          <w:t>http://www.foodstandards.gov.au/consumer/gmfood/Pages/roleofanimalfeedings3717.aspx</w:t>
        </w:r>
      </w:hyperlink>
    </w:p>
  </w:footnote>
  <w:footnote w:id="23">
    <w:p w14:paraId="4D776AB1" w14:textId="77777777" w:rsidR="001203F9" w:rsidRPr="00FB329A" w:rsidRDefault="001203F9" w:rsidP="00FB329A">
      <w:pPr>
        <w:rPr>
          <w:rFonts w:cs="Arial"/>
          <w:sz w:val="16"/>
          <w:szCs w:val="16"/>
          <w:lang w:val="en-US"/>
        </w:rPr>
      </w:pPr>
      <w:r w:rsidRPr="00FB329A">
        <w:rPr>
          <w:rStyle w:val="FootnoteReference"/>
          <w:sz w:val="16"/>
          <w:szCs w:val="16"/>
        </w:rPr>
        <w:footnoteRef/>
      </w:r>
      <w:r w:rsidRPr="00FB329A">
        <w:rPr>
          <w:sz w:val="16"/>
          <w:szCs w:val="16"/>
        </w:rPr>
        <w:t xml:space="preserve"> </w:t>
      </w:r>
      <w:hyperlink r:id="rId6" w:history="1">
        <w:r w:rsidRPr="00FB329A">
          <w:rPr>
            <w:rStyle w:val="Hyperlink"/>
            <w:rFonts w:cs="Arial"/>
            <w:sz w:val="16"/>
            <w:szCs w:val="16"/>
            <w:lang w:val="en-US"/>
          </w:rPr>
          <w:t>http://www.foodstandards.gov.au/consumer/gmfood/Pages/default.aspx</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77D3A"/>
    <w:multiLevelType w:val="hybridMultilevel"/>
    <w:tmpl w:val="CD7EE816"/>
    <w:lvl w:ilvl="0" w:tplc="0C09000F">
      <w:start w:val="1"/>
      <w:numFmt w:val="decimal"/>
      <w:lvlText w:val="%1."/>
      <w:lvlJc w:val="left"/>
      <w:pPr>
        <w:tabs>
          <w:tab w:val="num" w:pos="360"/>
        </w:tabs>
        <w:ind w:left="360" w:hanging="360"/>
      </w:pPr>
    </w:lvl>
    <w:lvl w:ilvl="1" w:tplc="0C090019" w:tentative="1">
      <w:start w:val="1"/>
      <w:numFmt w:val="lowerLetter"/>
      <w:lvlText w:val="%2."/>
      <w:lvlJc w:val="left"/>
      <w:pPr>
        <w:tabs>
          <w:tab w:val="num" w:pos="1080"/>
        </w:tabs>
        <w:ind w:left="1080" w:hanging="360"/>
      </w:p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1" w15:restartNumberingAfterBreak="0">
    <w:nsid w:val="07F90F62"/>
    <w:multiLevelType w:val="singleLevel"/>
    <w:tmpl w:val="766EE500"/>
    <w:name w:val="templateBullet1"/>
    <w:lvl w:ilvl="0">
      <w:start w:val="1"/>
      <w:numFmt w:val="bullet"/>
      <w:lvlText w:val="·"/>
      <w:lvlJc w:val="left"/>
      <w:pPr>
        <w:tabs>
          <w:tab w:val="num" w:pos="850"/>
        </w:tabs>
        <w:ind w:left="850" w:hanging="408"/>
      </w:pPr>
      <w:rPr>
        <w:rFonts w:ascii="Symbol" w:hAnsi="Symbol" w:cs="Times New Roman" w:hint="default"/>
        <w:b w:val="0"/>
        <w:i w:val="0"/>
        <w:sz w:val="22"/>
      </w:rPr>
    </w:lvl>
  </w:abstractNum>
  <w:abstractNum w:abstractNumId="2" w15:restartNumberingAfterBreak="0">
    <w:nsid w:val="0D273AB5"/>
    <w:multiLevelType w:val="hybridMultilevel"/>
    <w:tmpl w:val="89CCE63E"/>
    <w:lvl w:ilvl="0" w:tplc="16CCCD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8061BC"/>
    <w:multiLevelType w:val="multilevel"/>
    <w:tmpl w:val="83B2E2AC"/>
    <w:lvl w:ilvl="0">
      <w:start w:val="1"/>
      <w:numFmt w:val="decimal"/>
      <w:lvlText w:val="%1."/>
      <w:lvlJc w:val="left"/>
      <w:pPr>
        <w:tabs>
          <w:tab w:val="num" w:pos="680"/>
        </w:tabs>
        <w:ind w:left="680" w:hanging="680"/>
      </w:pPr>
    </w:lvl>
    <w:lvl w:ilvl="1">
      <w:start w:val="1"/>
      <w:numFmt w:val="decimal"/>
      <w:lvlText w:val="%1.%2"/>
      <w:lvlJc w:val="left"/>
      <w:pPr>
        <w:tabs>
          <w:tab w:val="num" w:pos="680"/>
        </w:tabs>
        <w:ind w:left="680" w:hanging="680"/>
      </w:pPr>
    </w:lvl>
    <w:lvl w:ilvl="2">
      <w:start w:val="1"/>
      <w:numFmt w:val="lowerLetter"/>
      <w:lvlText w:val="(%3)"/>
      <w:lvlJc w:val="left"/>
      <w:pPr>
        <w:tabs>
          <w:tab w:val="num" w:pos="1361"/>
        </w:tabs>
        <w:ind w:left="1361" w:hanging="681"/>
      </w:pPr>
      <w:rPr>
        <w:b w:val="0"/>
      </w:rPr>
    </w:lvl>
    <w:lvl w:ilvl="3">
      <w:start w:val="1"/>
      <w:numFmt w:val="lowerRoman"/>
      <w:lvlText w:val="(%4)"/>
      <w:lvlJc w:val="left"/>
      <w:pPr>
        <w:tabs>
          <w:tab w:val="num" w:pos="2041"/>
        </w:tabs>
        <w:ind w:left="2041" w:hanging="680"/>
      </w:pPr>
    </w:lvl>
    <w:lvl w:ilvl="4">
      <w:start w:val="1"/>
      <w:numFmt w:val="upperLetter"/>
      <w:lvlText w:val="(%5)"/>
      <w:lvlJc w:val="left"/>
      <w:pPr>
        <w:tabs>
          <w:tab w:val="num" w:pos="2722"/>
        </w:tabs>
        <w:ind w:left="2722" w:hanging="681"/>
      </w:pPr>
    </w:lvl>
    <w:lvl w:ilvl="5">
      <w:start w:val="1"/>
      <w:numFmt w:val="upperRoman"/>
      <w:lvlText w:val="(%6)"/>
      <w:lvlJc w:val="left"/>
      <w:pPr>
        <w:tabs>
          <w:tab w:val="num" w:pos="3402"/>
        </w:tabs>
        <w:ind w:left="3402" w:hanging="68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4" w15:restartNumberingAfterBreak="0">
    <w:nsid w:val="11912D2D"/>
    <w:multiLevelType w:val="hybridMultilevel"/>
    <w:tmpl w:val="530C5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FC4254"/>
    <w:multiLevelType w:val="hybridMultilevel"/>
    <w:tmpl w:val="838AE426"/>
    <w:lvl w:ilvl="0" w:tplc="D9A663C8">
      <w:start w:val="2"/>
      <w:numFmt w:val="decimal"/>
      <w:lvlText w:val="%1."/>
      <w:lvlJc w:val="left"/>
      <w:pPr>
        <w:tabs>
          <w:tab w:val="num" w:pos="930"/>
        </w:tabs>
        <w:ind w:left="930" w:hanging="57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6" w15:restartNumberingAfterBreak="0">
    <w:nsid w:val="1CBC0241"/>
    <w:multiLevelType w:val="hybridMultilevel"/>
    <w:tmpl w:val="6B8EC4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D613770"/>
    <w:multiLevelType w:val="hybridMultilevel"/>
    <w:tmpl w:val="CD2E02A0"/>
    <w:lvl w:ilvl="0" w:tplc="0C090001">
      <w:start w:val="1"/>
      <w:numFmt w:val="bullet"/>
      <w:lvlText w:val=""/>
      <w:lvlJc w:val="left"/>
      <w:pPr>
        <w:tabs>
          <w:tab w:val="num" w:pos="261"/>
        </w:tabs>
        <w:ind w:left="261" w:hanging="360"/>
      </w:pPr>
      <w:rPr>
        <w:rFonts w:ascii="Symbol" w:hAnsi="Symbol" w:hint="default"/>
      </w:rPr>
    </w:lvl>
    <w:lvl w:ilvl="1" w:tplc="0C090003" w:tentative="1">
      <w:start w:val="1"/>
      <w:numFmt w:val="bullet"/>
      <w:lvlText w:val="o"/>
      <w:lvlJc w:val="left"/>
      <w:pPr>
        <w:tabs>
          <w:tab w:val="num" w:pos="981"/>
        </w:tabs>
        <w:ind w:left="981" w:hanging="360"/>
      </w:pPr>
      <w:rPr>
        <w:rFonts w:ascii="Courier New" w:hAnsi="Courier New" w:cs="Courier New" w:hint="default"/>
      </w:rPr>
    </w:lvl>
    <w:lvl w:ilvl="2" w:tplc="0C090005" w:tentative="1">
      <w:start w:val="1"/>
      <w:numFmt w:val="bullet"/>
      <w:lvlText w:val=""/>
      <w:lvlJc w:val="left"/>
      <w:pPr>
        <w:tabs>
          <w:tab w:val="num" w:pos="1701"/>
        </w:tabs>
        <w:ind w:left="1701" w:hanging="360"/>
      </w:pPr>
      <w:rPr>
        <w:rFonts w:ascii="Wingdings" w:hAnsi="Wingdings" w:hint="default"/>
      </w:rPr>
    </w:lvl>
    <w:lvl w:ilvl="3" w:tplc="0C090001" w:tentative="1">
      <w:start w:val="1"/>
      <w:numFmt w:val="bullet"/>
      <w:lvlText w:val=""/>
      <w:lvlJc w:val="left"/>
      <w:pPr>
        <w:tabs>
          <w:tab w:val="num" w:pos="2421"/>
        </w:tabs>
        <w:ind w:left="2421" w:hanging="360"/>
      </w:pPr>
      <w:rPr>
        <w:rFonts w:ascii="Symbol" w:hAnsi="Symbol" w:hint="default"/>
      </w:rPr>
    </w:lvl>
    <w:lvl w:ilvl="4" w:tplc="0C090003" w:tentative="1">
      <w:start w:val="1"/>
      <w:numFmt w:val="bullet"/>
      <w:lvlText w:val="o"/>
      <w:lvlJc w:val="left"/>
      <w:pPr>
        <w:tabs>
          <w:tab w:val="num" w:pos="3141"/>
        </w:tabs>
        <w:ind w:left="3141" w:hanging="360"/>
      </w:pPr>
      <w:rPr>
        <w:rFonts w:ascii="Courier New" w:hAnsi="Courier New" w:cs="Courier New" w:hint="default"/>
      </w:rPr>
    </w:lvl>
    <w:lvl w:ilvl="5" w:tplc="0C090005" w:tentative="1">
      <w:start w:val="1"/>
      <w:numFmt w:val="bullet"/>
      <w:lvlText w:val=""/>
      <w:lvlJc w:val="left"/>
      <w:pPr>
        <w:tabs>
          <w:tab w:val="num" w:pos="3861"/>
        </w:tabs>
        <w:ind w:left="3861" w:hanging="360"/>
      </w:pPr>
      <w:rPr>
        <w:rFonts w:ascii="Wingdings" w:hAnsi="Wingdings" w:hint="default"/>
      </w:rPr>
    </w:lvl>
    <w:lvl w:ilvl="6" w:tplc="0C090001" w:tentative="1">
      <w:start w:val="1"/>
      <w:numFmt w:val="bullet"/>
      <w:lvlText w:val=""/>
      <w:lvlJc w:val="left"/>
      <w:pPr>
        <w:tabs>
          <w:tab w:val="num" w:pos="4581"/>
        </w:tabs>
        <w:ind w:left="4581" w:hanging="360"/>
      </w:pPr>
      <w:rPr>
        <w:rFonts w:ascii="Symbol" w:hAnsi="Symbol" w:hint="default"/>
      </w:rPr>
    </w:lvl>
    <w:lvl w:ilvl="7" w:tplc="0C090003" w:tentative="1">
      <w:start w:val="1"/>
      <w:numFmt w:val="bullet"/>
      <w:lvlText w:val="o"/>
      <w:lvlJc w:val="left"/>
      <w:pPr>
        <w:tabs>
          <w:tab w:val="num" w:pos="5301"/>
        </w:tabs>
        <w:ind w:left="5301" w:hanging="360"/>
      </w:pPr>
      <w:rPr>
        <w:rFonts w:ascii="Courier New" w:hAnsi="Courier New" w:cs="Courier New" w:hint="default"/>
      </w:rPr>
    </w:lvl>
    <w:lvl w:ilvl="8" w:tplc="0C090005" w:tentative="1">
      <w:start w:val="1"/>
      <w:numFmt w:val="bullet"/>
      <w:lvlText w:val=""/>
      <w:lvlJc w:val="left"/>
      <w:pPr>
        <w:tabs>
          <w:tab w:val="num" w:pos="6021"/>
        </w:tabs>
        <w:ind w:left="6021" w:hanging="360"/>
      </w:pPr>
      <w:rPr>
        <w:rFonts w:ascii="Wingdings" w:hAnsi="Wingdings" w:hint="default"/>
      </w:rPr>
    </w:lvl>
  </w:abstractNum>
  <w:abstractNum w:abstractNumId="8" w15:restartNumberingAfterBreak="0">
    <w:nsid w:val="201624C3"/>
    <w:multiLevelType w:val="hybridMultilevel"/>
    <w:tmpl w:val="DD662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A361C7"/>
    <w:multiLevelType w:val="hybridMultilevel"/>
    <w:tmpl w:val="DA069F32"/>
    <w:lvl w:ilvl="0" w:tplc="D4C4E618">
      <w:start w:val="1"/>
      <w:numFmt w:val="lowerRoman"/>
      <w:lvlText w:val="(%1)"/>
      <w:lvlJc w:val="left"/>
      <w:pPr>
        <w:ind w:left="1080" w:hanging="72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79F0159"/>
    <w:multiLevelType w:val="hybridMultilevel"/>
    <w:tmpl w:val="D8641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8E4458E"/>
    <w:multiLevelType w:val="hybridMultilevel"/>
    <w:tmpl w:val="11D80274"/>
    <w:lvl w:ilvl="0" w:tplc="90327562">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273095D"/>
    <w:multiLevelType w:val="hybridMultilevel"/>
    <w:tmpl w:val="7B8A04E2"/>
    <w:lvl w:ilvl="0" w:tplc="CB065BFE">
      <w:start w:val="1"/>
      <w:numFmt w:val="bullet"/>
      <w:pStyle w:val="FSBullet2"/>
      <w:lvlText w:val="–"/>
      <w:lvlJc w:val="left"/>
      <w:pPr>
        <w:ind w:left="720" w:hanging="360"/>
      </w:pPr>
      <w:rPr>
        <w:rFonts w:ascii="Arial" w:hAnsi="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4734696D"/>
    <w:multiLevelType w:val="hybridMultilevel"/>
    <w:tmpl w:val="90A6D4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704D76"/>
    <w:multiLevelType w:val="hybridMultilevel"/>
    <w:tmpl w:val="FDD44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E1E1E1F"/>
    <w:multiLevelType w:val="hybridMultilevel"/>
    <w:tmpl w:val="6BAE7C18"/>
    <w:lvl w:ilvl="0" w:tplc="4C50F1F2">
      <w:start w:val="1"/>
      <w:numFmt w:val="decimal"/>
      <w:lvlText w:val="%1"/>
      <w:lvlJc w:val="left"/>
      <w:pPr>
        <w:ind w:left="930" w:hanging="57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FDF54B4"/>
    <w:multiLevelType w:val="hybridMultilevel"/>
    <w:tmpl w:val="57EEBCCC"/>
    <w:lvl w:ilvl="0" w:tplc="6E344534">
      <w:start w:val="1"/>
      <w:numFmt w:val="lowerLetter"/>
      <w:lvlText w:val="(%1)"/>
      <w:lvlJc w:val="left"/>
      <w:pPr>
        <w:ind w:left="930" w:hanging="57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67756E2"/>
    <w:multiLevelType w:val="hybridMultilevel"/>
    <w:tmpl w:val="B7802080"/>
    <w:lvl w:ilvl="0" w:tplc="80A261D6">
      <w:start w:val="1"/>
      <w:numFmt w:val="bullet"/>
      <w:pStyle w:val="FSBullet3"/>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96A76F9"/>
    <w:multiLevelType w:val="multilevel"/>
    <w:tmpl w:val="266695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5C4855"/>
    <w:multiLevelType w:val="multilevel"/>
    <w:tmpl w:val="55E6A9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164F83"/>
    <w:multiLevelType w:val="hybridMultilevel"/>
    <w:tmpl w:val="CA9C6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1755AD1"/>
    <w:multiLevelType w:val="hybridMultilevel"/>
    <w:tmpl w:val="407E9A48"/>
    <w:lvl w:ilvl="0" w:tplc="EEB42172">
      <w:start w:val="1"/>
      <w:numFmt w:val="bullet"/>
      <w:pStyle w:val="FSBullet1"/>
      <w:lvlText w:val=""/>
      <w:lvlJc w:val="left"/>
      <w:pPr>
        <w:ind w:left="1637" w:hanging="360"/>
      </w:pPr>
      <w:rPr>
        <w:rFonts w:ascii="Symbol" w:hAnsi="Symbol" w:hint="default"/>
      </w:rPr>
    </w:lvl>
    <w:lvl w:ilvl="1" w:tplc="08090003" w:tentative="1">
      <w:start w:val="1"/>
      <w:numFmt w:val="bullet"/>
      <w:lvlText w:val="o"/>
      <w:lvlJc w:val="left"/>
      <w:pPr>
        <w:ind w:left="1855" w:hanging="360"/>
      </w:pPr>
      <w:rPr>
        <w:rFonts w:ascii="Courier New" w:hAnsi="Courier New" w:cs="Courier New" w:hint="default"/>
      </w:rPr>
    </w:lvl>
    <w:lvl w:ilvl="2" w:tplc="08090005" w:tentative="1">
      <w:start w:val="1"/>
      <w:numFmt w:val="bullet"/>
      <w:lvlText w:val=""/>
      <w:lvlJc w:val="left"/>
      <w:pPr>
        <w:ind w:left="2575" w:hanging="360"/>
      </w:pPr>
      <w:rPr>
        <w:rFonts w:ascii="Wingdings" w:hAnsi="Wingdings" w:hint="default"/>
      </w:rPr>
    </w:lvl>
    <w:lvl w:ilvl="3" w:tplc="08090001" w:tentative="1">
      <w:start w:val="1"/>
      <w:numFmt w:val="bullet"/>
      <w:lvlText w:val=""/>
      <w:lvlJc w:val="left"/>
      <w:pPr>
        <w:ind w:left="3295" w:hanging="360"/>
      </w:pPr>
      <w:rPr>
        <w:rFonts w:ascii="Symbol" w:hAnsi="Symbol" w:hint="default"/>
      </w:rPr>
    </w:lvl>
    <w:lvl w:ilvl="4" w:tplc="08090003" w:tentative="1">
      <w:start w:val="1"/>
      <w:numFmt w:val="bullet"/>
      <w:lvlText w:val="o"/>
      <w:lvlJc w:val="left"/>
      <w:pPr>
        <w:ind w:left="4015" w:hanging="360"/>
      </w:pPr>
      <w:rPr>
        <w:rFonts w:ascii="Courier New" w:hAnsi="Courier New" w:cs="Courier New" w:hint="default"/>
      </w:rPr>
    </w:lvl>
    <w:lvl w:ilvl="5" w:tplc="08090005" w:tentative="1">
      <w:start w:val="1"/>
      <w:numFmt w:val="bullet"/>
      <w:lvlText w:val=""/>
      <w:lvlJc w:val="left"/>
      <w:pPr>
        <w:ind w:left="4735" w:hanging="360"/>
      </w:pPr>
      <w:rPr>
        <w:rFonts w:ascii="Wingdings" w:hAnsi="Wingdings" w:hint="default"/>
      </w:rPr>
    </w:lvl>
    <w:lvl w:ilvl="6" w:tplc="08090001" w:tentative="1">
      <w:start w:val="1"/>
      <w:numFmt w:val="bullet"/>
      <w:lvlText w:val=""/>
      <w:lvlJc w:val="left"/>
      <w:pPr>
        <w:ind w:left="5455" w:hanging="360"/>
      </w:pPr>
      <w:rPr>
        <w:rFonts w:ascii="Symbol" w:hAnsi="Symbol" w:hint="default"/>
      </w:rPr>
    </w:lvl>
    <w:lvl w:ilvl="7" w:tplc="08090003" w:tentative="1">
      <w:start w:val="1"/>
      <w:numFmt w:val="bullet"/>
      <w:lvlText w:val="o"/>
      <w:lvlJc w:val="left"/>
      <w:pPr>
        <w:ind w:left="6175" w:hanging="360"/>
      </w:pPr>
      <w:rPr>
        <w:rFonts w:ascii="Courier New" w:hAnsi="Courier New" w:cs="Courier New" w:hint="default"/>
      </w:rPr>
    </w:lvl>
    <w:lvl w:ilvl="8" w:tplc="08090005" w:tentative="1">
      <w:start w:val="1"/>
      <w:numFmt w:val="bullet"/>
      <w:lvlText w:val=""/>
      <w:lvlJc w:val="left"/>
      <w:pPr>
        <w:ind w:left="6895" w:hanging="360"/>
      </w:pPr>
      <w:rPr>
        <w:rFonts w:ascii="Wingdings" w:hAnsi="Wingdings" w:hint="default"/>
      </w:rPr>
    </w:lvl>
  </w:abstractNum>
  <w:abstractNum w:abstractNumId="22" w15:restartNumberingAfterBreak="0">
    <w:nsid w:val="796D2BBC"/>
    <w:multiLevelType w:val="hybridMultilevel"/>
    <w:tmpl w:val="D548C894"/>
    <w:lvl w:ilvl="0" w:tplc="72909464">
      <w:start w:val="1"/>
      <w:numFmt w:val="bullet"/>
      <w:lvlText w:val=""/>
      <w:lvlJc w:val="left"/>
      <w:pPr>
        <w:tabs>
          <w:tab w:val="num" w:pos="720"/>
        </w:tabs>
        <w:ind w:left="72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F6E6594"/>
    <w:multiLevelType w:val="hybridMultilevel"/>
    <w:tmpl w:val="1BA6331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1"/>
  </w:num>
  <w:num w:numId="2">
    <w:abstractNumId w:val="12"/>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7"/>
  </w:num>
  <w:num w:numId="6">
    <w:abstractNumId w:val="22"/>
  </w:num>
  <w:num w:numId="7">
    <w:abstractNumId w:val="5"/>
  </w:num>
  <w:num w:numId="8">
    <w:abstractNumId w:val="18"/>
  </w:num>
  <w:num w:numId="9">
    <w:abstractNumId w:val="0"/>
  </w:num>
  <w:num w:numId="10">
    <w:abstractNumId w:val="1"/>
  </w:num>
  <w:num w:numId="11">
    <w:abstractNumId w:val="7"/>
  </w:num>
  <w:num w:numId="12">
    <w:abstractNumId w:val="6"/>
  </w:num>
  <w:num w:numId="13">
    <w:abstractNumId w:val="23"/>
  </w:num>
  <w:num w:numId="14">
    <w:abstractNumId w:val="2"/>
  </w:num>
  <w:num w:numId="15">
    <w:abstractNumId w:val="20"/>
  </w:num>
  <w:num w:numId="16">
    <w:abstractNumId w:val="19"/>
  </w:num>
  <w:num w:numId="17">
    <w:abstractNumId w:val="16"/>
  </w:num>
  <w:num w:numId="18">
    <w:abstractNumId w:val="8"/>
  </w:num>
  <w:num w:numId="19">
    <w:abstractNumId w:val="4"/>
  </w:num>
  <w:num w:numId="20">
    <w:abstractNumId w:val="15"/>
  </w:num>
  <w:num w:numId="21">
    <w:abstractNumId w:val="14"/>
  </w:num>
  <w:num w:numId="22">
    <w:abstractNumId w:val="13"/>
  </w:num>
  <w:num w:numId="23">
    <w:abstractNumId w:val="11"/>
  </w:num>
  <w:num w:numId="24">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stylePaneSortMethod w:val="0000"/>
  <w:defaultTabStop w:val="567"/>
  <w:drawingGridHorizontalSpacing w:val="110"/>
  <w:displayHorizontalDrawingGridEvery w:val="2"/>
  <w:characterSpacingControl w:val="doNotCompress"/>
  <w:hdrShapeDefaults>
    <o:shapedefaults v:ext="edit" spidmax="2049" fillcolor="#fcc" strokecolor="#fcc">
      <v:fill color="#fcc"/>
      <v:stroke color="#fcc"/>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6BB"/>
    <w:rsid w:val="0000070A"/>
    <w:rsid w:val="000030B0"/>
    <w:rsid w:val="00006173"/>
    <w:rsid w:val="00010252"/>
    <w:rsid w:val="000122D5"/>
    <w:rsid w:val="00012951"/>
    <w:rsid w:val="00012DEA"/>
    <w:rsid w:val="00014DB7"/>
    <w:rsid w:val="000167C0"/>
    <w:rsid w:val="00021470"/>
    <w:rsid w:val="00021AE6"/>
    <w:rsid w:val="0002244D"/>
    <w:rsid w:val="0002268A"/>
    <w:rsid w:val="0002396E"/>
    <w:rsid w:val="0002491F"/>
    <w:rsid w:val="0002496F"/>
    <w:rsid w:val="000253AE"/>
    <w:rsid w:val="0002554E"/>
    <w:rsid w:val="00025ED4"/>
    <w:rsid w:val="00026596"/>
    <w:rsid w:val="00026954"/>
    <w:rsid w:val="000276E2"/>
    <w:rsid w:val="00027F30"/>
    <w:rsid w:val="000309AB"/>
    <w:rsid w:val="000320D6"/>
    <w:rsid w:val="000328EA"/>
    <w:rsid w:val="00034040"/>
    <w:rsid w:val="000343EE"/>
    <w:rsid w:val="0003449E"/>
    <w:rsid w:val="00034AD6"/>
    <w:rsid w:val="00037C06"/>
    <w:rsid w:val="00046293"/>
    <w:rsid w:val="000464F1"/>
    <w:rsid w:val="0004708C"/>
    <w:rsid w:val="00047C69"/>
    <w:rsid w:val="00051792"/>
    <w:rsid w:val="000534B9"/>
    <w:rsid w:val="00060627"/>
    <w:rsid w:val="00060675"/>
    <w:rsid w:val="00063FDB"/>
    <w:rsid w:val="00064395"/>
    <w:rsid w:val="000701FD"/>
    <w:rsid w:val="000712B2"/>
    <w:rsid w:val="00072044"/>
    <w:rsid w:val="00072A54"/>
    <w:rsid w:val="000755BA"/>
    <w:rsid w:val="00075F20"/>
    <w:rsid w:val="00076493"/>
    <w:rsid w:val="00076ED5"/>
    <w:rsid w:val="00076EF6"/>
    <w:rsid w:val="00077357"/>
    <w:rsid w:val="000774FB"/>
    <w:rsid w:val="00077C97"/>
    <w:rsid w:val="00080803"/>
    <w:rsid w:val="00082730"/>
    <w:rsid w:val="000830F5"/>
    <w:rsid w:val="00083A4D"/>
    <w:rsid w:val="000858A4"/>
    <w:rsid w:val="00085A1C"/>
    <w:rsid w:val="000863A1"/>
    <w:rsid w:val="00086D07"/>
    <w:rsid w:val="0008728B"/>
    <w:rsid w:val="00090A6D"/>
    <w:rsid w:val="00093797"/>
    <w:rsid w:val="00095B2C"/>
    <w:rsid w:val="0009660B"/>
    <w:rsid w:val="00096E12"/>
    <w:rsid w:val="000A000B"/>
    <w:rsid w:val="000A04DE"/>
    <w:rsid w:val="000A243F"/>
    <w:rsid w:val="000A2B7B"/>
    <w:rsid w:val="000A2DCC"/>
    <w:rsid w:val="000A46CE"/>
    <w:rsid w:val="000A60FB"/>
    <w:rsid w:val="000A6794"/>
    <w:rsid w:val="000A6796"/>
    <w:rsid w:val="000A6B78"/>
    <w:rsid w:val="000A7232"/>
    <w:rsid w:val="000A73C8"/>
    <w:rsid w:val="000A79F8"/>
    <w:rsid w:val="000B0E04"/>
    <w:rsid w:val="000B0FAF"/>
    <w:rsid w:val="000B15D8"/>
    <w:rsid w:val="000C2658"/>
    <w:rsid w:val="000C333B"/>
    <w:rsid w:val="000C4A91"/>
    <w:rsid w:val="000C6A67"/>
    <w:rsid w:val="000C6D32"/>
    <w:rsid w:val="000D0810"/>
    <w:rsid w:val="000D40BA"/>
    <w:rsid w:val="000D4585"/>
    <w:rsid w:val="000D4AE2"/>
    <w:rsid w:val="000D4B4C"/>
    <w:rsid w:val="000D5513"/>
    <w:rsid w:val="000D5822"/>
    <w:rsid w:val="000D65F0"/>
    <w:rsid w:val="000D680A"/>
    <w:rsid w:val="000D7A69"/>
    <w:rsid w:val="000E053C"/>
    <w:rsid w:val="000E0926"/>
    <w:rsid w:val="000E2980"/>
    <w:rsid w:val="000E4072"/>
    <w:rsid w:val="000E4E0B"/>
    <w:rsid w:val="000E51E1"/>
    <w:rsid w:val="000E7317"/>
    <w:rsid w:val="000F2CE8"/>
    <w:rsid w:val="000F5EB6"/>
    <w:rsid w:val="000F7C51"/>
    <w:rsid w:val="001001AF"/>
    <w:rsid w:val="00100C34"/>
    <w:rsid w:val="00100E5C"/>
    <w:rsid w:val="00102ECA"/>
    <w:rsid w:val="001034AD"/>
    <w:rsid w:val="00105A99"/>
    <w:rsid w:val="00107A45"/>
    <w:rsid w:val="00113005"/>
    <w:rsid w:val="00113161"/>
    <w:rsid w:val="00115BFA"/>
    <w:rsid w:val="0011669D"/>
    <w:rsid w:val="00116D3B"/>
    <w:rsid w:val="001170E6"/>
    <w:rsid w:val="001203F9"/>
    <w:rsid w:val="00120E2A"/>
    <w:rsid w:val="001211B1"/>
    <w:rsid w:val="001214C6"/>
    <w:rsid w:val="00122E2C"/>
    <w:rsid w:val="00123DF2"/>
    <w:rsid w:val="00124C15"/>
    <w:rsid w:val="00125860"/>
    <w:rsid w:val="0013021A"/>
    <w:rsid w:val="001340FB"/>
    <w:rsid w:val="00137A15"/>
    <w:rsid w:val="00137DC5"/>
    <w:rsid w:val="00137F9A"/>
    <w:rsid w:val="00140115"/>
    <w:rsid w:val="00142368"/>
    <w:rsid w:val="001436EB"/>
    <w:rsid w:val="00145136"/>
    <w:rsid w:val="001462F0"/>
    <w:rsid w:val="001464F1"/>
    <w:rsid w:val="001466DA"/>
    <w:rsid w:val="00146C2A"/>
    <w:rsid w:val="0015099C"/>
    <w:rsid w:val="00152B98"/>
    <w:rsid w:val="00153166"/>
    <w:rsid w:val="00153446"/>
    <w:rsid w:val="00156631"/>
    <w:rsid w:val="00156F44"/>
    <w:rsid w:val="001638DA"/>
    <w:rsid w:val="001727AD"/>
    <w:rsid w:val="00173367"/>
    <w:rsid w:val="00173976"/>
    <w:rsid w:val="00173FEE"/>
    <w:rsid w:val="00175B62"/>
    <w:rsid w:val="00176245"/>
    <w:rsid w:val="0017624A"/>
    <w:rsid w:val="001776CB"/>
    <w:rsid w:val="0018098F"/>
    <w:rsid w:val="00185257"/>
    <w:rsid w:val="0018526E"/>
    <w:rsid w:val="0018780D"/>
    <w:rsid w:val="0019122C"/>
    <w:rsid w:val="001942CC"/>
    <w:rsid w:val="001951CF"/>
    <w:rsid w:val="001962E7"/>
    <w:rsid w:val="00196BCE"/>
    <w:rsid w:val="00197B6D"/>
    <w:rsid w:val="001A0581"/>
    <w:rsid w:val="001A1544"/>
    <w:rsid w:val="001A227D"/>
    <w:rsid w:val="001A2641"/>
    <w:rsid w:val="001A45EA"/>
    <w:rsid w:val="001A5361"/>
    <w:rsid w:val="001A5443"/>
    <w:rsid w:val="001A5FB2"/>
    <w:rsid w:val="001B16D6"/>
    <w:rsid w:val="001B2795"/>
    <w:rsid w:val="001B2D13"/>
    <w:rsid w:val="001B2F49"/>
    <w:rsid w:val="001B2F89"/>
    <w:rsid w:val="001B58F6"/>
    <w:rsid w:val="001B5B6A"/>
    <w:rsid w:val="001C276C"/>
    <w:rsid w:val="001C308E"/>
    <w:rsid w:val="001C6B39"/>
    <w:rsid w:val="001C7B5F"/>
    <w:rsid w:val="001D21EB"/>
    <w:rsid w:val="001D397D"/>
    <w:rsid w:val="001D3DF5"/>
    <w:rsid w:val="001D609C"/>
    <w:rsid w:val="001D67EC"/>
    <w:rsid w:val="001D75DC"/>
    <w:rsid w:val="001E01FC"/>
    <w:rsid w:val="001E07BC"/>
    <w:rsid w:val="001E1231"/>
    <w:rsid w:val="001E2B9B"/>
    <w:rsid w:val="001F0EC7"/>
    <w:rsid w:val="001F1332"/>
    <w:rsid w:val="001F43D8"/>
    <w:rsid w:val="001F5C65"/>
    <w:rsid w:val="001F7BA3"/>
    <w:rsid w:val="00200168"/>
    <w:rsid w:val="002021AD"/>
    <w:rsid w:val="00202409"/>
    <w:rsid w:val="00202E0D"/>
    <w:rsid w:val="0020306F"/>
    <w:rsid w:val="00205093"/>
    <w:rsid w:val="00207539"/>
    <w:rsid w:val="0021036A"/>
    <w:rsid w:val="00212772"/>
    <w:rsid w:val="00213F0F"/>
    <w:rsid w:val="0021424F"/>
    <w:rsid w:val="00214A9B"/>
    <w:rsid w:val="002161C7"/>
    <w:rsid w:val="002164DA"/>
    <w:rsid w:val="00220EB6"/>
    <w:rsid w:val="002218C9"/>
    <w:rsid w:val="00222902"/>
    <w:rsid w:val="002229E6"/>
    <w:rsid w:val="002243EC"/>
    <w:rsid w:val="00227939"/>
    <w:rsid w:val="0023244A"/>
    <w:rsid w:val="0023435D"/>
    <w:rsid w:val="002344E2"/>
    <w:rsid w:val="002353B9"/>
    <w:rsid w:val="002361C6"/>
    <w:rsid w:val="0023634C"/>
    <w:rsid w:val="00237342"/>
    <w:rsid w:val="00240A32"/>
    <w:rsid w:val="00241659"/>
    <w:rsid w:val="00245431"/>
    <w:rsid w:val="002469B7"/>
    <w:rsid w:val="002506CD"/>
    <w:rsid w:val="00250DF9"/>
    <w:rsid w:val="00251757"/>
    <w:rsid w:val="00253597"/>
    <w:rsid w:val="0025391A"/>
    <w:rsid w:val="00253B81"/>
    <w:rsid w:val="002556F0"/>
    <w:rsid w:val="0025596F"/>
    <w:rsid w:val="00255DF5"/>
    <w:rsid w:val="00260242"/>
    <w:rsid w:val="002603A3"/>
    <w:rsid w:val="0026046B"/>
    <w:rsid w:val="002615FB"/>
    <w:rsid w:val="0026373B"/>
    <w:rsid w:val="002652EC"/>
    <w:rsid w:val="00265341"/>
    <w:rsid w:val="00265FC6"/>
    <w:rsid w:val="002663E3"/>
    <w:rsid w:val="00266467"/>
    <w:rsid w:val="00266823"/>
    <w:rsid w:val="00266D4E"/>
    <w:rsid w:val="00271900"/>
    <w:rsid w:val="0027237B"/>
    <w:rsid w:val="0027380D"/>
    <w:rsid w:val="00273B33"/>
    <w:rsid w:val="00273C3F"/>
    <w:rsid w:val="00274F0E"/>
    <w:rsid w:val="002761AA"/>
    <w:rsid w:val="002774CF"/>
    <w:rsid w:val="00282A28"/>
    <w:rsid w:val="002849C6"/>
    <w:rsid w:val="002867F4"/>
    <w:rsid w:val="00287119"/>
    <w:rsid w:val="0029115A"/>
    <w:rsid w:val="00291182"/>
    <w:rsid w:val="00291B61"/>
    <w:rsid w:val="00292118"/>
    <w:rsid w:val="00292F4A"/>
    <w:rsid w:val="00294301"/>
    <w:rsid w:val="00294D78"/>
    <w:rsid w:val="0029739F"/>
    <w:rsid w:val="0029740A"/>
    <w:rsid w:val="002A1103"/>
    <w:rsid w:val="002A3D1D"/>
    <w:rsid w:val="002A5904"/>
    <w:rsid w:val="002A62B6"/>
    <w:rsid w:val="002A7851"/>
    <w:rsid w:val="002B09F7"/>
    <w:rsid w:val="002B1449"/>
    <w:rsid w:val="002B144A"/>
    <w:rsid w:val="002B1D12"/>
    <w:rsid w:val="002B1E17"/>
    <w:rsid w:val="002B2777"/>
    <w:rsid w:val="002B4601"/>
    <w:rsid w:val="002B60C0"/>
    <w:rsid w:val="002B6ACE"/>
    <w:rsid w:val="002B6FC0"/>
    <w:rsid w:val="002B7E05"/>
    <w:rsid w:val="002C008C"/>
    <w:rsid w:val="002C0674"/>
    <w:rsid w:val="002C2266"/>
    <w:rsid w:val="002C44FF"/>
    <w:rsid w:val="002C4DD8"/>
    <w:rsid w:val="002C562A"/>
    <w:rsid w:val="002C5630"/>
    <w:rsid w:val="002C5885"/>
    <w:rsid w:val="002C6AB5"/>
    <w:rsid w:val="002C7BEB"/>
    <w:rsid w:val="002D1998"/>
    <w:rsid w:val="002D2B37"/>
    <w:rsid w:val="002D2F56"/>
    <w:rsid w:val="002D39C6"/>
    <w:rsid w:val="002D4483"/>
    <w:rsid w:val="002D65AC"/>
    <w:rsid w:val="002D6E35"/>
    <w:rsid w:val="002D71C2"/>
    <w:rsid w:val="002D743D"/>
    <w:rsid w:val="002D7542"/>
    <w:rsid w:val="002E13C8"/>
    <w:rsid w:val="002E26B9"/>
    <w:rsid w:val="002E2B01"/>
    <w:rsid w:val="002E30C2"/>
    <w:rsid w:val="002E3C0A"/>
    <w:rsid w:val="002E6B47"/>
    <w:rsid w:val="002E7679"/>
    <w:rsid w:val="002F42D1"/>
    <w:rsid w:val="002F4D39"/>
    <w:rsid w:val="002F4DA1"/>
    <w:rsid w:val="002F6365"/>
    <w:rsid w:val="002F7EA4"/>
    <w:rsid w:val="00300663"/>
    <w:rsid w:val="0030279F"/>
    <w:rsid w:val="00303D76"/>
    <w:rsid w:val="003041A9"/>
    <w:rsid w:val="003049D8"/>
    <w:rsid w:val="00304FC5"/>
    <w:rsid w:val="00306838"/>
    <w:rsid w:val="00306901"/>
    <w:rsid w:val="00306DF6"/>
    <w:rsid w:val="00312079"/>
    <w:rsid w:val="00312441"/>
    <w:rsid w:val="00313313"/>
    <w:rsid w:val="003139FE"/>
    <w:rsid w:val="00314392"/>
    <w:rsid w:val="00320D6F"/>
    <w:rsid w:val="003237BF"/>
    <w:rsid w:val="00325DAC"/>
    <w:rsid w:val="0032614F"/>
    <w:rsid w:val="00326FE1"/>
    <w:rsid w:val="00336C4B"/>
    <w:rsid w:val="00337BC2"/>
    <w:rsid w:val="003406B7"/>
    <w:rsid w:val="00346B3B"/>
    <w:rsid w:val="00350AC1"/>
    <w:rsid w:val="00352425"/>
    <w:rsid w:val="0035404D"/>
    <w:rsid w:val="0035554D"/>
    <w:rsid w:val="00355FFA"/>
    <w:rsid w:val="003609BC"/>
    <w:rsid w:val="00360EDA"/>
    <w:rsid w:val="00362696"/>
    <w:rsid w:val="00364A78"/>
    <w:rsid w:val="003661E8"/>
    <w:rsid w:val="00367D2F"/>
    <w:rsid w:val="0037059F"/>
    <w:rsid w:val="003706C2"/>
    <w:rsid w:val="0037168D"/>
    <w:rsid w:val="00372183"/>
    <w:rsid w:val="003749C3"/>
    <w:rsid w:val="00375D9A"/>
    <w:rsid w:val="003815F6"/>
    <w:rsid w:val="00381D5C"/>
    <w:rsid w:val="0038328A"/>
    <w:rsid w:val="003837BA"/>
    <w:rsid w:val="003842BE"/>
    <w:rsid w:val="0038449F"/>
    <w:rsid w:val="00386463"/>
    <w:rsid w:val="003871E9"/>
    <w:rsid w:val="0038756E"/>
    <w:rsid w:val="00387A4A"/>
    <w:rsid w:val="0039071B"/>
    <w:rsid w:val="00391659"/>
    <w:rsid w:val="00391756"/>
    <w:rsid w:val="00392FB3"/>
    <w:rsid w:val="003944FB"/>
    <w:rsid w:val="0039713A"/>
    <w:rsid w:val="0039728C"/>
    <w:rsid w:val="003A459F"/>
    <w:rsid w:val="003A5164"/>
    <w:rsid w:val="003A61AF"/>
    <w:rsid w:val="003A6347"/>
    <w:rsid w:val="003A6B9C"/>
    <w:rsid w:val="003B0651"/>
    <w:rsid w:val="003B06B3"/>
    <w:rsid w:val="003B0DFB"/>
    <w:rsid w:val="003B1CF8"/>
    <w:rsid w:val="003B54A8"/>
    <w:rsid w:val="003B7230"/>
    <w:rsid w:val="003C0FC8"/>
    <w:rsid w:val="003C510E"/>
    <w:rsid w:val="003C5621"/>
    <w:rsid w:val="003D015B"/>
    <w:rsid w:val="003D135F"/>
    <w:rsid w:val="003D2E27"/>
    <w:rsid w:val="003D5B4E"/>
    <w:rsid w:val="003D5C80"/>
    <w:rsid w:val="003D6E5E"/>
    <w:rsid w:val="003E1934"/>
    <w:rsid w:val="003E243B"/>
    <w:rsid w:val="003E6535"/>
    <w:rsid w:val="003E7292"/>
    <w:rsid w:val="003F031B"/>
    <w:rsid w:val="003F04AE"/>
    <w:rsid w:val="003F3539"/>
    <w:rsid w:val="003F3E17"/>
    <w:rsid w:val="003F41D7"/>
    <w:rsid w:val="003F5206"/>
    <w:rsid w:val="003F558B"/>
    <w:rsid w:val="003F5652"/>
    <w:rsid w:val="003F56BA"/>
    <w:rsid w:val="0040234A"/>
    <w:rsid w:val="00402460"/>
    <w:rsid w:val="00402C51"/>
    <w:rsid w:val="00403471"/>
    <w:rsid w:val="00403A52"/>
    <w:rsid w:val="0040612A"/>
    <w:rsid w:val="0040670C"/>
    <w:rsid w:val="004110A6"/>
    <w:rsid w:val="00411896"/>
    <w:rsid w:val="004125D1"/>
    <w:rsid w:val="00413019"/>
    <w:rsid w:val="004145F0"/>
    <w:rsid w:val="00414C30"/>
    <w:rsid w:val="004168F1"/>
    <w:rsid w:val="00421BE6"/>
    <w:rsid w:val="00424317"/>
    <w:rsid w:val="00424492"/>
    <w:rsid w:val="0042575C"/>
    <w:rsid w:val="0042604C"/>
    <w:rsid w:val="00426A80"/>
    <w:rsid w:val="004273CB"/>
    <w:rsid w:val="0043164C"/>
    <w:rsid w:val="0043589D"/>
    <w:rsid w:val="004359EA"/>
    <w:rsid w:val="0044425A"/>
    <w:rsid w:val="004443DA"/>
    <w:rsid w:val="00450470"/>
    <w:rsid w:val="004518DD"/>
    <w:rsid w:val="0045568E"/>
    <w:rsid w:val="004604D0"/>
    <w:rsid w:val="00460B02"/>
    <w:rsid w:val="00464755"/>
    <w:rsid w:val="004647E8"/>
    <w:rsid w:val="004648D3"/>
    <w:rsid w:val="0046607E"/>
    <w:rsid w:val="00467070"/>
    <w:rsid w:val="00472E0D"/>
    <w:rsid w:val="00472E61"/>
    <w:rsid w:val="00473364"/>
    <w:rsid w:val="00473889"/>
    <w:rsid w:val="0047480E"/>
    <w:rsid w:val="00475DA8"/>
    <w:rsid w:val="004767F4"/>
    <w:rsid w:val="00476A78"/>
    <w:rsid w:val="00477CAF"/>
    <w:rsid w:val="004806FD"/>
    <w:rsid w:val="00481474"/>
    <w:rsid w:val="00481E36"/>
    <w:rsid w:val="00481EC4"/>
    <w:rsid w:val="0048346F"/>
    <w:rsid w:val="004847B7"/>
    <w:rsid w:val="0048566E"/>
    <w:rsid w:val="00486530"/>
    <w:rsid w:val="00486F84"/>
    <w:rsid w:val="00487CC9"/>
    <w:rsid w:val="00492016"/>
    <w:rsid w:val="00492546"/>
    <w:rsid w:val="004979A4"/>
    <w:rsid w:val="004A0FA4"/>
    <w:rsid w:val="004A42AF"/>
    <w:rsid w:val="004A5BE6"/>
    <w:rsid w:val="004A77ED"/>
    <w:rsid w:val="004B2EC8"/>
    <w:rsid w:val="004B35F0"/>
    <w:rsid w:val="004B39C3"/>
    <w:rsid w:val="004B3B34"/>
    <w:rsid w:val="004B52C2"/>
    <w:rsid w:val="004B5584"/>
    <w:rsid w:val="004B7B20"/>
    <w:rsid w:val="004C0F48"/>
    <w:rsid w:val="004C150B"/>
    <w:rsid w:val="004C18DF"/>
    <w:rsid w:val="004C1C7C"/>
    <w:rsid w:val="004C39B3"/>
    <w:rsid w:val="004C5080"/>
    <w:rsid w:val="004C60B0"/>
    <w:rsid w:val="004D0AF4"/>
    <w:rsid w:val="004D1EA3"/>
    <w:rsid w:val="004D2440"/>
    <w:rsid w:val="004D3E2F"/>
    <w:rsid w:val="004D60D7"/>
    <w:rsid w:val="004D72D7"/>
    <w:rsid w:val="004E0425"/>
    <w:rsid w:val="004E097C"/>
    <w:rsid w:val="004E5451"/>
    <w:rsid w:val="004E63E9"/>
    <w:rsid w:val="004F079D"/>
    <w:rsid w:val="004F10E0"/>
    <w:rsid w:val="004F162E"/>
    <w:rsid w:val="004F207F"/>
    <w:rsid w:val="004F548B"/>
    <w:rsid w:val="004F6A31"/>
    <w:rsid w:val="004F7C19"/>
    <w:rsid w:val="005004E3"/>
    <w:rsid w:val="00500C86"/>
    <w:rsid w:val="005013B5"/>
    <w:rsid w:val="00501438"/>
    <w:rsid w:val="00501679"/>
    <w:rsid w:val="0050318B"/>
    <w:rsid w:val="00504083"/>
    <w:rsid w:val="005051E8"/>
    <w:rsid w:val="00505A1C"/>
    <w:rsid w:val="0050687C"/>
    <w:rsid w:val="00511030"/>
    <w:rsid w:val="00514050"/>
    <w:rsid w:val="00514288"/>
    <w:rsid w:val="00516FA9"/>
    <w:rsid w:val="0052256A"/>
    <w:rsid w:val="005230D4"/>
    <w:rsid w:val="00524603"/>
    <w:rsid w:val="00525DEF"/>
    <w:rsid w:val="00527B6E"/>
    <w:rsid w:val="005319EC"/>
    <w:rsid w:val="00535187"/>
    <w:rsid w:val="00535C65"/>
    <w:rsid w:val="005363A0"/>
    <w:rsid w:val="005373CA"/>
    <w:rsid w:val="005412E8"/>
    <w:rsid w:val="00541564"/>
    <w:rsid w:val="00542BB9"/>
    <w:rsid w:val="00543417"/>
    <w:rsid w:val="00544BAD"/>
    <w:rsid w:val="00545DE4"/>
    <w:rsid w:val="00551F2A"/>
    <w:rsid w:val="005528E8"/>
    <w:rsid w:val="0055409C"/>
    <w:rsid w:val="0055448E"/>
    <w:rsid w:val="005555B8"/>
    <w:rsid w:val="00555725"/>
    <w:rsid w:val="005564F4"/>
    <w:rsid w:val="0056339D"/>
    <w:rsid w:val="00564AEF"/>
    <w:rsid w:val="00566D18"/>
    <w:rsid w:val="005671D6"/>
    <w:rsid w:val="00567412"/>
    <w:rsid w:val="00570C29"/>
    <w:rsid w:val="00570C46"/>
    <w:rsid w:val="00573362"/>
    <w:rsid w:val="00573494"/>
    <w:rsid w:val="005769E9"/>
    <w:rsid w:val="005775C4"/>
    <w:rsid w:val="00577E2D"/>
    <w:rsid w:val="00580F65"/>
    <w:rsid w:val="005817D5"/>
    <w:rsid w:val="00582C4D"/>
    <w:rsid w:val="00582D71"/>
    <w:rsid w:val="0059094A"/>
    <w:rsid w:val="00591958"/>
    <w:rsid w:val="005924F1"/>
    <w:rsid w:val="00593531"/>
    <w:rsid w:val="00593A4D"/>
    <w:rsid w:val="00597905"/>
    <w:rsid w:val="005A2AFD"/>
    <w:rsid w:val="005A4CCF"/>
    <w:rsid w:val="005A687C"/>
    <w:rsid w:val="005A79FC"/>
    <w:rsid w:val="005B0679"/>
    <w:rsid w:val="005B1DD4"/>
    <w:rsid w:val="005B2692"/>
    <w:rsid w:val="005B34B9"/>
    <w:rsid w:val="005B3CE4"/>
    <w:rsid w:val="005B4B42"/>
    <w:rsid w:val="005B5450"/>
    <w:rsid w:val="005B54F9"/>
    <w:rsid w:val="005B64AE"/>
    <w:rsid w:val="005C0085"/>
    <w:rsid w:val="005C28ED"/>
    <w:rsid w:val="005C2E93"/>
    <w:rsid w:val="005C5D93"/>
    <w:rsid w:val="005C5F63"/>
    <w:rsid w:val="005C6BCD"/>
    <w:rsid w:val="005C7373"/>
    <w:rsid w:val="005C76C0"/>
    <w:rsid w:val="005D05FA"/>
    <w:rsid w:val="005D0D91"/>
    <w:rsid w:val="005D1514"/>
    <w:rsid w:val="005D1985"/>
    <w:rsid w:val="005D208E"/>
    <w:rsid w:val="005D2761"/>
    <w:rsid w:val="005D4AFC"/>
    <w:rsid w:val="005D5003"/>
    <w:rsid w:val="005D59D3"/>
    <w:rsid w:val="005D5B85"/>
    <w:rsid w:val="005D5CC9"/>
    <w:rsid w:val="005E05F2"/>
    <w:rsid w:val="005E0666"/>
    <w:rsid w:val="005E0CBE"/>
    <w:rsid w:val="005E2122"/>
    <w:rsid w:val="005E3957"/>
    <w:rsid w:val="005E7960"/>
    <w:rsid w:val="005F04C1"/>
    <w:rsid w:val="005F3EB0"/>
    <w:rsid w:val="005F4986"/>
    <w:rsid w:val="006017E5"/>
    <w:rsid w:val="00601A06"/>
    <w:rsid w:val="00603084"/>
    <w:rsid w:val="0060560A"/>
    <w:rsid w:val="00607D5C"/>
    <w:rsid w:val="00610138"/>
    <w:rsid w:val="0061234A"/>
    <w:rsid w:val="00613A59"/>
    <w:rsid w:val="006143F8"/>
    <w:rsid w:val="00614847"/>
    <w:rsid w:val="006172D0"/>
    <w:rsid w:val="006179B0"/>
    <w:rsid w:val="00620290"/>
    <w:rsid w:val="006204A1"/>
    <w:rsid w:val="0062116E"/>
    <w:rsid w:val="00623B6C"/>
    <w:rsid w:val="0062433A"/>
    <w:rsid w:val="00625F21"/>
    <w:rsid w:val="006265F3"/>
    <w:rsid w:val="00631941"/>
    <w:rsid w:val="00634FC2"/>
    <w:rsid w:val="00636682"/>
    <w:rsid w:val="00636F18"/>
    <w:rsid w:val="00641010"/>
    <w:rsid w:val="00653FEB"/>
    <w:rsid w:val="00654C52"/>
    <w:rsid w:val="0065578E"/>
    <w:rsid w:val="00656445"/>
    <w:rsid w:val="006632BA"/>
    <w:rsid w:val="006632DF"/>
    <w:rsid w:val="006632FE"/>
    <w:rsid w:val="0066347A"/>
    <w:rsid w:val="00663568"/>
    <w:rsid w:val="00663A82"/>
    <w:rsid w:val="006644BE"/>
    <w:rsid w:val="00664884"/>
    <w:rsid w:val="0066490A"/>
    <w:rsid w:val="00665B8E"/>
    <w:rsid w:val="00670091"/>
    <w:rsid w:val="006734C2"/>
    <w:rsid w:val="00673DC8"/>
    <w:rsid w:val="00674A5C"/>
    <w:rsid w:val="00675910"/>
    <w:rsid w:val="00675F52"/>
    <w:rsid w:val="00677A80"/>
    <w:rsid w:val="00683299"/>
    <w:rsid w:val="00684DAE"/>
    <w:rsid w:val="00686418"/>
    <w:rsid w:val="006925A5"/>
    <w:rsid w:val="00693A7E"/>
    <w:rsid w:val="00694D43"/>
    <w:rsid w:val="006971F9"/>
    <w:rsid w:val="00697433"/>
    <w:rsid w:val="00697B19"/>
    <w:rsid w:val="006A0FD8"/>
    <w:rsid w:val="006A2115"/>
    <w:rsid w:val="006A2A6D"/>
    <w:rsid w:val="006A41F7"/>
    <w:rsid w:val="006A4429"/>
    <w:rsid w:val="006A5DF8"/>
    <w:rsid w:val="006A66CD"/>
    <w:rsid w:val="006A7658"/>
    <w:rsid w:val="006A7B11"/>
    <w:rsid w:val="006B2ECC"/>
    <w:rsid w:val="006B31B8"/>
    <w:rsid w:val="006B3AA7"/>
    <w:rsid w:val="006B50E7"/>
    <w:rsid w:val="006B6F3A"/>
    <w:rsid w:val="006B7458"/>
    <w:rsid w:val="006B7F33"/>
    <w:rsid w:val="006C0DD3"/>
    <w:rsid w:val="006C0F6A"/>
    <w:rsid w:val="006C16C4"/>
    <w:rsid w:val="006C5404"/>
    <w:rsid w:val="006C55F7"/>
    <w:rsid w:val="006C5E43"/>
    <w:rsid w:val="006C6E9F"/>
    <w:rsid w:val="006D00CF"/>
    <w:rsid w:val="006D0B4F"/>
    <w:rsid w:val="006D15E4"/>
    <w:rsid w:val="006D32DE"/>
    <w:rsid w:val="006D38E0"/>
    <w:rsid w:val="006D3E0C"/>
    <w:rsid w:val="006D45B0"/>
    <w:rsid w:val="006D6079"/>
    <w:rsid w:val="006E0139"/>
    <w:rsid w:val="006E2B9B"/>
    <w:rsid w:val="006E2FD2"/>
    <w:rsid w:val="006E3527"/>
    <w:rsid w:val="006E5BC2"/>
    <w:rsid w:val="006E68C8"/>
    <w:rsid w:val="006E7F42"/>
    <w:rsid w:val="006F08E5"/>
    <w:rsid w:val="006F1D8A"/>
    <w:rsid w:val="006F4302"/>
    <w:rsid w:val="006F6AC2"/>
    <w:rsid w:val="006F6EF1"/>
    <w:rsid w:val="006F7FE0"/>
    <w:rsid w:val="00701D56"/>
    <w:rsid w:val="007042C4"/>
    <w:rsid w:val="00706FD0"/>
    <w:rsid w:val="00710659"/>
    <w:rsid w:val="00711BDB"/>
    <w:rsid w:val="00713E42"/>
    <w:rsid w:val="0071410D"/>
    <w:rsid w:val="00715B76"/>
    <w:rsid w:val="00715C11"/>
    <w:rsid w:val="00715F2C"/>
    <w:rsid w:val="00716CE3"/>
    <w:rsid w:val="00727FCD"/>
    <w:rsid w:val="007355DA"/>
    <w:rsid w:val="00736E7B"/>
    <w:rsid w:val="007371E6"/>
    <w:rsid w:val="007422C3"/>
    <w:rsid w:val="007448AA"/>
    <w:rsid w:val="00744E8A"/>
    <w:rsid w:val="00744FBE"/>
    <w:rsid w:val="00745027"/>
    <w:rsid w:val="00746781"/>
    <w:rsid w:val="00747F5B"/>
    <w:rsid w:val="00752B6F"/>
    <w:rsid w:val="00754122"/>
    <w:rsid w:val="007544A8"/>
    <w:rsid w:val="00756706"/>
    <w:rsid w:val="00756AF3"/>
    <w:rsid w:val="00756EF6"/>
    <w:rsid w:val="00763164"/>
    <w:rsid w:val="007637D4"/>
    <w:rsid w:val="0076525C"/>
    <w:rsid w:val="00765AC5"/>
    <w:rsid w:val="007666FB"/>
    <w:rsid w:val="00766A0B"/>
    <w:rsid w:val="00767303"/>
    <w:rsid w:val="007710D4"/>
    <w:rsid w:val="007728DD"/>
    <w:rsid w:val="00773D13"/>
    <w:rsid w:val="007742E5"/>
    <w:rsid w:val="00774561"/>
    <w:rsid w:val="0077515D"/>
    <w:rsid w:val="007752CB"/>
    <w:rsid w:val="00775A72"/>
    <w:rsid w:val="007763D2"/>
    <w:rsid w:val="00776BE0"/>
    <w:rsid w:val="00776E13"/>
    <w:rsid w:val="00780583"/>
    <w:rsid w:val="00780644"/>
    <w:rsid w:val="0078388E"/>
    <w:rsid w:val="00784B83"/>
    <w:rsid w:val="007901AB"/>
    <w:rsid w:val="007908B8"/>
    <w:rsid w:val="0079195D"/>
    <w:rsid w:val="00796437"/>
    <w:rsid w:val="007A316D"/>
    <w:rsid w:val="007A4314"/>
    <w:rsid w:val="007A694F"/>
    <w:rsid w:val="007A7685"/>
    <w:rsid w:val="007A7897"/>
    <w:rsid w:val="007B0237"/>
    <w:rsid w:val="007B2974"/>
    <w:rsid w:val="007B299A"/>
    <w:rsid w:val="007B3152"/>
    <w:rsid w:val="007B4861"/>
    <w:rsid w:val="007B4BCB"/>
    <w:rsid w:val="007B4F43"/>
    <w:rsid w:val="007B62D8"/>
    <w:rsid w:val="007B7369"/>
    <w:rsid w:val="007C1280"/>
    <w:rsid w:val="007C12A3"/>
    <w:rsid w:val="007C2A17"/>
    <w:rsid w:val="007C3BCC"/>
    <w:rsid w:val="007C3C99"/>
    <w:rsid w:val="007C477C"/>
    <w:rsid w:val="007C778F"/>
    <w:rsid w:val="007D02DF"/>
    <w:rsid w:val="007D2C70"/>
    <w:rsid w:val="007D3450"/>
    <w:rsid w:val="007D3645"/>
    <w:rsid w:val="007D4EE8"/>
    <w:rsid w:val="007D5DD3"/>
    <w:rsid w:val="007D7DA8"/>
    <w:rsid w:val="007E1290"/>
    <w:rsid w:val="007E300B"/>
    <w:rsid w:val="007E3B29"/>
    <w:rsid w:val="007E3BC8"/>
    <w:rsid w:val="007E7311"/>
    <w:rsid w:val="007F2BE3"/>
    <w:rsid w:val="007F2F93"/>
    <w:rsid w:val="007F361B"/>
    <w:rsid w:val="007F498D"/>
    <w:rsid w:val="007F5B51"/>
    <w:rsid w:val="007F6B2B"/>
    <w:rsid w:val="00801183"/>
    <w:rsid w:val="00802809"/>
    <w:rsid w:val="0080360B"/>
    <w:rsid w:val="00804EF5"/>
    <w:rsid w:val="00811E1B"/>
    <w:rsid w:val="008147BB"/>
    <w:rsid w:val="00817116"/>
    <w:rsid w:val="00820424"/>
    <w:rsid w:val="00820618"/>
    <w:rsid w:val="008207D6"/>
    <w:rsid w:val="008244E4"/>
    <w:rsid w:val="00824A8E"/>
    <w:rsid w:val="00830696"/>
    <w:rsid w:val="008306EE"/>
    <w:rsid w:val="00831171"/>
    <w:rsid w:val="00832FF4"/>
    <w:rsid w:val="0083507F"/>
    <w:rsid w:val="00835C1F"/>
    <w:rsid w:val="008364F8"/>
    <w:rsid w:val="00840A1B"/>
    <w:rsid w:val="00842962"/>
    <w:rsid w:val="0084396C"/>
    <w:rsid w:val="00845BB1"/>
    <w:rsid w:val="00850F0B"/>
    <w:rsid w:val="00854F56"/>
    <w:rsid w:val="008576D6"/>
    <w:rsid w:val="00860E39"/>
    <w:rsid w:val="00861BD4"/>
    <w:rsid w:val="00862591"/>
    <w:rsid w:val="00862E11"/>
    <w:rsid w:val="00865E0E"/>
    <w:rsid w:val="008670AF"/>
    <w:rsid w:val="00871821"/>
    <w:rsid w:val="00871E79"/>
    <w:rsid w:val="0087338C"/>
    <w:rsid w:val="008738EE"/>
    <w:rsid w:val="00874CE2"/>
    <w:rsid w:val="008760F7"/>
    <w:rsid w:val="00881AAA"/>
    <w:rsid w:val="008834DC"/>
    <w:rsid w:val="008842D8"/>
    <w:rsid w:val="00884D74"/>
    <w:rsid w:val="00885EE4"/>
    <w:rsid w:val="00887F4F"/>
    <w:rsid w:val="008905AB"/>
    <w:rsid w:val="008913E7"/>
    <w:rsid w:val="00893C76"/>
    <w:rsid w:val="00895A86"/>
    <w:rsid w:val="00896C08"/>
    <w:rsid w:val="008A67D6"/>
    <w:rsid w:val="008B14A4"/>
    <w:rsid w:val="008B2068"/>
    <w:rsid w:val="008B272B"/>
    <w:rsid w:val="008B3FDF"/>
    <w:rsid w:val="008B5B81"/>
    <w:rsid w:val="008B6660"/>
    <w:rsid w:val="008B755A"/>
    <w:rsid w:val="008C035F"/>
    <w:rsid w:val="008C2D46"/>
    <w:rsid w:val="008C2EBF"/>
    <w:rsid w:val="008C34A2"/>
    <w:rsid w:val="008C3CCB"/>
    <w:rsid w:val="008C6B20"/>
    <w:rsid w:val="008C6BC7"/>
    <w:rsid w:val="008D26AB"/>
    <w:rsid w:val="008D2F13"/>
    <w:rsid w:val="008D4508"/>
    <w:rsid w:val="008D6E57"/>
    <w:rsid w:val="008D7785"/>
    <w:rsid w:val="008D79B7"/>
    <w:rsid w:val="008E040F"/>
    <w:rsid w:val="008E0DA2"/>
    <w:rsid w:val="008E2130"/>
    <w:rsid w:val="008E2313"/>
    <w:rsid w:val="008E3E36"/>
    <w:rsid w:val="008E7EE8"/>
    <w:rsid w:val="008F0732"/>
    <w:rsid w:val="008F0C20"/>
    <w:rsid w:val="008F0FA5"/>
    <w:rsid w:val="008F30BE"/>
    <w:rsid w:val="008F4246"/>
    <w:rsid w:val="008F4940"/>
    <w:rsid w:val="008F5698"/>
    <w:rsid w:val="008F5762"/>
    <w:rsid w:val="009003B9"/>
    <w:rsid w:val="009070D9"/>
    <w:rsid w:val="00912024"/>
    <w:rsid w:val="00912074"/>
    <w:rsid w:val="0091350E"/>
    <w:rsid w:val="009140F8"/>
    <w:rsid w:val="009156EC"/>
    <w:rsid w:val="00916063"/>
    <w:rsid w:val="00916CD1"/>
    <w:rsid w:val="00917223"/>
    <w:rsid w:val="009173E3"/>
    <w:rsid w:val="00920359"/>
    <w:rsid w:val="00920E2E"/>
    <w:rsid w:val="00920E87"/>
    <w:rsid w:val="00921758"/>
    <w:rsid w:val="00922275"/>
    <w:rsid w:val="00922CB9"/>
    <w:rsid w:val="009231AC"/>
    <w:rsid w:val="00923B30"/>
    <w:rsid w:val="009249F5"/>
    <w:rsid w:val="00924F6E"/>
    <w:rsid w:val="009255E5"/>
    <w:rsid w:val="00930F6C"/>
    <w:rsid w:val="009317A7"/>
    <w:rsid w:val="00936F24"/>
    <w:rsid w:val="009374D0"/>
    <w:rsid w:val="00940E1B"/>
    <w:rsid w:val="009441E8"/>
    <w:rsid w:val="0095033B"/>
    <w:rsid w:val="00950E98"/>
    <w:rsid w:val="00950EF1"/>
    <w:rsid w:val="0095166D"/>
    <w:rsid w:val="00954305"/>
    <w:rsid w:val="00955658"/>
    <w:rsid w:val="00957E68"/>
    <w:rsid w:val="0096129B"/>
    <w:rsid w:val="009615D0"/>
    <w:rsid w:val="009616F7"/>
    <w:rsid w:val="009619B9"/>
    <w:rsid w:val="00965362"/>
    <w:rsid w:val="009654B9"/>
    <w:rsid w:val="0096676A"/>
    <w:rsid w:val="0096704A"/>
    <w:rsid w:val="00967643"/>
    <w:rsid w:val="0097068D"/>
    <w:rsid w:val="00970AC4"/>
    <w:rsid w:val="00970FCA"/>
    <w:rsid w:val="00973475"/>
    <w:rsid w:val="00981006"/>
    <w:rsid w:val="009837E5"/>
    <w:rsid w:val="0098627F"/>
    <w:rsid w:val="00994CF1"/>
    <w:rsid w:val="00994ED4"/>
    <w:rsid w:val="0099568C"/>
    <w:rsid w:val="00997901"/>
    <w:rsid w:val="00997C09"/>
    <w:rsid w:val="00997D5C"/>
    <w:rsid w:val="00997F03"/>
    <w:rsid w:val="009A0281"/>
    <w:rsid w:val="009A032D"/>
    <w:rsid w:val="009A080E"/>
    <w:rsid w:val="009A1263"/>
    <w:rsid w:val="009A2667"/>
    <w:rsid w:val="009A2F5C"/>
    <w:rsid w:val="009A4B55"/>
    <w:rsid w:val="009A53DC"/>
    <w:rsid w:val="009A7814"/>
    <w:rsid w:val="009A79FF"/>
    <w:rsid w:val="009A7ED3"/>
    <w:rsid w:val="009B0584"/>
    <w:rsid w:val="009B0AD5"/>
    <w:rsid w:val="009B0F21"/>
    <w:rsid w:val="009B166C"/>
    <w:rsid w:val="009B2041"/>
    <w:rsid w:val="009B21DA"/>
    <w:rsid w:val="009B2934"/>
    <w:rsid w:val="009B2BAA"/>
    <w:rsid w:val="009B3E5C"/>
    <w:rsid w:val="009B7D0F"/>
    <w:rsid w:val="009B7E63"/>
    <w:rsid w:val="009C08EA"/>
    <w:rsid w:val="009C2069"/>
    <w:rsid w:val="009C2E5E"/>
    <w:rsid w:val="009C374D"/>
    <w:rsid w:val="009C3809"/>
    <w:rsid w:val="009C4DA7"/>
    <w:rsid w:val="009C6EA7"/>
    <w:rsid w:val="009C72C3"/>
    <w:rsid w:val="009D2126"/>
    <w:rsid w:val="009D4A81"/>
    <w:rsid w:val="009E02D6"/>
    <w:rsid w:val="009E379A"/>
    <w:rsid w:val="009E458E"/>
    <w:rsid w:val="009E565A"/>
    <w:rsid w:val="009E58BD"/>
    <w:rsid w:val="009E616D"/>
    <w:rsid w:val="009E6610"/>
    <w:rsid w:val="009F37D8"/>
    <w:rsid w:val="009F5576"/>
    <w:rsid w:val="009F7077"/>
    <w:rsid w:val="00A00317"/>
    <w:rsid w:val="00A01F8A"/>
    <w:rsid w:val="00A02025"/>
    <w:rsid w:val="00A02838"/>
    <w:rsid w:val="00A04475"/>
    <w:rsid w:val="00A052E0"/>
    <w:rsid w:val="00A05843"/>
    <w:rsid w:val="00A07330"/>
    <w:rsid w:val="00A07716"/>
    <w:rsid w:val="00A11CD6"/>
    <w:rsid w:val="00A125DC"/>
    <w:rsid w:val="00A14BA3"/>
    <w:rsid w:val="00A15F6F"/>
    <w:rsid w:val="00A1600E"/>
    <w:rsid w:val="00A16790"/>
    <w:rsid w:val="00A16A83"/>
    <w:rsid w:val="00A16BD8"/>
    <w:rsid w:val="00A2056C"/>
    <w:rsid w:val="00A23305"/>
    <w:rsid w:val="00A237E4"/>
    <w:rsid w:val="00A23AD0"/>
    <w:rsid w:val="00A254CE"/>
    <w:rsid w:val="00A25E46"/>
    <w:rsid w:val="00A30C47"/>
    <w:rsid w:val="00A34206"/>
    <w:rsid w:val="00A34391"/>
    <w:rsid w:val="00A34F79"/>
    <w:rsid w:val="00A3517D"/>
    <w:rsid w:val="00A35F8F"/>
    <w:rsid w:val="00A36284"/>
    <w:rsid w:val="00A42BBC"/>
    <w:rsid w:val="00A432D2"/>
    <w:rsid w:val="00A43DE1"/>
    <w:rsid w:val="00A44FDA"/>
    <w:rsid w:val="00A46D1D"/>
    <w:rsid w:val="00A50966"/>
    <w:rsid w:val="00A50EAE"/>
    <w:rsid w:val="00A52E87"/>
    <w:rsid w:val="00A52F49"/>
    <w:rsid w:val="00A5532A"/>
    <w:rsid w:val="00A56363"/>
    <w:rsid w:val="00A569CB"/>
    <w:rsid w:val="00A61093"/>
    <w:rsid w:val="00A6150C"/>
    <w:rsid w:val="00A62548"/>
    <w:rsid w:val="00A62C13"/>
    <w:rsid w:val="00A62DC2"/>
    <w:rsid w:val="00A63829"/>
    <w:rsid w:val="00A63AE8"/>
    <w:rsid w:val="00A66D09"/>
    <w:rsid w:val="00A67866"/>
    <w:rsid w:val="00A7129A"/>
    <w:rsid w:val="00A73B10"/>
    <w:rsid w:val="00A73C12"/>
    <w:rsid w:val="00A80014"/>
    <w:rsid w:val="00A81AC3"/>
    <w:rsid w:val="00A8212F"/>
    <w:rsid w:val="00A833DC"/>
    <w:rsid w:val="00A8442D"/>
    <w:rsid w:val="00A91F1C"/>
    <w:rsid w:val="00A940D8"/>
    <w:rsid w:val="00A94BB7"/>
    <w:rsid w:val="00A94C2C"/>
    <w:rsid w:val="00A94C5B"/>
    <w:rsid w:val="00A94FDE"/>
    <w:rsid w:val="00A9699C"/>
    <w:rsid w:val="00AA0C06"/>
    <w:rsid w:val="00AA1C70"/>
    <w:rsid w:val="00AA34C9"/>
    <w:rsid w:val="00AA4010"/>
    <w:rsid w:val="00AA4110"/>
    <w:rsid w:val="00AA49CC"/>
    <w:rsid w:val="00AA53C2"/>
    <w:rsid w:val="00AA54F7"/>
    <w:rsid w:val="00AB06E7"/>
    <w:rsid w:val="00AB0761"/>
    <w:rsid w:val="00AB2A08"/>
    <w:rsid w:val="00AB2ED8"/>
    <w:rsid w:val="00AB4EA3"/>
    <w:rsid w:val="00AB60F7"/>
    <w:rsid w:val="00AB63A5"/>
    <w:rsid w:val="00AC00C1"/>
    <w:rsid w:val="00AC3447"/>
    <w:rsid w:val="00AC3AF0"/>
    <w:rsid w:val="00AC54AD"/>
    <w:rsid w:val="00AC6EAC"/>
    <w:rsid w:val="00AC72A2"/>
    <w:rsid w:val="00AC7B50"/>
    <w:rsid w:val="00AC7CB3"/>
    <w:rsid w:val="00AD1B3C"/>
    <w:rsid w:val="00AD25FA"/>
    <w:rsid w:val="00AD33FB"/>
    <w:rsid w:val="00AD5D43"/>
    <w:rsid w:val="00AE1BF6"/>
    <w:rsid w:val="00AE4181"/>
    <w:rsid w:val="00AE4ABB"/>
    <w:rsid w:val="00AE6438"/>
    <w:rsid w:val="00AE6BBE"/>
    <w:rsid w:val="00AE73CD"/>
    <w:rsid w:val="00AF08E9"/>
    <w:rsid w:val="00AF4679"/>
    <w:rsid w:val="00AF471F"/>
    <w:rsid w:val="00AF6DD3"/>
    <w:rsid w:val="00AF7827"/>
    <w:rsid w:val="00B00FE8"/>
    <w:rsid w:val="00B014C1"/>
    <w:rsid w:val="00B03376"/>
    <w:rsid w:val="00B050A7"/>
    <w:rsid w:val="00B073E7"/>
    <w:rsid w:val="00B10077"/>
    <w:rsid w:val="00B13064"/>
    <w:rsid w:val="00B133ED"/>
    <w:rsid w:val="00B139BE"/>
    <w:rsid w:val="00B216DE"/>
    <w:rsid w:val="00B23D43"/>
    <w:rsid w:val="00B23D52"/>
    <w:rsid w:val="00B25139"/>
    <w:rsid w:val="00B26D57"/>
    <w:rsid w:val="00B2770F"/>
    <w:rsid w:val="00B337E5"/>
    <w:rsid w:val="00B3388B"/>
    <w:rsid w:val="00B33F9B"/>
    <w:rsid w:val="00B34245"/>
    <w:rsid w:val="00B36244"/>
    <w:rsid w:val="00B36610"/>
    <w:rsid w:val="00B3771A"/>
    <w:rsid w:val="00B37D53"/>
    <w:rsid w:val="00B400E9"/>
    <w:rsid w:val="00B422C5"/>
    <w:rsid w:val="00B471CC"/>
    <w:rsid w:val="00B51B39"/>
    <w:rsid w:val="00B521D7"/>
    <w:rsid w:val="00B525CC"/>
    <w:rsid w:val="00B56287"/>
    <w:rsid w:val="00B57E41"/>
    <w:rsid w:val="00B60C1B"/>
    <w:rsid w:val="00B62170"/>
    <w:rsid w:val="00B65855"/>
    <w:rsid w:val="00B66A65"/>
    <w:rsid w:val="00B6705F"/>
    <w:rsid w:val="00B7485A"/>
    <w:rsid w:val="00B74D0A"/>
    <w:rsid w:val="00B775CF"/>
    <w:rsid w:val="00B80BFB"/>
    <w:rsid w:val="00B820C2"/>
    <w:rsid w:val="00B82259"/>
    <w:rsid w:val="00B829C1"/>
    <w:rsid w:val="00B843E0"/>
    <w:rsid w:val="00B85BBD"/>
    <w:rsid w:val="00B86078"/>
    <w:rsid w:val="00B87303"/>
    <w:rsid w:val="00B874E9"/>
    <w:rsid w:val="00B8775D"/>
    <w:rsid w:val="00B92988"/>
    <w:rsid w:val="00B957EB"/>
    <w:rsid w:val="00BA082E"/>
    <w:rsid w:val="00BA35B6"/>
    <w:rsid w:val="00BA6D36"/>
    <w:rsid w:val="00BA784C"/>
    <w:rsid w:val="00BA7EA7"/>
    <w:rsid w:val="00BB19E2"/>
    <w:rsid w:val="00BB2DBE"/>
    <w:rsid w:val="00BB45AD"/>
    <w:rsid w:val="00BB5A38"/>
    <w:rsid w:val="00BB6247"/>
    <w:rsid w:val="00BB69E1"/>
    <w:rsid w:val="00BC0035"/>
    <w:rsid w:val="00BC21A3"/>
    <w:rsid w:val="00BC23C2"/>
    <w:rsid w:val="00BC246D"/>
    <w:rsid w:val="00BC268B"/>
    <w:rsid w:val="00BC2CEA"/>
    <w:rsid w:val="00BC3A96"/>
    <w:rsid w:val="00BC4539"/>
    <w:rsid w:val="00BD064D"/>
    <w:rsid w:val="00BD160B"/>
    <w:rsid w:val="00BD26CA"/>
    <w:rsid w:val="00BD31CE"/>
    <w:rsid w:val="00BD7F19"/>
    <w:rsid w:val="00BE2E69"/>
    <w:rsid w:val="00BE2EBB"/>
    <w:rsid w:val="00BE6ACF"/>
    <w:rsid w:val="00BF2670"/>
    <w:rsid w:val="00BF3D6C"/>
    <w:rsid w:val="00BF6DBC"/>
    <w:rsid w:val="00C01A8B"/>
    <w:rsid w:val="00C0286E"/>
    <w:rsid w:val="00C02E96"/>
    <w:rsid w:val="00C03212"/>
    <w:rsid w:val="00C03285"/>
    <w:rsid w:val="00C03623"/>
    <w:rsid w:val="00C04CAB"/>
    <w:rsid w:val="00C04CEC"/>
    <w:rsid w:val="00C0521C"/>
    <w:rsid w:val="00C06067"/>
    <w:rsid w:val="00C060F1"/>
    <w:rsid w:val="00C07C1B"/>
    <w:rsid w:val="00C07F5A"/>
    <w:rsid w:val="00C111B3"/>
    <w:rsid w:val="00C13883"/>
    <w:rsid w:val="00C155F1"/>
    <w:rsid w:val="00C1564A"/>
    <w:rsid w:val="00C15A32"/>
    <w:rsid w:val="00C168CA"/>
    <w:rsid w:val="00C22FFD"/>
    <w:rsid w:val="00C25366"/>
    <w:rsid w:val="00C33143"/>
    <w:rsid w:val="00C34C03"/>
    <w:rsid w:val="00C3521B"/>
    <w:rsid w:val="00C360C3"/>
    <w:rsid w:val="00C36CBE"/>
    <w:rsid w:val="00C415BB"/>
    <w:rsid w:val="00C41673"/>
    <w:rsid w:val="00C43552"/>
    <w:rsid w:val="00C47027"/>
    <w:rsid w:val="00C50443"/>
    <w:rsid w:val="00C507B2"/>
    <w:rsid w:val="00C5158F"/>
    <w:rsid w:val="00C51851"/>
    <w:rsid w:val="00C5218F"/>
    <w:rsid w:val="00C54CAB"/>
    <w:rsid w:val="00C558A2"/>
    <w:rsid w:val="00C562DE"/>
    <w:rsid w:val="00C5649D"/>
    <w:rsid w:val="00C5682F"/>
    <w:rsid w:val="00C56D81"/>
    <w:rsid w:val="00C61477"/>
    <w:rsid w:val="00C662D5"/>
    <w:rsid w:val="00C67353"/>
    <w:rsid w:val="00C67373"/>
    <w:rsid w:val="00C70A4B"/>
    <w:rsid w:val="00C718A4"/>
    <w:rsid w:val="00C7462A"/>
    <w:rsid w:val="00C76CA4"/>
    <w:rsid w:val="00C80E2D"/>
    <w:rsid w:val="00C81941"/>
    <w:rsid w:val="00C82AD9"/>
    <w:rsid w:val="00C83FC7"/>
    <w:rsid w:val="00C84E4B"/>
    <w:rsid w:val="00C84F1F"/>
    <w:rsid w:val="00C91489"/>
    <w:rsid w:val="00C91907"/>
    <w:rsid w:val="00C926ED"/>
    <w:rsid w:val="00C9380D"/>
    <w:rsid w:val="00C9440D"/>
    <w:rsid w:val="00C95E04"/>
    <w:rsid w:val="00CA0262"/>
    <w:rsid w:val="00CA1E8D"/>
    <w:rsid w:val="00CA2634"/>
    <w:rsid w:val="00CA3B3D"/>
    <w:rsid w:val="00CA50D1"/>
    <w:rsid w:val="00CB096A"/>
    <w:rsid w:val="00CB1103"/>
    <w:rsid w:val="00CB15A3"/>
    <w:rsid w:val="00CB20BD"/>
    <w:rsid w:val="00CB2947"/>
    <w:rsid w:val="00CB4A95"/>
    <w:rsid w:val="00CB5C52"/>
    <w:rsid w:val="00CB5F27"/>
    <w:rsid w:val="00CB7F43"/>
    <w:rsid w:val="00CC02C0"/>
    <w:rsid w:val="00CC0B1A"/>
    <w:rsid w:val="00CC1954"/>
    <w:rsid w:val="00CC547A"/>
    <w:rsid w:val="00CC55D3"/>
    <w:rsid w:val="00CC5C38"/>
    <w:rsid w:val="00CC60F6"/>
    <w:rsid w:val="00CC6A8F"/>
    <w:rsid w:val="00CC6AC4"/>
    <w:rsid w:val="00CC7F90"/>
    <w:rsid w:val="00CD2AB5"/>
    <w:rsid w:val="00CD34E6"/>
    <w:rsid w:val="00CD48D1"/>
    <w:rsid w:val="00CD4904"/>
    <w:rsid w:val="00CD4FFF"/>
    <w:rsid w:val="00CD5638"/>
    <w:rsid w:val="00CD6957"/>
    <w:rsid w:val="00CD74BE"/>
    <w:rsid w:val="00CE11E8"/>
    <w:rsid w:val="00CE5CE6"/>
    <w:rsid w:val="00CE6071"/>
    <w:rsid w:val="00CE7167"/>
    <w:rsid w:val="00CF0557"/>
    <w:rsid w:val="00CF20E6"/>
    <w:rsid w:val="00CF24F5"/>
    <w:rsid w:val="00CF3040"/>
    <w:rsid w:val="00CF3D68"/>
    <w:rsid w:val="00CF4D49"/>
    <w:rsid w:val="00CF766E"/>
    <w:rsid w:val="00D0041F"/>
    <w:rsid w:val="00D019FC"/>
    <w:rsid w:val="00D02925"/>
    <w:rsid w:val="00D04AB3"/>
    <w:rsid w:val="00D04EE6"/>
    <w:rsid w:val="00D05510"/>
    <w:rsid w:val="00D062DE"/>
    <w:rsid w:val="00D071BC"/>
    <w:rsid w:val="00D07A04"/>
    <w:rsid w:val="00D1078E"/>
    <w:rsid w:val="00D2029E"/>
    <w:rsid w:val="00D2144A"/>
    <w:rsid w:val="00D21630"/>
    <w:rsid w:val="00D21B9C"/>
    <w:rsid w:val="00D2274C"/>
    <w:rsid w:val="00D24977"/>
    <w:rsid w:val="00D24B53"/>
    <w:rsid w:val="00D267C6"/>
    <w:rsid w:val="00D26839"/>
    <w:rsid w:val="00D26C05"/>
    <w:rsid w:val="00D30823"/>
    <w:rsid w:val="00D31338"/>
    <w:rsid w:val="00D348DC"/>
    <w:rsid w:val="00D37131"/>
    <w:rsid w:val="00D371D7"/>
    <w:rsid w:val="00D407FF"/>
    <w:rsid w:val="00D41D1E"/>
    <w:rsid w:val="00D423D4"/>
    <w:rsid w:val="00D43D6E"/>
    <w:rsid w:val="00D44406"/>
    <w:rsid w:val="00D44A02"/>
    <w:rsid w:val="00D4545C"/>
    <w:rsid w:val="00D46B29"/>
    <w:rsid w:val="00D476AC"/>
    <w:rsid w:val="00D51B74"/>
    <w:rsid w:val="00D53010"/>
    <w:rsid w:val="00D574F7"/>
    <w:rsid w:val="00D60DD0"/>
    <w:rsid w:val="00D613E0"/>
    <w:rsid w:val="00D61D42"/>
    <w:rsid w:val="00D61E65"/>
    <w:rsid w:val="00D61FA4"/>
    <w:rsid w:val="00D6251B"/>
    <w:rsid w:val="00D64F52"/>
    <w:rsid w:val="00D70A93"/>
    <w:rsid w:val="00D72346"/>
    <w:rsid w:val="00D72EC3"/>
    <w:rsid w:val="00D742C3"/>
    <w:rsid w:val="00D75A2C"/>
    <w:rsid w:val="00D767D6"/>
    <w:rsid w:val="00D76C66"/>
    <w:rsid w:val="00D8194F"/>
    <w:rsid w:val="00D83C1B"/>
    <w:rsid w:val="00D83D5C"/>
    <w:rsid w:val="00D8519E"/>
    <w:rsid w:val="00D85BEF"/>
    <w:rsid w:val="00D85D65"/>
    <w:rsid w:val="00D863B8"/>
    <w:rsid w:val="00D869CF"/>
    <w:rsid w:val="00D86DEF"/>
    <w:rsid w:val="00D87774"/>
    <w:rsid w:val="00D87B2A"/>
    <w:rsid w:val="00D90076"/>
    <w:rsid w:val="00D93630"/>
    <w:rsid w:val="00D94048"/>
    <w:rsid w:val="00D94545"/>
    <w:rsid w:val="00D94D38"/>
    <w:rsid w:val="00D96522"/>
    <w:rsid w:val="00D969E3"/>
    <w:rsid w:val="00DA10F2"/>
    <w:rsid w:val="00DA3B7D"/>
    <w:rsid w:val="00DA5835"/>
    <w:rsid w:val="00DA663D"/>
    <w:rsid w:val="00DB180A"/>
    <w:rsid w:val="00DB195D"/>
    <w:rsid w:val="00DB23DD"/>
    <w:rsid w:val="00DB2847"/>
    <w:rsid w:val="00DB3EB9"/>
    <w:rsid w:val="00DB46F4"/>
    <w:rsid w:val="00DB4718"/>
    <w:rsid w:val="00DB4726"/>
    <w:rsid w:val="00DB65AA"/>
    <w:rsid w:val="00DB6F0A"/>
    <w:rsid w:val="00DB70B6"/>
    <w:rsid w:val="00DB7A73"/>
    <w:rsid w:val="00DC0058"/>
    <w:rsid w:val="00DC2EFC"/>
    <w:rsid w:val="00DC312F"/>
    <w:rsid w:val="00DC5796"/>
    <w:rsid w:val="00DC5BBE"/>
    <w:rsid w:val="00DC7B2D"/>
    <w:rsid w:val="00DD2C80"/>
    <w:rsid w:val="00DD68F8"/>
    <w:rsid w:val="00DD7073"/>
    <w:rsid w:val="00DE2192"/>
    <w:rsid w:val="00DE5338"/>
    <w:rsid w:val="00DE6F13"/>
    <w:rsid w:val="00DF0030"/>
    <w:rsid w:val="00DF221F"/>
    <w:rsid w:val="00DF7090"/>
    <w:rsid w:val="00E03266"/>
    <w:rsid w:val="00E046B5"/>
    <w:rsid w:val="00E06BE7"/>
    <w:rsid w:val="00E11836"/>
    <w:rsid w:val="00E151D4"/>
    <w:rsid w:val="00E15F33"/>
    <w:rsid w:val="00E16339"/>
    <w:rsid w:val="00E17E44"/>
    <w:rsid w:val="00E200D0"/>
    <w:rsid w:val="00E2029B"/>
    <w:rsid w:val="00E208AE"/>
    <w:rsid w:val="00E20D55"/>
    <w:rsid w:val="00E216C8"/>
    <w:rsid w:val="00E21FEF"/>
    <w:rsid w:val="00E22146"/>
    <w:rsid w:val="00E229CA"/>
    <w:rsid w:val="00E231B5"/>
    <w:rsid w:val="00E26538"/>
    <w:rsid w:val="00E3353E"/>
    <w:rsid w:val="00E34858"/>
    <w:rsid w:val="00E36A85"/>
    <w:rsid w:val="00E41877"/>
    <w:rsid w:val="00E42CAB"/>
    <w:rsid w:val="00E446BB"/>
    <w:rsid w:val="00E50423"/>
    <w:rsid w:val="00E52A4A"/>
    <w:rsid w:val="00E52A59"/>
    <w:rsid w:val="00E532CB"/>
    <w:rsid w:val="00E55444"/>
    <w:rsid w:val="00E555FF"/>
    <w:rsid w:val="00E55BAA"/>
    <w:rsid w:val="00E603D8"/>
    <w:rsid w:val="00E623E6"/>
    <w:rsid w:val="00E625DD"/>
    <w:rsid w:val="00E63701"/>
    <w:rsid w:val="00E642B0"/>
    <w:rsid w:val="00E650F6"/>
    <w:rsid w:val="00E65729"/>
    <w:rsid w:val="00E668E9"/>
    <w:rsid w:val="00E702C5"/>
    <w:rsid w:val="00E708AE"/>
    <w:rsid w:val="00E71129"/>
    <w:rsid w:val="00E749B4"/>
    <w:rsid w:val="00E7526D"/>
    <w:rsid w:val="00E75344"/>
    <w:rsid w:val="00E7564D"/>
    <w:rsid w:val="00E80263"/>
    <w:rsid w:val="00E81769"/>
    <w:rsid w:val="00E81EBE"/>
    <w:rsid w:val="00E82336"/>
    <w:rsid w:val="00E83207"/>
    <w:rsid w:val="00E8489E"/>
    <w:rsid w:val="00E86696"/>
    <w:rsid w:val="00E8738F"/>
    <w:rsid w:val="00E87550"/>
    <w:rsid w:val="00E90E27"/>
    <w:rsid w:val="00E91D25"/>
    <w:rsid w:val="00E95CD1"/>
    <w:rsid w:val="00E9630C"/>
    <w:rsid w:val="00EA3B67"/>
    <w:rsid w:val="00EA4B08"/>
    <w:rsid w:val="00EA5168"/>
    <w:rsid w:val="00EA6592"/>
    <w:rsid w:val="00EB10A1"/>
    <w:rsid w:val="00EB1380"/>
    <w:rsid w:val="00EB3CEB"/>
    <w:rsid w:val="00EB7FEA"/>
    <w:rsid w:val="00EC0151"/>
    <w:rsid w:val="00EC2559"/>
    <w:rsid w:val="00EC35D7"/>
    <w:rsid w:val="00EC5FD3"/>
    <w:rsid w:val="00ED1192"/>
    <w:rsid w:val="00ED4BB6"/>
    <w:rsid w:val="00EE03AE"/>
    <w:rsid w:val="00EE1011"/>
    <w:rsid w:val="00EE2419"/>
    <w:rsid w:val="00EE3609"/>
    <w:rsid w:val="00EE3945"/>
    <w:rsid w:val="00EE3E80"/>
    <w:rsid w:val="00EE3F01"/>
    <w:rsid w:val="00EE49A2"/>
    <w:rsid w:val="00EE5052"/>
    <w:rsid w:val="00EE6515"/>
    <w:rsid w:val="00EE6D87"/>
    <w:rsid w:val="00EE7551"/>
    <w:rsid w:val="00EE7AE1"/>
    <w:rsid w:val="00EE7FC6"/>
    <w:rsid w:val="00EF0786"/>
    <w:rsid w:val="00EF26E1"/>
    <w:rsid w:val="00EF3D83"/>
    <w:rsid w:val="00EF5693"/>
    <w:rsid w:val="00EF638A"/>
    <w:rsid w:val="00F04048"/>
    <w:rsid w:val="00F042F1"/>
    <w:rsid w:val="00F04CF9"/>
    <w:rsid w:val="00F060EB"/>
    <w:rsid w:val="00F07511"/>
    <w:rsid w:val="00F1102F"/>
    <w:rsid w:val="00F12EC3"/>
    <w:rsid w:val="00F15138"/>
    <w:rsid w:val="00F1513F"/>
    <w:rsid w:val="00F15932"/>
    <w:rsid w:val="00F16178"/>
    <w:rsid w:val="00F164ED"/>
    <w:rsid w:val="00F2304C"/>
    <w:rsid w:val="00F23226"/>
    <w:rsid w:val="00F2372B"/>
    <w:rsid w:val="00F2602D"/>
    <w:rsid w:val="00F2689E"/>
    <w:rsid w:val="00F26D8D"/>
    <w:rsid w:val="00F34C33"/>
    <w:rsid w:val="00F362CB"/>
    <w:rsid w:val="00F36636"/>
    <w:rsid w:val="00F37319"/>
    <w:rsid w:val="00F37597"/>
    <w:rsid w:val="00F44C2C"/>
    <w:rsid w:val="00F471DC"/>
    <w:rsid w:val="00F478C6"/>
    <w:rsid w:val="00F51339"/>
    <w:rsid w:val="00F51613"/>
    <w:rsid w:val="00F51D8A"/>
    <w:rsid w:val="00F53051"/>
    <w:rsid w:val="00F537D6"/>
    <w:rsid w:val="00F53D56"/>
    <w:rsid w:val="00F5475A"/>
    <w:rsid w:val="00F554E2"/>
    <w:rsid w:val="00F5643A"/>
    <w:rsid w:val="00F57FF7"/>
    <w:rsid w:val="00F60126"/>
    <w:rsid w:val="00F60A38"/>
    <w:rsid w:val="00F616E0"/>
    <w:rsid w:val="00F62387"/>
    <w:rsid w:val="00F64A1D"/>
    <w:rsid w:val="00F66FC5"/>
    <w:rsid w:val="00F67735"/>
    <w:rsid w:val="00F706E4"/>
    <w:rsid w:val="00F720D1"/>
    <w:rsid w:val="00F7212E"/>
    <w:rsid w:val="00F73FBD"/>
    <w:rsid w:val="00F745A8"/>
    <w:rsid w:val="00F74913"/>
    <w:rsid w:val="00F76158"/>
    <w:rsid w:val="00F77FA3"/>
    <w:rsid w:val="00F8188A"/>
    <w:rsid w:val="00F829B0"/>
    <w:rsid w:val="00F83C45"/>
    <w:rsid w:val="00F8463A"/>
    <w:rsid w:val="00F85477"/>
    <w:rsid w:val="00F8746E"/>
    <w:rsid w:val="00F91936"/>
    <w:rsid w:val="00F92616"/>
    <w:rsid w:val="00F93C67"/>
    <w:rsid w:val="00F93F2C"/>
    <w:rsid w:val="00F93FD5"/>
    <w:rsid w:val="00F95A11"/>
    <w:rsid w:val="00FA2596"/>
    <w:rsid w:val="00FA375F"/>
    <w:rsid w:val="00FA4EAF"/>
    <w:rsid w:val="00FA5508"/>
    <w:rsid w:val="00FB073E"/>
    <w:rsid w:val="00FB0A24"/>
    <w:rsid w:val="00FB0A43"/>
    <w:rsid w:val="00FB1C59"/>
    <w:rsid w:val="00FB329A"/>
    <w:rsid w:val="00FB497E"/>
    <w:rsid w:val="00FB4EB8"/>
    <w:rsid w:val="00FB508A"/>
    <w:rsid w:val="00FB6103"/>
    <w:rsid w:val="00FB63FA"/>
    <w:rsid w:val="00FB7672"/>
    <w:rsid w:val="00FB7753"/>
    <w:rsid w:val="00FC107D"/>
    <w:rsid w:val="00FC3D17"/>
    <w:rsid w:val="00FC5512"/>
    <w:rsid w:val="00FC57EF"/>
    <w:rsid w:val="00FC6438"/>
    <w:rsid w:val="00FC665F"/>
    <w:rsid w:val="00FC6BC0"/>
    <w:rsid w:val="00FC714A"/>
    <w:rsid w:val="00FD00E2"/>
    <w:rsid w:val="00FD21A1"/>
    <w:rsid w:val="00FD396C"/>
    <w:rsid w:val="00FD39B7"/>
    <w:rsid w:val="00FD3BAF"/>
    <w:rsid w:val="00FD50A5"/>
    <w:rsid w:val="00FD7C0C"/>
    <w:rsid w:val="00FD7EE3"/>
    <w:rsid w:val="00FE028B"/>
    <w:rsid w:val="00FE060E"/>
    <w:rsid w:val="00FE0DE4"/>
    <w:rsid w:val="00FE13C6"/>
    <w:rsid w:val="00FE19E1"/>
    <w:rsid w:val="00FE1ECF"/>
    <w:rsid w:val="00FE2667"/>
    <w:rsid w:val="00FE3D3A"/>
    <w:rsid w:val="00FE481E"/>
    <w:rsid w:val="00FE6F40"/>
    <w:rsid w:val="00FE705F"/>
    <w:rsid w:val="00FE7FCA"/>
    <w:rsid w:val="00FF1169"/>
    <w:rsid w:val="00FF2CE7"/>
    <w:rsid w:val="00FF3306"/>
    <w:rsid w:val="00FF3F1B"/>
    <w:rsid w:val="00FF4217"/>
    <w:rsid w:val="00FF52A6"/>
    <w:rsid w:val="00FF58E4"/>
    <w:rsid w:val="00FF6766"/>
    <w:rsid w:val="00FF6E95"/>
    <w:rsid w:val="00FF74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fcc" strokecolor="#fcc">
      <v:fill color="#fcc"/>
      <v:stroke color="#fcc"/>
    </o:shapedefaults>
    <o:shapelayout v:ext="edit">
      <o:idmap v:ext="edit" data="1"/>
    </o:shapelayout>
  </w:shapeDefaults>
  <w:decimalSymbol w:val="."/>
  <w:listSeparator w:val=","/>
  <w14:docId w14:val="4CA43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uiPriority="2" w:qFormat="1"/>
    <w:lsdException w:name="heading 5" w:uiPriority="2"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qFormat="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2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37BA"/>
    <w:pPr>
      <w:widowControl w:val="0"/>
    </w:pPr>
    <w:rPr>
      <w:rFonts w:ascii="Arial" w:hAnsi="Arial"/>
      <w:szCs w:val="24"/>
      <w:lang w:eastAsia="en-AU"/>
    </w:rPr>
  </w:style>
  <w:style w:type="paragraph" w:styleId="Heading1">
    <w:name w:val="heading 1"/>
    <w:aliases w:val="FSHeading 1,Chapter heading"/>
    <w:basedOn w:val="Normal"/>
    <w:next w:val="Normal"/>
    <w:link w:val="Heading1Char"/>
    <w:qFormat/>
    <w:rsid w:val="00B37D53"/>
    <w:pPr>
      <w:keepNext/>
      <w:spacing w:after="240"/>
      <w:ind w:left="851" w:hanging="851"/>
      <w:jc w:val="center"/>
      <w:outlineLvl w:val="0"/>
    </w:pPr>
    <w:rPr>
      <w:rFonts w:cs="Arial"/>
      <w:b/>
      <w:bCs/>
      <w:kern w:val="32"/>
      <w:sz w:val="40"/>
      <w:szCs w:val="32"/>
    </w:rPr>
  </w:style>
  <w:style w:type="paragraph" w:styleId="Heading2">
    <w:name w:val="heading 2"/>
    <w:aliases w:val="FSHeading 2,Section heading"/>
    <w:basedOn w:val="Normal"/>
    <w:next w:val="Normal"/>
    <w:link w:val="Heading2Char"/>
    <w:qFormat/>
    <w:rsid w:val="009E6610"/>
    <w:pPr>
      <w:keepNext/>
      <w:ind w:left="851" w:hanging="851"/>
      <w:outlineLvl w:val="1"/>
    </w:pPr>
    <w:rPr>
      <w:rFonts w:cs="Arial"/>
      <w:b/>
      <w:bCs/>
      <w:iCs/>
      <w:color w:val="008000"/>
      <w:sz w:val="28"/>
      <w:szCs w:val="28"/>
    </w:rPr>
  </w:style>
  <w:style w:type="paragraph" w:styleId="Heading3">
    <w:name w:val="heading 3"/>
    <w:aliases w:val="FSHeading 3,Subheading 1"/>
    <w:basedOn w:val="Normal"/>
    <w:next w:val="Normal"/>
    <w:link w:val="Heading3Char"/>
    <w:qFormat/>
    <w:rsid w:val="007F361B"/>
    <w:pPr>
      <w:keepNext/>
      <w:spacing w:before="240" w:after="240"/>
      <w:ind w:left="851" w:hanging="851"/>
      <w:outlineLvl w:val="2"/>
    </w:pPr>
    <w:rPr>
      <w:b/>
      <w:bCs/>
      <w:lang w:eastAsia="en-US"/>
    </w:rPr>
  </w:style>
  <w:style w:type="paragraph" w:styleId="Heading4">
    <w:name w:val="heading 4"/>
    <w:aliases w:val="FSHeading 4,Subheading 2"/>
    <w:basedOn w:val="Normal"/>
    <w:next w:val="Normal"/>
    <w:link w:val="Heading4Char"/>
    <w:uiPriority w:val="2"/>
    <w:qFormat/>
    <w:rsid w:val="0002244D"/>
    <w:pPr>
      <w:keepNext/>
      <w:spacing w:before="240" w:after="240"/>
      <w:ind w:left="851" w:hanging="851"/>
      <w:outlineLvl w:val="3"/>
    </w:pPr>
    <w:rPr>
      <w:b/>
      <w:i/>
      <w:color w:val="008000"/>
    </w:rPr>
  </w:style>
  <w:style w:type="paragraph" w:styleId="Heading5">
    <w:name w:val="heading 5"/>
    <w:aliases w:val="FSHeading 5,Subheading 3"/>
    <w:basedOn w:val="Normal"/>
    <w:next w:val="Normal"/>
    <w:link w:val="Heading5Char"/>
    <w:uiPriority w:val="2"/>
    <w:qFormat/>
    <w:rsid w:val="00AA54F7"/>
    <w:pPr>
      <w:keepNext/>
      <w:tabs>
        <w:tab w:val="left" w:pos="851"/>
      </w:tabs>
      <w:spacing w:before="240" w:after="240"/>
      <w:ind w:left="851" w:hanging="851"/>
      <w:outlineLvl w:val="4"/>
    </w:pPr>
    <w:rPr>
      <w:i/>
      <w:szCs w:val="26"/>
    </w:rPr>
  </w:style>
  <w:style w:type="paragraph" w:styleId="Heading6">
    <w:name w:val="heading 6"/>
    <w:basedOn w:val="Normal"/>
    <w:next w:val="Normal"/>
    <w:link w:val="Heading6Char"/>
    <w:uiPriority w:val="9"/>
    <w:unhideWhenUsed/>
    <w:rsid w:val="00AA49CC"/>
    <w:pPr>
      <w:keepNext/>
      <w:keepLines/>
      <w:widowControl/>
      <w:tabs>
        <w:tab w:val="left" w:pos="567"/>
      </w:tabs>
      <w:spacing w:before="200"/>
      <w:outlineLvl w:val="5"/>
    </w:pPr>
    <w:rPr>
      <w:rFonts w:asciiTheme="majorHAnsi" w:eastAsiaTheme="majorEastAsia" w:hAnsiTheme="majorHAnsi" w:cstheme="majorBidi"/>
      <w:i/>
      <w:iCs/>
      <w:color w:val="243F60" w:themeColor="accent1" w:themeShade="7F"/>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FSHeading 1 Char,Chapter heading Char"/>
    <w:link w:val="Heading1"/>
    <w:rsid w:val="00B37D53"/>
    <w:rPr>
      <w:rFonts w:ascii="Arial" w:hAnsi="Arial" w:cs="Arial"/>
      <w:b/>
      <w:bCs/>
      <w:kern w:val="32"/>
      <w:sz w:val="40"/>
      <w:szCs w:val="32"/>
      <w:lang w:eastAsia="en-AU"/>
    </w:rPr>
  </w:style>
  <w:style w:type="character" w:customStyle="1" w:styleId="Heading2Char">
    <w:name w:val="Heading 2 Char"/>
    <w:aliases w:val="FSHeading 2 Char,Section heading Char"/>
    <w:link w:val="Heading2"/>
    <w:rsid w:val="009E6610"/>
    <w:rPr>
      <w:rFonts w:ascii="Arial" w:hAnsi="Arial" w:cs="Arial"/>
      <w:b/>
      <w:bCs/>
      <w:iCs/>
      <w:color w:val="008000"/>
      <w:sz w:val="28"/>
      <w:szCs w:val="28"/>
      <w:lang w:eastAsia="en-AU"/>
    </w:rPr>
  </w:style>
  <w:style w:type="character" w:customStyle="1" w:styleId="Heading3Char">
    <w:name w:val="Heading 3 Char"/>
    <w:aliases w:val="FSHeading 3 Char,Subheading 1 Char"/>
    <w:link w:val="Heading3"/>
    <w:rsid w:val="007F361B"/>
    <w:rPr>
      <w:rFonts w:ascii="Arial" w:hAnsi="Arial"/>
      <w:b/>
      <w:bCs/>
      <w:szCs w:val="24"/>
      <w:lang w:eastAsia="en-US"/>
    </w:rPr>
  </w:style>
  <w:style w:type="character" w:customStyle="1" w:styleId="Heading4Char">
    <w:name w:val="Heading 4 Char"/>
    <w:aliases w:val="FSHeading 4 Char,Subheading 2 Char"/>
    <w:link w:val="Heading4"/>
    <w:uiPriority w:val="2"/>
    <w:rsid w:val="0002244D"/>
    <w:rPr>
      <w:rFonts w:ascii="Arial" w:hAnsi="Arial"/>
      <w:b/>
      <w:i/>
      <w:color w:val="008000"/>
      <w:szCs w:val="24"/>
      <w:lang w:eastAsia="en-AU"/>
    </w:rPr>
  </w:style>
  <w:style w:type="character" w:styleId="Hyperlink">
    <w:name w:val="Hyperlink"/>
    <w:uiPriority w:val="99"/>
    <w:rPr>
      <w:color w:val="0000FF"/>
      <w:u w:val="single"/>
    </w:rPr>
  </w:style>
  <w:style w:type="paragraph" w:customStyle="1" w:styleId="AppsHeading1">
    <w:name w:val="AppsHeading 1"/>
    <w:basedOn w:val="Normal"/>
    <w:pPr>
      <w:tabs>
        <w:tab w:val="left" w:pos="851"/>
      </w:tabs>
    </w:pPr>
    <w:rPr>
      <w:b/>
      <w:szCs w:val="20"/>
      <w:lang w:eastAsia="en-US"/>
    </w:rPr>
  </w:style>
  <w:style w:type="paragraph" w:customStyle="1" w:styleId="AppsTitle">
    <w:name w:val="AppsTitle"/>
    <w:basedOn w:val="Normal"/>
    <w:rsid w:val="009A79FF"/>
    <w:pPr>
      <w:tabs>
        <w:tab w:val="left" w:pos="851"/>
      </w:tabs>
      <w:jc w:val="center"/>
    </w:pPr>
    <w:rPr>
      <w:rFonts w:ascii="Arial Bold" w:hAnsi="Arial Bold"/>
      <w:b/>
      <w:iCs/>
      <w:sz w:val="40"/>
      <w:szCs w:val="20"/>
      <w:lang w:eastAsia="en-US"/>
    </w:rPr>
  </w:style>
  <w:style w:type="paragraph" w:customStyle="1" w:styleId="Appsheading2">
    <w:name w:val="Appsheading 2"/>
    <w:basedOn w:val="Normal"/>
    <w:pPr>
      <w:ind w:left="851" w:hanging="851"/>
    </w:pPr>
    <w:rPr>
      <w:b/>
      <w:i/>
      <w:szCs w:val="20"/>
      <w:lang w:eastAsia="en-US"/>
    </w:rPr>
  </w:style>
  <w:style w:type="character" w:styleId="FootnoteReference">
    <w:name w:val="footnote reference"/>
    <w:uiPriority w:val="99"/>
    <w:semiHidden/>
    <w:rPr>
      <w:vertAlign w:val="superscript"/>
    </w:rPr>
  </w:style>
  <w:style w:type="paragraph" w:styleId="Header">
    <w:name w:val="header"/>
    <w:aliases w:val="FSHeader"/>
    <w:basedOn w:val="Normal"/>
    <w:link w:val="HeaderChar"/>
    <w:uiPriority w:val="99"/>
    <w:pPr>
      <w:tabs>
        <w:tab w:val="center" w:pos="4153"/>
        <w:tab w:val="right" w:pos="8306"/>
      </w:tabs>
    </w:pPr>
    <w:rPr>
      <w:lang w:eastAsia="en-US"/>
    </w:rPr>
  </w:style>
  <w:style w:type="paragraph" w:styleId="Footer">
    <w:name w:val="footer"/>
    <w:aliases w:val="FSFooter"/>
    <w:basedOn w:val="Normal"/>
    <w:link w:val="FooterChar"/>
    <w:pPr>
      <w:tabs>
        <w:tab w:val="center" w:pos="4153"/>
        <w:tab w:val="right" w:pos="8306"/>
      </w:tabs>
    </w:pPr>
  </w:style>
  <w:style w:type="character" w:customStyle="1" w:styleId="FooterChar">
    <w:name w:val="Footer Char"/>
    <w:aliases w:val="FSFooter Char"/>
    <w:link w:val="Footer"/>
    <w:rsid w:val="00014DB7"/>
    <w:rPr>
      <w:sz w:val="24"/>
      <w:szCs w:val="24"/>
      <w:lang w:val="en-AU" w:eastAsia="en-AU" w:bidi="ar-SA"/>
    </w:rPr>
  </w:style>
  <w:style w:type="paragraph" w:styleId="TOC3">
    <w:name w:val="toc 3"/>
    <w:basedOn w:val="Normal"/>
    <w:next w:val="Normal"/>
    <w:autoRedefine/>
    <w:uiPriority w:val="39"/>
    <w:pPr>
      <w:ind w:left="400"/>
    </w:pPr>
    <w:rPr>
      <w:rFonts w:asciiTheme="minorHAnsi" w:hAnsiTheme="minorHAnsi"/>
      <w:i/>
      <w:iCs/>
      <w:szCs w:val="20"/>
    </w:rPr>
  </w:style>
  <w:style w:type="paragraph" w:styleId="TOC1">
    <w:name w:val="toc 1"/>
    <w:basedOn w:val="Normal"/>
    <w:next w:val="Normal"/>
    <w:autoRedefine/>
    <w:uiPriority w:val="39"/>
    <w:rsid w:val="00D476AC"/>
    <w:pPr>
      <w:tabs>
        <w:tab w:val="right" w:leader="dot" w:pos="9016"/>
      </w:tabs>
      <w:spacing w:before="120" w:after="120"/>
    </w:pPr>
    <w:rPr>
      <w:rFonts w:cs="Arial"/>
      <w:b/>
      <w:bCs/>
      <w:caps/>
      <w:noProof/>
      <w:szCs w:val="20"/>
    </w:rPr>
  </w:style>
  <w:style w:type="paragraph" w:styleId="TOC2">
    <w:name w:val="toc 2"/>
    <w:basedOn w:val="Normal"/>
    <w:next w:val="Normal"/>
    <w:autoRedefine/>
    <w:uiPriority w:val="39"/>
    <w:rsid w:val="00601A06"/>
    <w:pPr>
      <w:ind w:left="200"/>
    </w:pPr>
    <w:rPr>
      <w:rFonts w:asciiTheme="minorHAnsi" w:hAnsiTheme="minorHAnsi"/>
      <w:smallCaps/>
      <w:szCs w:val="20"/>
    </w:rPr>
  </w:style>
  <w:style w:type="paragraph" w:styleId="TOC4">
    <w:name w:val="toc 4"/>
    <w:basedOn w:val="Normal"/>
    <w:next w:val="Normal"/>
    <w:autoRedefine/>
    <w:uiPriority w:val="39"/>
    <w:pPr>
      <w:ind w:left="600"/>
    </w:pPr>
    <w:rPr>
      <w:rFonts w:asciiTheme="minorHAnsi" w:hAnsiTheme="minorHAnsi"/>
      <w:sz w:val="18"/>
      <w:szCs w:val="18"/>
    </w:rPr>
  </w:style>
  <w:style w:type="paragraph" w:styleId="TOC5">
    <w:name w:val="toc 5"/>
    <w:basedOn w:val="Normal"/>
    <w:next w:val="Normal"/>
    <w:autoRedefine/>
    <w:uiPriority w:val="39"/>
    <w:pPr>
      <w:ind w:left="800"/>
    </w:pPr>
    <w:rPr>
      <w:rFonts w:asciiTheme="minorHAnsi" w:hAnsiTheme="minorHAnsi"/>
      <w:sz w:val="18"/>
      <w:szCs w:val="18"/>
    </w:rPr>
  </w:style>
  <w:style w:type="paragraph" w:styleId="TOC6">
    <w:name w:val="toc 6"/>
    <w:basedOn w:val="Normal"/>
    <w:next w:val="Normal"/>
    <w:autoRedefine/>
    <w:uiPriority w:val="39"/>
    <w:pPr>
      <w:ind w:left="1000"/>
    </w:pPr>
    <w:rPr>
      <w:rFonts w:asciiTheme="minorHAnsi" w:hAnsiTheme="minorHAnsi"/>
      <w:sz w:val="18"/>
      <w:szCs w:val="18"/>
    </w:rPr>
  </w:style>
  <w:style w:type="paragraph" w:styleId="TOC7">
    <w:name w:val="toc 7"/>
    <w:basedOn w:val="Normal"/>
    <w:next w:val="Normal"/>
    <w:autoRedefine/>
    <w:uiPriority w:val="39"/>
    <w:pPr>
      <w:ind w:left="1200"/>
    </w:pPr>
    <w:rPr>
      <w:rFonts w:asciiTheme="minorHAnsi" w:hAnsiTheme="minorHAnsi"/>
      <w:sz w:val="18"/>
      <w:szCs w:val="18"/>
    </w:rPr>
  </w:style>
  <w:style w:type="paragraph" w:styleId="TOC8">
    <w:name w:val="toc 8"/>
    <w:basedOn w:val="Normal"/>
    <w:next w:val="Normal"/>
    <w:autoRedefine/>
    <w:uiPriority w:val="39"/>
    <w:pPr>
      <w:ind w:left="1400"/>
    </w:pPr>
    <w:rPr>
      <w:rFonts w:asciiTheme="minorHAnsi" w:hAnsiTheme="minorHAnsi"/>
      <w:sz w:val="18"/>
      <w:szCs w:val="18"/>
    </w:rPr>
  </w:style>
  <w:style w:type="paragraph" w:styleId="TOC9">
    <w:name w:val="toc 9"/>
    <w:basedOn w:val="Normal"/>
    <w:next w:val="Normal"/>
    <w:autoRedefine/>
    <w:uiPriority w:val="39"/>
    <w:pPr>
      <w:ind w:left="1600"/>
    </w:pPr>
    <w:rPr>
      <w:rFonts w:asciiTheme="minorHAnsi" w:hAnsiTheme="minorHAnsi"/>
      <w:sz w:val="18"/>
      <w:szCs w:val="18"/>
    </w:rPr>
  </w:style>
  <w:style w:type="table" w:styleId="TableGrid">
    <w:name w:val="Table Grid"/>
    <w:basedOn w:val="TableNormal"/>
    <w:uiPriority w:val="59"/>
    <w:rsid w:val="008905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BC4539"/>
    <w:rPr>
      <w:rFonts w:ascii="Tahoma" w:hAnsi="Tahoma" w:cs="Tahoma"/>
      <w:sz w:val="16"/>
      <w:szCs w:val="16"/>
    </w:rPr>
  </w:style>
  <w:style w:type="character" w:customStyle="1" w:styleId="ChristelLeemhuis">
    <w:name w:val="Christel Leemhuis"/>
    <w:semiHidden/>
    <w:rsid w:val="004767F4"/>
    <w:rPr>
      <w:rFonts w:ascii="Arial" w:hAnsi="Arial" w:cs="Arial"/>
      <w:color w:val="auto"/>
      <w:sz w:val="20"/>
      <w:szCs w:val="20"/>
    </w:rPr>
  </w:style>
  <w:style w:type="character" w:customStyle="1" w:styleId="humphc">
    <w:name w:val="humphc"/>
    <w:semiHidden/>
    <w:rsid w:val="00B3388B"/>
    <w:rPr>
      <w:color w:val="000000"/>
    </w:rPr>
  </w:style>
  <w:style w:type="character" w:customStyle="1" w:styleId="emailstyle18">
    <w:name w:val="emailstyle18"/>
    <w:semiHidden/>
    <w:rsid w:val="008244E4"/>
    <w:rPr>
      <w:rFonts w:ascii="Times New Roman" w:hAnsi="Times New Roman" w:cs="Times New Roman" w:hint="default"/>
      <w:b w:val="0"/>
      <w:bCs w:val="0"/>
      <w:i w:val="0"/>
      <w:iCs w:val="0"/>
      <w:strike w:val="0"/>
      <w:dstrike w:val="0"/>
      <w:color w:val="0000FF"/>
      <w:sz w:val="24"/>
      <w:szCs w:val="24"/>
      <w:u w:val="none"/>
      <w:effect w:val="none"/>
    </w:rPr>
  </w:style>
  <w:style w:type="paragraph" w:customStyle="1" w:styleId="FSBullet1">
    <w:name w:val="FSBullet 1"/>
    <w:basedOn w:val="Normal"/>
    <w:next w:val="Normal"/>
    <w:link w:val="FSBullet1Char"/>
    <w:uiPriority w:val="6"/>
    <w:qFormat/>
    <w:rsid w:val="00CB096A"/>
    <w:pPr>
      <w:widowControl/>
      <w:numPr>
        <w:numId w:val="1"/>
      </w:numPr>
      <w:ind w:left="567" w:hanging="567"/>
    </w:pPr>
    <w:rPr>
      <w:rFonts w:cs="Arial"/>
      <w:lang w:eastAsia="en-US"/>
    </w:rPr>
  </w:style>
  <w:style w:type="character" w:customStyle="1" w:styleId="FSBullet1Char">
    <w:name w:val="FSBullet 1 Char"/>
    <w:basedOn w:val="DefaultParagraphFont"/>
    <w:link w:val="FSBullet1"/>
    <w:uiPriority w:val="6"/>
    <w:rsid w:val="00CB096A"/>
    <w:rPr>
      <w:rFonts w:ascii="Arial" w:hAnsi="Arial" w:cs="Arial"/>
      <w:szCs w:val="24"/>
      <w:lang w:eastAsia="en-US"/>
    </w:rPr>
  </w:style>
  <w:style w:type="paragraph" w:customStyle="1" w:styleId="FSBullet2">
    <w:name w:val="FSBullet 2"/>
    <w:basedOn w:val="Normal"/>
    <w:uiPriority w:val="6"/>
    <w:qFormat/>
    <w:rsid w:val="0002496F"/>
    <w:pPr>
      <w:widowControl/>
      <w:numPr>
        <w:numId w:val="2"/>
      </w:numPr>
      <w:ind w:left="1134" w:hanging="567"/>
    </w:pPr>
    <w:rPr>
      <w:lang w:eastAsia="en-US"/>
    </w:rPr>
  </w:style>
  <w:style w:type="character" w:customStyle="1" w:styleId="HeaderChar">
    <w:name w:val="Header Char"/>
    <w:aliases w:val="FSHeader Char"/>
    <w:basedOn w:val="DefaultParagraphFont"/>
    <w:link w:val="Header"/>
    <w:rsid w:val="009003B9"/>
    <w:rPr>
      <w:rFonts w:ascii="Arial" w:hAnsi="Arial"/>
      <w:szCs w:val="24"/>
      <w:lang w:eastAsia="en-US"/>
    </w:rPr>
  </w:style>
  <w:style w:type="table" w:customStyle="1" w:styleId="TableGrid1">
    <w:name w:val="Table Grid1"/>
    <w:basedOn w:val="TableNormal"/>
    <w:next w:val="TableGrid"/>
    <w:rsid w:val="006F1D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rsid w:val="00613A59"/>
    <w:rPr>
      <w:sz w:val="16"/>
      <w:szCs w:val="16"/>
    </w:rPr>
  </w:style>
  <w:style w:type="paragraph" w:styleId="CommentSubject">
    <w:name w:val="annotation subject"/>
    <w:basedOn w:val="Normal"/>
    <w:link w:val="CommentSubjectChar"/>
    <w:rsid w:val="003B7230"/>
    <w:rPr>
      <w:b/>
      <w:bCs/>
      <w:szCs w:val="20"/>
    </w:rPr>
  </w:style>
  <w:style w:type="character" w:customStyle="1" w:styleId="CommentSubjectChar">
    <w:name w:val="Comment Subject Char"/>
    <w:basedOn w:val="DefaultParagraphFont"/>
    <w:link w:val="CommentSubject"/>
    <w:rsid w:val="003B7230"/>
    <w:rPr>
      <w:rFonts w:ascii="Arial" w:hAnsi="Arial"/>
      <w:b/>
      <w:bCs/>
      <w:lang w:eastAsia="en-AU"/>
    </w:rPr>
  </w:style>
  <w:style w:type="paragraph" w:styleId="Revision">
    <w:name w:val="Revision"/>
    <w:hidden/>
    <w:uiPriority w:val="99"/>
    <w:semiHidden/>
    <w:rsid w:val="004F079D"/>
    <w:rPr>
      <w:rFonts w:ascii="Arial" w:hAnsi="Arial"/>
      <w:szCs w:val="24"/>
      <w:lang w:eastAsia="en-AU"/>
    </w:rPr>
  </w:style>
  <w:style w:type="character" w:customStyle="1" w:styleId="Heading6Char">
    <w:name w:val="Heading 6 Char"/>
    <w:basedOn w:val="DefaultParagraphFont"/>
    <w:link w:val="Heading6"/>
    <w:uiPriority w:val="9"/>
    <w:rsid w:val="00AA49CC"/>
    <w:rPr>
      <w:rFonts w:asciiTheme="majorHAnsi" w:eastAsiaTheme="majorEastAsia" w:hAnsiTheme="majorHAnsi" w:cstheme="majorBidi"/>
      <w:i/>
      <w:iCs/>
      <w:color w:val="243F60" w:themeColor="accent1" w:themeShade="7F"/>
      <w:sz w:val="24"/>
      <w:szCs w:val="24"/>
      <w:lang w:eastAsia="en-US"/>
    </w:rPr>
  </w:style>
  <w:style w:type="numbering" w:customStyle="1" w:styleId="NoList1">
    <w:name w:val="No List1"/>
    <w:next w:val="NoList"/>
    <w:uiPriority w:val="99"/>
    <w:semiHidden/>
    <w:unhideWhenUsed/>
    <w:rsid w:val="00AA49CC"/>
  </w:style>
  <w:style w:type="character" w:customStyle="1" w:styleId="Heading5Char">
    <w:name w:val="Heading 5 Char"/>
    <w:aliases w:val="FSHeading 5 Char,Subheading 3 Char"/>
    <w:basedOn w:val="DefaultParagraphFont"/>
    <w:link w:val="Heading5"/>
    <w:uiPriority w:val="2"/>
    <w:rsid w:val="00AA49CC"/>
    <w:rPr>
      <w:rFonts w:ascii="Arial" w:hAnsi="Arial"/>
      <w:i/>
      <w:szCs w:val="26"/>
      <w:lang w:eastAsia="en-AU"/>
    </w:rPr>
  </w:style>
  <w:style w:type="paragraph" w:customStyle="1" w:styleId="FSBullet3">
    <w:name w:val="FSBullet 3"/>
    <w:basedOn w:val="Normal"/>
    <w:uiPriority w:val="6"/>
    <w:qFormat/>
    <w:rsid w:val="003837BA"/>
    <w:pPr>
      <w:keepNext/>
      <w:widowControl/>
      <w:numPr>
        <w:numId w:val="5"/>
      </w:numPr>
      <w:tabs>
        <w:tab w:val="left" w:pos="567"/>
      </w:tabs>
      <w:ind w:left="1701" w:hanging="567"/>
    </w:pPr>
    <w:rPr>
      <w:lang w:eastAsia="en-US"/>
    </w:rPr>
  </w:style>
  <w:style w:type="paragraph" w:customStyle="1" w:styleId="FSCaption">
    <w:name w:val="FSCaption"/>
    <w:basedOn w:val="Normal"/>
    <w:uiPriority w:val="9"/>
    <w:rsid w:val="00AA49CC"/>
    <w:pPr>
      <w:keepNext/>
      <w:keepLines/>
      <w:widowControl/>
      <w:tabs>
        <w:tab w:val="left" w:pos="567"/>
      </w:tabs>
      <w:spacing w:before="120"/>
    </w:pPr>
    <w:rPr>
      <w:rFonts w:ascii="Times New Roman" w:hAnsi="Times New Roman"/>
      <w:i/>
      <w:sz w:val="16"/>
      <w:szCs w:val="16"/>
      <w:lang w:eastAsia="en-US"/>
    </w:rPr>
  </w:style>
  <w:style w:type="paragraph" w:customStyle="1" w:styleId="FSCFootnote">
    <w:name w:val="FSCFootnote"/>
    <w:basedOn w:val="Normal"/>
    <w:next w:val="Normal"/>
    <w:uiPriority w:val="17"/>
    <w:rsid w:val="00AA49CC"/>
    <w:pPr>
      <w:widowControl/>
      <w:tabs>
        <w:tab w:val="left" w:pos="567"/>
      </w:tabs>
    </w:pPr>
    <w:rPr>
      <w:rFonts w:ascii="Times New Roman" w:hAnsi="Times New Roman"/>
      <w:sz w:val="16"/>
      <w:szCs w:val="20"/>
      <w:lang w:eastAsia="en-US"/>
    </w:rPr>
  </w:style>
  <w:style w:type="paragraph" w:customStyle="1" w:styleId="FSCFooter">
    <w:name w:val="FSCFooter"/>
    <w:basedOn w:val="FSCFootnote"/>
    <w:uiPriority w:val="17"/>
    <w:rsid w:val="00AA49CC"/>
    <w:pPr>
      <w:tabs>
        <w:tab w:val="center" w:pos="4536"/>
        <w:tab w:val="right" w:pos="9070"/>
      </w:tabs>
    </w:pPr>
    <w:rPr>
      <w:sz w:val="18"/>
      <w:szCs w:val="18"/>
    </w:rPr>
  </w:style>
  <w:style w:type="paragraph" w:customStyle="1" w:styleId="FSPagenumber">
    <w:name w:val="FSPage number"/>
    <w:basedOn w:val="Normal"/>
    <w:uiPriority w:val="1"/>
    <w:rsid w:val="00AA49CC"/>
    <w:pPr>
      <w:widowControl/>
      <w:tabs>
        <w:tab w:val="left" w:pos="567"/>
      </w:tabs>
      <w:jc w:val="center"/>
    </w:pPr>
    <w:rPr>
      <w:rFonts w:ascii="Times New Roman" w:hAnsi="Times New Roman"/>
      <w:szCs w:val="20"/>
      <w:lang w:eastAsia="en-US"/>
    </w:rPr>
  </w:style>
  <w:style w:type="paragraph" w:customStyle="1" w:styleId="FSTableColumnRowheading">
    <w:name w:val="FSTable Column/Row heading"/>
    <w:basedOn w:val="Normal"/>
    <w:uiPriority w:val="8"/>
    <w:rsid w:val="00AA49CC"/>
    <w:pPr>
      <w:widowControl/>
      <w:tabs>
        <w:tab w:val="left" w:pos="567"/>
      </w:tabs>
      <w:spacing w:before="120" w:after="120"/>
    </w:pPr>
    <w:rPr>
      <w:rFonts w:ascii="Times New Roman" w:hAnsi="Times New Roman"/>
      <w:b/>
      <w:szCs w:val="20"/>
      <w:lang w:eastAsia="en-US"/>
    </w:rPr>
  </w:style>
  <w:style w:type="paragraph" w:customStyle="1" w:styleId="FSTableFigureHeading">
    <w:name w:val="FSTable/Figure Heading"/>
    <w:basedOn w:val="Normal"/>
    <w:uiPriority w:val="7"/>
    <w:rsid w:val="00AA49CC"/>
    <w:pPr>
      <w:widowControl/>
      <w:tabs>
        <w:tab w:val="left" w:pos="567"/>
      </w:tabs>
      <w:spacing w:before="120" w:after="120"/>
      <w:ind w:left="1134" w:hanging="1134"/>
    </w:pPr>
    <w:rPr>
      <w:rFonts w:ascii="Times New Roman" w:hAnsi="Times New Roman"/>
      <w:b/>
      <w:i/>
      <w:sz w:val="24"/>
      <w:lang w:eastAsia="en-US"/>
    </w:rPr>
  </w:style>
  <w:style w:type="character" w:customStyle="1" w:styleId="BalloonTextChar">
    <w:name w:val="Balloon Text Char"/>
    <w:basedOn w:val="DefaultParagraphFont"/>
    <w:link w:val="BalloonText"/>
    <w:semiHidden/>
    <w:rsid w:val="00AA49CC"/>
    <w:rPr>
      <w:rFonts w:ascii="Tahoma" w:hAnsi="Tahoma" w:cs="Tahoma"/>
      <w:sz w:val="16"/>
      <w:szCs w:val="16"/>
      <w:lang w:eastAsia="en-AU"/>
    </w:rPr>
  </w:style>
  <w:style w:type="paragraph" w:styleId="CommentText">
    <w:name w:val="annotation text"/>
    <w:basedOn w:val="Normal"/>
    <w:link w:val="CommentTextChar"/>
    <w:rsid w:val="007544A8"/>
    <w:rPr>
      <w:szCs w:val="20"/>
    </w:rPr>
  </w:style>
  <w:style w:type="character" w:customStyle="1" w:styleId="CommentTextChar">
    <w:name w:val="Comment Text Char"/>
    <w:basedOn w:val="DefaultParagraphFont"/>
    <w:link w:val="CommentText"/>
    <w:rsid w:val="007544A8"/>
    <w:rPr>
      <w:rFonts w:ascii="Arial" w:hAnsi="Arial"/>
      <w:lang w:eastAsia="en-AU"/>
    </w:rPr>
  </w:style>
  <w:style w:type="paragraph" w:customStyle="1" w:styleId="acthead5">
    <w:name w:val="acthead5"/>
    <w:basedOn w:val="Normal"/>
    <w:rsid w:val="007544A8"/>
    <w:pPr>
      <w:widowControl/>
      <w:spacing w:before="100" w:beforeAutospacing="1" w:after="100" w:afterAutospacing="1"/>
    </w:pPr>
    <w:rPr>
      <w:rFonts w:ascii="Times New Roman" w:hAnsi="Times New Roman"/>
      <w:sz w:val="24"/>
      <w:lang w:val="en-AU"/>
    </w:rPr>
  </w:style>
  <w:style w:type="character" w:customStyle="1" w:styleId="charsectno">
    <w:name w:val="charsectno"/>
    <w:basedOn w:val="DefaultParagraphFont"/>
    <w:rsid w:val="007544A8"/>
  </w:style>
  <w:style w:type="paragraph" w:customStyle="1" w:styleId="subsectionhead">
    <w:name w:val="subsectionhead"/>
    <w:basedOn w:val="Normal"/>
    <w:rsid w:val="007544A8"/>
    <w:pPr>
      <w:widowControl/>
      <w:spacing w:before="100" w:beforeAutospacing="1" w:after="100" w:afterAutospacing="1"/>
    </w:pPr>
    <w:rPr>
      <w:rFonts w:ascii="Times New Roman" w:hAnsi="Times New Roman"/>
      <w:sz w:val="24"/>
      <w:lang w:val="en-AU"/>
    </w:rPr>
  </w:style>
  <w:style w:type="paragraph" w:customStyle="1" w:styleId="subsection">
    <w:name w:val="subsection"/>
    <w:basedOn w:val="Normal"/>
    <w:rsid w:val="007544A8"/>
    <w:pPr>
      <w:widowControl/>
      <w:spacing w:before="100" w:beforeAutospacing="1" w:after="100" w:afterAutospacing="1"/>
    </w:pPr>
    <w:rPr>
      <w:rFonts w:ascii="Times New Roman" w:hAnsi="Times New Roman"/>
      <w:sz w:val="24"/>
      <w:lang w:val="en-AU"/>
    </w:rPr>
  </w:style>
  <w:style w:type="paragraph" w:customStyle="1" w:styleId="paragraph">
    <w:name w:val="paragraph"/>
    <w:basedOn w:val="Normal"/>
    <w:rsid w:val="007544A8"/>
    <w:pPr>
      <w:widowControl/>
      <w:spacing w:before="100" w:beforeAutospacing="1" w:after="100" w:afterAutospacing="1"/>
    </w:pPr>
    <w:rPr>
      <w:rFonts w:ascii="Times New Roman" w:hAnsi="Times New Roman"/>
      <w:sz w:val="24"/>
      <w:lang w:val="en-AU"/>
    </w:rPr>
  </w:style>
  <w:style w:type="paragraph" w:styleId="FootnoteText">
    <w:name w:val="footnote text"/>
    <w:aliases w:val="Footnotes Text,FSFootnotes Text"/>
    <w:basedOn w:val="Normal"/>
    <w:link w:val="FootnoteTextChar"/>
    <w:uiPriority w:val="5"/>
    <w:qFormat/>
    <w:rsid w:val="00B820C2"/>
    <w:rPr>
      <w:szCs w:val="20"/>
    </w:rPr>
  </w:style>
  <w:style w:type="character" w:customStyle="1" w:styleId="FootnoteTextChar">
    <w:name w:val="Footnote Text Char"/>
    <w:aliases w:val="Footnotes Text Char,FSFootnotes Text Char"/>
    <w:basedOn w:val="DefaultParagraphFont"/>
    <w:link w:val="FootnoteText"/>
    <w:uiPriority w:val="5"/>
    <w:rsid w:val="00B820C2"/>
    <w:rPr>
      <w:rFonts w:ascii="Arial" w:hAnsi="Arial"/>
      <w:lang w:eastAsia="en-AU"/>
    </w:rPr>
  </w:style>
  <w:style w:type="paragraph" w:customStyle="1" w:styleId="ms-rteelement-p">
    <w:name w:val="ms-rteelement-p"/>
    <w:basedOn w:val="Normal"/>
    <w:rsid w:val="00CB096A"/>
    <w:pPr>
      <w:widowControl/>
      <w:spacing w:before="100" w:beforeAutospacing="1" w:after="100" w:afterAutospacing="1"/>
    </w:pPr>
    <w:rPr>
      <w:rFonts w:ascii="Times New Roman" w:eastAsiaTheme="minorHAnsi" w:hAnsi="Times New Roman"/>
      <w:color w:val="576170"/>
      <w:sz w:val="24"/>
      <w:lang w:eastAsia="en-GB"/>
    </w:rPr>
  </w:style>
  <w:style w:type="character" w:styleId="FollowedHyperlink">
    <w:name w:val="FollowedHyperlink"/>
    <w:basedOn w:val="DefaultParagraphFont"/>
    <w:rsid w:val="00804EF5"/>
    <w:rPr>
      <w:color w:val="800080" w:themeColor="followedHyperlink"/>
      <w:u w:val="single"/>
    </w:rPr>
  </w:style>
  <w:style w:type="character" w:styleId="PageNumber">
    <w:name w:val="page number"/>
    <w:basedOn w:val="DefaultParagraphFont"/>
    <w:rsid w:val="00B050A7"/>
  </w:style>
  <w:style w:type="paragraph" w:customStyle="1" w:styleId="AppsFooter">
    <w:name w:val="AppsFooter"/>
    <w:basedOn w:val="Normal"/>
    <w:rsid w:val="00B050A7"/>
    <w:pPr>
      <w:tabs>
        <w:tab w:val="center" w:pos="4536"/>
        <w:tab w:val="right" w:pos="9072"/>
      </w:tabs>
    </w:pPr>
    <w:rPr>
      <w:sz w:val="18"/>
      <w:szCs w:val="20"/>
      <w:lang w:eastAsia="en-US"/>
    </w:rPr>
  </w:style>
  <w:style w:type="paragraph" w:styleId="ListParagraph">
    <w:name w:val="List Paragraph"/>
    <w:basedOn w:val="Normal"/>
    <w:uiPriority w:val="34"/>
    <w:rsid w:val="00FB329A"/>
    <w:pPr>
      <w:widowControl/>
      <w:ind w:left="720"/>
      <w:contextualSpacing/>
    </w:pPr>
    <w:rPr>
      <w:rFonts w:eastAsiaTheme="minorHAnsi" w:cstheme="minorBidi"/>
      <w:sz w:val="22"/>
      <w:szCs w:val="22"/>
      <w:lang w:eastAsia="en-US"/>
    </w:rPr>
  </w:style>
  <w:style w:type="table" w:customStyle="1" w:styleId="Table">
    <w:name w:val="Table"/>
    <w:basedOn w:val="TableNormal"/>
    <w:uiPriority w:val="99"/>
    <w:rsid w:val="00FB329A"/>
    <w:pPr>
      <w:spacing w:before="120" w:after="120"/>
      <w:ind w:left="113"/>
    </w:pPr>
    <w:rPr>
      <w:rFonts w:ascii="Arial" w:eastAsiaTheme="minorHAnsi" w:hAnsi="Arial" w:cstheme="minorBidi"/>
      <w:szCs w:val="22"/>
      <w:lang w:val="en-AU" w:eastAsia="en-US"/>
    </w:rPr>
    <w:tblPr>
      <w:tblStyleRowBandSize w:val="1"/>
      <w:tblStyleColBandSize w:val="1"/>
      <w:tblBorders>
        <w:bottom w:val="single" w:sz="4" w:space="0" w:color="F3F3F3"/>
      </w:tblBorders>
    </w:tblPr>
    <w:tblStylePr w:type="firstRow">
      <w:pPr>
        <w:wordWrap/>
        <w:spacing w:beforeLines="0" w:before="120" w:beforeAutospacing="0" w:afterLines="0" w:after="120" w:afterAutospacing="0"/>
        <w:ind w:leftChars="0" w:left="170" w:rightChars="0" w:right="284"/>
        <w:jc w:val="left"/>
      </w:pPr>
      <w:rPr>
        <w:rFonts w:ascii="Arial" w:hAnsi="Arial"/>
        <w:b/>
        <w:color w:val="FFFFFF" w:themeColor="background1"/>
        <w:sz w:val="20"/>
      </w:rPr>
      <w:tblPr/>
      <w:tcPr>
        <w:shd w:val="clear" w:color="auto" w:fill="616571"/>
      </w:tcPr>
    </w:tblStylePr>
    <w:tblStylePr w:type="lastRow">
      <w:rPr>
        <w:rFonts w:ascii="Arial" w:hAnsi="Arial"/>
        <w:b/>
        <w:sz w:val="22"/>
      </w:rPr>
    </w:tblStylePr>
    <w:tblStylePr w:type="band1Horz">
      <w:rPr>
        <w:rFonts w:ascii="Arial" w:hAnsi="Arial"/>
        <w:sz w:val="20"/>
      </w:rPr>
      <w:tblPr/>
      <w:tcPr>
        <w:shd w:val="clear" w:color="auto" w:fill="ECECEC"/>
      </w:tcPr>
    </w:tblStylePr>
    <w:tblStylePr w:type="band2Horz">
      <w:rPr>
        <w:rFonts w:ascii="Arial" w:hAnsi="Arial"/>
        <w:sz w:val="20"/>
      </w:rPr>
    </w:tblStylePr>
  </w:style>
  <w:style w:type="paragraph" w:styleId="TOCHeading">
    <w:name w:val="TOC Heading"/>
    <w:basedOn w:val="Heading1"/>
    <w:next w:val="Normal"/>
    <w:uiPriority w:val="39"/>
    <w:unhideWhenUsed/>
    <w:qFormat/>
    <w:rsid w:val="00B843E0"/>
    <w:pPr>
      <w:keepLines/>
      <w:widowControl/>
      <w:spacing w:before="240" w:after="0" w:line="259" w:lineRule="auto"/>
      <w:ind w:left="0" w:firstLine="0"/>
      <w:jc w:val="left"/>
      <w:outlineLvl w:val="9"/>
    </w:pPr>
    <w:rPr>
      <w:rFonts w:asciiTheme="majorHAnsi" w:eastAsiaTheme="majorEastAsia" w:hAnsiTheme="majorHAnsi" w:cstheme="majorBidi"/>
      <w:b w:val="0"/>
      <w:bCs w:val="0"/>
      <w:color w:val="365F91" w:themeColor="accent1" w:themeShade="BF"/>
      <w:kern w:val="0"/>
      <w:sz w:val="3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248081">
      <w:bodyDiv w:val="1"/>
      <w:marLeft w:val="0"/>
      <w:marRight w:val="0"/>
      <w:marTop w:val="0"/>
      <w:marBottom w:val="0"/>
      <w:divBdr>
        <w:top w:val="none" w:sz="0" w:space="0" w:color="auto"/>
        <w:left w:val="none" w:sz="0" w:space="0" w:color="auto"/>
        <w:bottom w:val="none" w:sz="0" w:space="0" w:color="auto"/>
        <w:right w:val="none" w:sz="0" w:space="0" w:color="auto"/>
      </w:divBdr>
    </w:div>
    <w:div w:id="126316552">
      <w:bodyDiv w:val="1"/>
      <w:marLeft w:val="0"/>
      <w:marRight w:val="0"/>
      <w:marTop w:val="0"/>
      <w:marBottom w:val="0"/>
      <w:divBdr>
        <w:top w:val="none" w:sz="0" w:space="0" w:color="auto"/>
        <w:left w:val="none" w:sz="0" w:space="0" w:color="auto"/>
        <w:bottom w:val="none" w:sz="0" w:space="0" w:color="auto"/>
        <w:right w:val="none" w:sz="0" w:space="0" w:color="auto"/>
      </w:divBdr>
    </w:div>
    <w:div w:id="140930738">
      <w:bodyDiv w:val="1"/>
      <w:marLeft w:val="0"/>
      <w:marRight w:val="0"/>
      <w:marTop w:val="0"/>
      <w:marBottom w:val="0"/>
      <w:divBdr>
        <w:top w:val="none" w:sz="0" w:space="0" w:color="auto"/>
        <w:left w:val="none" w:sz="0" w:space="0" w:color="auto"/>
        <w:bottom w:val="none" w:sz="0" w:space="0" w:color="auto"/>
        <w:right w:val="none" w:sz="0" w:space="0" w:color="auto"/>
      </w:divBdr>
    </w:div>
    <w:div w:id="180896874">
      <w:bodyDiv w:val="1"/>
      <w:marLeft w:val="0"/>
      <w:marRight w:val="0"/>
      <w:marTop w:val="0"/>
      <w:marBottom w:val="0"/>
      <w:divBdr>
        <w:top w:val="none" w:sz="0" w:space="0" w:color="auto"/>
        <w:left w:val="none" w:sz="0" w:space="0" w:color="auto"/>
        <w:bottom w:val="none" w:sz="0" w:space="0" w:color="auto"/>
        <w:right w:val="none" w:sz="0" w:space="0" w:color="auto"/>
      </w:divBdr>
    </w:div>
    <w:div w:id="239213662">
      <w:bodyDiv w:val="1"/>
      <w:marLeft w:val="0"/>
      <w:marRight w:val="0"/>
      <w:marTop w:val="0"/>
      <w:marBottom w:val="0"/>
      <w:divBdr>
        <w:top w:val="none" w:sz="0" w:space="0" w:color="auto"/>
        <w:left w:val="none" w:sz="0" w:space="0" w:color="auto"/>
        <w:bottom w:val="none" w:sz="0" w:space="0" w:color="auto"/>
        <w:right w:val="none" w:sz="0" w:space="0" w:color="auto"/>
      </w:divBdr>
    </w:div>
    <w:div w:id="543752447">
      <w:bodyDiv w:val="1"/>
      <w:marLeft w:val="0"/>
      <w:marRight w:val="0"/>
      <w:marTop w:val="0"/>
      <w:marBottom w:val="0"/>
      <w:divBdr>
        <w:top w:val="none" w:sz="0" w:space="0" w:color="auto"/>
        <w:left w:val="none" w:sz="0" w:space="0" w:color="auto"/>
        <w:bottom w:val="none" w:sz="0" w:space="0" w:color="auto"/>
        <w:right w:val="none" w:sz="0" w:space="0" w:color="auto"/>
      </w:divBdr>
    </w:div>
    <w:div w:id="598752815">
      <w:bodyDiv w:val="1"/>
      <w:marLeft w:val="0"/>
      <w:marRight w:val="0"/>
      <w:marTop w:val="0"/>
      <w:marBottom w:val="0"/>
      <w:divBdr>
        <w:top w:val="none" w:sz="0" w:space="0" w:color="auto"/>
        <w:left w:val="none" w:sz="0" w:space="0" w:color="auto"/>
        <w:bottom w:val="none" w:sz="0" w:space="0" w:color="auto"/>
        <w:right w:val="none" w:sz="0" w:space="0" w:color="auto"/>
      </w:divBdr>
      <w:divsChild>
        <w:div w:id="1290358237">
          <w:marLeft w:val="0"/>
          <w:marRight w:val="0"/>
          <w:marTop w:val="0"/>
          <w:marBottom w:val="0"/>
          <w:divBdr>
            <w:top w:val="none" w:sz="0" w:space="0" w:color="auto"/>
            <w:left w:val="none" w:sz="0" w:space="0" w:color="auto"/>
            <w:bottom w:val="none" w:sz="0" w:space="0" w:color="auto"/>
            <w:right w:val="none" w:sz="0" w:space="0" w:color="auto"/>
          </w:divBdr>
          <w:divsChild>
            <w:div w:id="2028293761">
              <w:marLeft w:val="0"/>
              <w:marRight w:val="0"/>
              <w:marTop w:val="0"/>
              <w:marBottom w:val="0"/>
              <w:divBdr>
                <w:top w:val="none" w:sz="0" w:space="0" w:color="auto"/>
                <w:left w:val="none" w:sz="0" w:space="0" w:color="auto"/>
                <w:bottom w:val="none" w:sz="0" w:space="0" w:color="auto"/>
                <w:right w:val="none" w:sz="0" w:space="0" w:color="auto"/>
              </w:divBdr>
              <w:divsChild>
                <w:div w:id="824661918">
                  <w:marLeft w:val="0"/>
                  <w:marRight w:val="0"/>
                  <w:marTop w:val="0"/>
                  <w:marBottom w:val="0"/>
                  <w:divBdr>
                    <w:top w:val="none" w:sz="0" w:space="0" w:color="auto"/>
                    <w:left w:val="none" w:sz="0" w:space="0" w:color="auto"/>
                    <w:bottom w:val="none" w:sz="0" w:space="0" w:color="auto"/>
                    <w:right w:val="none" w:sz="0" w:space="0" w:color="auto"/>
                  </w:divBdr>
                  <w:divsChild>
                    <w:div w:id="1039011328">
                      <w:marLeft w:val="0"/>
                      <w:marRight w:val="0"/>
                      <w:marTop w:val="0"/>
                      <w:marBottom w:val="0"/>
                      <w:divBdr>
                        <w:top w:val="none" w:sz="0" w:space="0" w:color="auto"/>
                        <w:left w:val="none" w:sz="0" w:space="0" w:color="auto"/>
                        <w:bottom w:val="none" w:sz="0" w:space="0" w:color="auto"/>
                        <w:right w:val="none" w:sz="0" w:space="0" w:color="auto"/>
                      </w:divBdr>
                      <w:divsChild>
                        <w:div w:id="1652058444">
                          <w:marLeft w:val="0"/>
                          <w:marRight w:val="0"/>
                          <w:marTop w:val="0"/>
                          <w:marBottom w:val="0"/>
                          <w:divBdr>
                            <w:top w:val="none" w:sz="0" w:space="0" w:color="auto"/>
                            <w:left w:val="none" w:sz="0" w:space="0" w:color="auto"/>
                            <w:bottom w:val="none" w:sz="0" w:space="0" w:color="auto"/>
                            <w:right w:val="none" w:sz="0" w:space="0" w:color="auto"/>
                          </w:divBdr>
                          <w:divsChild>
                            <w:div w:id="1774275612">
                              <w:marLeft w:val="0"/>
                              <w:marRight w:val="0"/>
                              <w:marTop w:val="0"/>
                              <w:marBottom w:val="0"/>
                              <w:divBdr>
                                <w:top w:val="single" w:sz="6" w:space="0" w:color="828282"/>
                                <w:left w:val="single" w:sz="6" w:space="0" w:color="828282"/>
                                <w:bottom w:val="single" w:sz="6" w:space="0" w:color="828282"/>
                                <w:right w:val="single" w:sz="6" w:space="0" w:color="828282"/>
                              </w:divBdr>
                              <w:divsChild>
                                <w:div w:id="177357841">
                                  <w:marLeft w:val="0"/>
                                  <w:marRight w:val="0"/>
                                  <w:marTop w:val="0"/>
                                  <w:marBottom w:val="0"/>
                                  <w:divBdr>
                                    <w:top w:val="none" w:sz="0" w:space="0" w:color="auto"/>
                                    <w:left w:val="none" w:sz="0" w:space="0" w:color="auto"/>
                                    <w:bottom w:val="none" w:sz="0" w:space="0" w:color="auto"/>
                                    <w:right w:val="none" w:sz="0" w:space="0" w:color="auto"/>
                                  </w:divBdr>
                                  <w:divsChild>
                                    <w:div w:id="63725665">
                                      <w:marLeft w:val="0"/>
                                      <w:marRight w:val="0"/>
                                      <w:marTop w:val="0"/>
                                      <w:marBottom w:val="0"/>
                                      <w:divBdr>
                                        <w:top w:val="none" w:sz="0" w:space="0" w:color="auto"/>
                                        <w:left w:val="none" w:sz="0" w:space="0" w:color="auto"/>
                                        <w:bottom w:val="none" w:sz="0" w:space="0" w:color="auto"/>
                                        <w:right w:val="none" w:sz="0" w:space="0" w:color="auto"/>
                                      </w:divBdr>
                                      <w:divsChild>
                                        <w:div w:id="1976180799">
                                          <w:marLeft w:val="0"/>
                                          <w:marRight w:val="0"/>
                                          <w:marTop w:val="0"/>
                                          <w:marBottom w:val="0"/>
                                          <w:divBdr>
                                            <w:top w:val="none" w:sz="0" w:space="0" w:color="auto"/>
                                            <w:left w:val="none" w:sz="0" w:space="0" w:color="auto"/>
                                            <w:bottom w:val="none" w:sz="0" w:space="0" w:color="auto"/>
                                            <w:right w:val="none" w:sz="0" w:space="0" w:color="auto"/>
                                          </w:divBdr>
                                          <w:divsChild>
                                            <w:div w:id="1839614624">
                                              <w:marLeft w:val="0"/>
                                              <w:marRight w:val="0"/>
                                              <w:marTop w:val="0"/>
                                              <w:marBottom w:val="0"/>
                                              <w:divBdr>
                                                <w:top w:val="none" w:sz="0" w:space="0" w:color="auto"/>
                                                <w:left w:val="none" w:sz="0" w:space="0" w:color="auto"/>
                                                <w:bottom w:val="none" w:sz="0" w:space="0" w:color="auto"/>
                                                <w:right w:val="none" w:sz="0" w:space="0" w:color="auto"/>
                                              </w:divBdr>
                                              <w:divsChild>
                                                <w:div w:id="2031682259">
                                                  <w:marLeft w:val="0"/>
                                                  <w:marRight w:val="0"/>
                                                  <w:marTop w:val="0"/>
                                                  <w:marBottom w:val="0"/>
                                                  <w:divBdr>
                                                    <w:top w:val="none" w:sz="0" w:space="0" w:color="auto"/>
                                                    <w:left w:val="none" w:sz="0" w:space="0" w:color="auto"/>
                                                    <w:bottom w:val="none" w:sz="0" w:space="0" w:color="auto"/>
                                                    <w:right w:val="none" w:sz="0" w:space="0" w:color="auto"/>
                                                  </w:divBdr>
                                                  <w:divsChild>
                                                    <w:div w:id="9799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67364241">
      <w:bodyDiv w:val="1"/>
      <w:marLeft w:val="0"/>
      <w:marRight w:val="0"/>
      <w:marTop w:val="0"/>
      <w:marBottom w:val="0"/>
      <w:divBdr>
        <w:top w:val="none" w:sz="0" w:space="0" w:color="auto"/>
        <w:left w:val="none" w:sz="0" w:space="0" w:color="auto"/>
        <w:bottom w:val="none" w:sz="0" w:space="0" w:color="auto"/>
        <w:right w:val="none" w:sz="0" w:space="0" w:color="auto"/>
      </w:divBdr>
    </w:div>
    <w:div w:id="1078938012">
      <w:bodyDiv w:val="1"/>
      <w:marLeft w:val="0"/>
      <w:marRight w:val="0"/>
      <w:marTop w:val="0"/>
      <w:marBottom w:val="0"/>
      <w:divBdr>
        <w:top w:val="none" w:sz="0" w:space="0" w:color="auto"/>
        <w:left w:val="none" w:sz="0" w:space="0" w:color="auto"/>
        <w:bottom w:val="none" w:sz="0" w:space="0" w:color="auto"/>
        <w:right w:val="none" w:sz="0" w:space="0" w:color="auto"/>
      </w:divBdr>
    </w:div>
    <w:div w:id="1111316006">
      <w:bodyDiv w:val="1"/>
      <w:marLeft w:val="0"/>
      <w:marRight w:val="0"/>
      <w:marTop w:val="0"/>
      <w:marBottom w:val="0"/>
      <w:divBdr>
        <w:top w:val="none" w:sz="0" w:space="0" w:color="auto"/>
        <w:left w:val="none" w:sz="0" w:space="0" w:color="auto"/>
        <w:bottom w:val="none" w:sz="0" w:space="0" w:color="auto"/>
        <w:right w:val="none" w:sz="0" w:space="0" w:color="auto"/>
      </w:divBdr>
    </w:div>
    <w:div w:id="1118529620">
      <w:bodyDiv w:val="1"/>
      <w:marLeft w:val="750"/>
      <w:marRight w:val="0"/>
      <w:marTop w:val="300"/>
      <w:marBottom w:val="0"/>
      <w:divBdr>
        <w:top w:val="none" w:sz="0" w:space="0" w:color="auto"/>
        <w:left w:val="none" w:sz="0" w:space="0" w:color="auto"/>
        <w:bottom w:val="none" w:sz="0" w:space="0" w:color="auto"/>
        <w:right w:val="none" w:sz="0" w:space="0" w:color="auto"/>
      </w:divBdr>
    </w:div>
    <w:div w:id="1185943037">
      <w:bodyDiv w:val="1"/>
      <w:marLeft w:val="0"/>
      <w:marRight w:val="0"/>
      <w:marTop w:val="0"/>
      <w:marBottom w:val="0"/>
      <w:divBdr>
        <w:top w:val="none" w:sz="0" w:space="0" w:color="auto"/>
        <w:left w:val="none" w:sz="0" w:space="0" w:color="auto"/>
        <w:bottom w:val="none" w:sz="0" w:space="0" w:color="auto"/>
        <w:right w:val="none" w:sz="0" w:space="0" w:color="auto"/>
      </w:divBdr>
    </w:div>
    <w:div w:id="1231649341">
      <w:bodyDiv w:val="1"/>
      <w:marLeft w:val="750"/>
      <w:marRight w:val="0"/>
      <w:marTop w:val="300"/>
      <w:marBottom w:val="0"/>
      <w:divBdr>
        <w:top w:val="none" w:sz="0" w:space="0" w:color="auto"/>
        <w:left w:val="none" w:sz="0" w:space="0" w:color="auto"/>
        <w:bottom w:val="none" w:sz="0" w:space="0" w:color="auto"/>
        <w:right w:val="none" w:sz="0" w:space="0" w:color="auto"/>
      </w:divBdr>
    </w:div>
    <w:div w:id="1242761628">
      <w:bodyDiv w:val="1"/>
      <w:marLeft w:val="0"/>
      <w:marRight w:val="0"/>
      <w:marTop w:val="0"/>
      <w:marBottom w:val="0"/>
      <w:divBdr>
        <w:top w:val="none" w:sz="0" w:space="0" w:color="auto"/>
        <w:left w:val="none" w:sz="0" w:space="0" w:color="auto"/>
        <w:bottom w:val="none" w:sz="0" w:space="0" w:color="auto"/>
        <w:right w:val="none" w:sz="0" w:space="0" w:color="auto"/>
      </w:divBdr>
    </w:div>
    <w:div w:id="1264222136">
      <w:bodyDiv w:val="1"/>
      <w:marLeft w:val="0"/>
      <w:marRight w:val="0"/>
      <w:marTop w:val="0"/>
      <w:marBottom w:val="0"/>
      <w:divBdr>
        <w:top w:val="none" w:sz="0" w:space="0" w:color="auto"/>
        <w:left w:val="none" w:sz="0" w:space="0" w:color="auto"/>
        <w:bottom w:val="none" w:sz="0" w:space="0" w:color="auto"/>
        <w:right w:val="none" w:sz="0" w:space="0" w:color="auto"/>
      </w:divBdr>
    </w:div>
    <w:div w:id="1526098057">
      <w:bodyDiv w:val="1"/>
      <w:marLeft w:val="0"/>
      <w:marRight w:val="0"/>
      <w:marTop w:val="0"/>
      <w:marBottom w:val="0"/>
      <w:divBdr>
        <w:top w:val="none" w:sz="0" w:space="0" w:color="auto"/>
        <w:left w:val="none" w:sz="0" w:space="0" w:color="auto"/>
        <w:bottom w:val="none" w:sz="0" w:space="0" w:color="auto"/>
        <w:right w:val="none" w:sz="0" w:space="0" w:color="auto"/>
      </w:divBdr>
    </w:div>
    <w:div w:id="1695039590">
      <w:bodyDiv w:val="1"/>
      <w:marLeft w:val="0"/>
      <w:marRight w:val="0"/>
      <w:marTop w:val="0"/>
      <w:marBottom w:val="0"/>
      <w:divBdr>
        <w:top w:val="none" w:sz="0" w:space="0" w:color="auto"/>
        <w:left w:val="none" w:sz="0" w:space="0" w:color="auto"/>
        <w:bottom w:val="none" w:sz="0" w:space="0" w:color="auto"/>
        <w:right w:val="none" w:sz="0" w:space="0" w:color="auto"/>
      </w:divBdr>
    </w:div>
    <w:div w:id="1741174871">
      <w:bodyDiv w:val="1"/>
      <w:marLeft w:val="0"/>
      <w:marRight w:val="0"/>
      <w:marTop w:val="0"/>
      <w:marBottom w:val="0"/>
      <w:divBdr>
        <w:top w:val="none" w:sz="0" w:space="0" w:color="auto"/>
        <w:left w:val="none" w:sz="0" w:space="0" w:color="auto"/>
        <w:bottom w:val="none" w:sz="0" w:space="0" w:color="auto"/>
        <w:right w:val="none" w:sz="0" w:space="0" w:color="auto"/>
      </w:divBdr>
    </w:div>
    <w:div w:id="1837575587">
      <w:bodyDiv w:val="1"/>
      <w:marLeft w:val="0"/>
      <w:marRight w:val="0"/>
      <w:marTop w:val="0"/>
      <w:marBottom w:val="0"/>
      <w:divBdr>
        <w:top w:val="none" w:sz="0" w:space="0" w:color="auto"/>
        <w:left w:val="none" w:sz="0" w:space="0" w:color="auto"/>
        <w:bottom w:val="none" w:sz="0" w:space="0" w:color="auto"/>
        <w:right w:val="none" w:sz="0" w:space="0" w:color="auto"/>
      </w:divBdr>
    </w:div>
    <w:div w:id="1851484850">
      <w:bodyDiv w:val="1"/>
      <w:marLeft w:val="0"/>
      <w:marRight w:val="0"/>
      <w:marTop w:val="0"/>
      <w:marBottom w:val="0"/>
      <w:divBdr>
        <w:top w:val="none" w:sz="0" w:space="0" w:color="auto"/>
        <w:left w:val="none" w:sz="0" w:space="0" w:color="auto"/>
        <w:bottom w:val="none" w:sz="0" w:space="0" w:color="auto"/>
        <w:right w:val="none" w:sz="0" w:space="0" w:color="auto"/>
      </w:divBdr>
    </w:div>
    <w:div w:id="1863667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mailto:standards.management@foodstandards.gov.au" TargetMode="External"/><Relationship Id="rId21" Type="http://schemas.openxmlformats.org/officeDocument/2006/relationships/hyperlink" Target="https://admin-www.foodstandards.gov.au/code/fofr/fofrpolicy/Pages/default.aspx" TargetMode="External"/><Relationship Id="rId42" Type="http://schemas.openxmlformats.org/officeDocument/2006/relationships/hyperlink" Target="http://www.consort-statement.org/" TargetMode="External"/><Relationship Id="rId47" Type="http://schemas.openxmlformats.org/officeDocument/2006/relationships/hyperlink" Target="http://www.cochrane.org/about-us/evidence-based-health-care/webliography/books/reporting" TargetMode="External"/><Relationship Id="rId63" Type="http://schemas.openxmlformats.org/officeDocument/2006/relationships/footer" Target="footer9.xml"/><Relationship Id="rId68" Type="http://schemas.openxmlformats.org/officeDocument/2006/relationships/hyperlink" Target="https://admin-www.foodstandards.gov.au/code/fofr/fofrpolicy/Pages/default.aspx" TargetMode="External"/><Relationship Id="rId84" Type="http://schemas.openxmlformats.org/officeDocument/2006/relationships/hyperlink" Target="http://www.codexalimentarius.org/download/standards/295/CXS_181e.pdf" TargetMode="External"/><Relationship Id="rId89" Type="http://schemas.openxmlformats.org/officeDocument/2006/relationships/footer" Target="footer14.xml"/><Relationship Id="rId16" Type="http://schemas.openxmlformats.org/officeDocument/2006/relationships/hyperlink" Target="mailto:standards.management@foodstandards.govt.nz" TargetMode="External"/><Relationship Id="rId11" Type="http://schemas.openxmlformats.org/officeDocument/2006/relationships/footer" Target="footer1.xml"/><Relationship Id="rId32" Type="http://schemas.openxmlformats.org/officeDocument/2006/relationships/hyperlink" Target="mailto:standards.management@foodstandards.gov.au" TargetMode="External"/><Relationship Id="rId37" Type="http://schemas.openxmlformats.org/officeDocument/2006/relationships/hyperlink" Target="http://www.fda.gov/Food/GuidanceRegulation/GuidanceDocumentsRegulatoryInformation/IngredientsAdditivesGRASPackaging/ucm2006826.htm" TargetMode="External"/><Relationship Id="rId53" Type="http://schemas.openxmlformats.org/officeDocument/2006/relationships/hyperlink" Target="http://www.strobe-statement.org/" TargetMode="External"/><Relationship Id="rId58" Type="http://schemas.openxmlformats.org/officeDocument/2006/relationships/hyperlink" Target="https://admin-www.foodstandards.gov.au/code/fofr/fofrpolicy/Pages/default.aspx" TargetMode="External"/><Relationship Id="rId74" Type="http://schemas.openxmlformats.org/officeDocument/2006/relationships/hyperlink" Target="http://www.codexalimentarius.org/download/standards/293/CXS_156e.pdf" TargetMode="External"/><Relationship Id="rId79" Type="http://schemas.openxmlformats.org/officeDocument/2006/relationships/hyperlink" Target="https://admin-www.foodstandards.gov.au/code/fofr/fofrpolicy/Pages/default.aspx" TargetMode="External"/><Relationship Id="rId5" Type="http://schemas.openxmlformats.org/officeDocument/2006/relationships/settings" Target="settings.xml"/><Relationship Id="rId90" Type="http://schemas.openxmlformats.org/officeDocument/2006/relationships/footer" Target="footer15.xml"/><Relationship Id="rId95" Type="http://schemas.openxmlformats.org/officeDocument/2006/relationships/customXml" Target="../customXml/item5.xml"/><Relationship Id="rId22" Type="http://schemas.openxmlformats.org/officeDocument/2006/relationships/footer" Target="footer5.xml"/><Relationship Id="rId27" Type="http://schemas.openxmlformats.org/officeDocument/2006/relationships/hyperlink" Target="https://admin-www.foodstandards.gov.au/code/changes/workplan/Pages/default.aspx" TargetMode="External"/><Relationship Id="rId43" Type="http://schemas.openxmlformats.org/officeDocument/2006/relationships/hyperlink" Target="http://www.cochrane.org/about-us/evidence-based-health-care/webliography/books/reporting" TargetMode="External"/><Relationship Id="rId48" Type="http://schemas.openxmlformats.org/officeDocument/2006/relationships/hyperlink" Target="http://www.consort-statement.org/index.aspx?o=1347" TargetMode="External"/><Relationship Id="rId64" Type="http://schemas.openxmlformats.org/officeDocument/2006/relationships/footer" Target="footer10.xml"/><Relationship Id="rId69"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cochrane.org/about-us/evidence-based-health-care/webliography/books/reporting" TargetMode="External"/><Relationship Id="rId72" Type="http://schemas.openxmlformats.org/officeDocument/2006/relationships/hyperlink" Target="http://www.fda.gov/Food/GuidanceRegulation/GuidanceDocumentsRegulatoryInformation/InfantFormula/ucm170649.htm" TargetMode="External"/><Relationship Id="rId80" Type="http://schemas.openxmlformats.org/officeDocument/2006/relationships/hyperlink" Target="http://www.codexalimentarius.org/download/standards/298/CXG_008e.pdf" TargetMode="External"/><Relationship Id="rId85" Type="http://schemas.openxmlformats.org/officeDocument/2006/relationships/hyperlink" Target="http://www.codexalimentarius.org/download/standards/294/CXS_180e.pdf" TargetMode="External"/><Relationship Id="rId93" Type="http://schemas.openxmlformats.org/officeDocument/2006/relationships/customXml" Target="../customXml/item3.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mailto:standards.management@foodstandards.gov.au" TargetMode="External"/><Relationship Id="rId25" Type="http://schemas.openxmlformats.org/officeDocument/2006/relationships/hyperlink" Target="https://admin-www.foodstandards.gov.au/code/changes/applying/pages/default.aspx" TargetMode="External"/><Relationship Id="rId33" Type="http://schemas.openxmlformats.org/officeDocument/2006/relationships/hyperlink" Target="mailto:applications@foodstandards.gov.au" TargetMode="External"/><Relationship Id="rId38" Type="http://schemas.openxmlformats.org/officeDocument/2006/relationships/hyperlink" Target="http://www.equator-network.org/index.aspx?o=1032" TargetMode="External"/><Relationship Id="rId46" Type="http://schemas.openxmlformats.org/officeDocument/2006/relationships/hyperlink" Target="http://www.consort-statement.org/resources/downloads/other-instruments/" TargetMode="External"/><Relationship Id="rId59" Type="http://schemas.openxmlformats.org/officeDocument/2006/relationships/footer" Target="footer8.xml"/><Relationship Id="rId67" Type="http://schemas.openxmlformats.org/officeDocument/2006/relationships/hyperlink" Target="https://admin-www.foodstandards.gov.au/code/fofr/fofrpolicy/Pages/default.aspx" TargetMode="External"/><Relationship Id="rId20" Type="http://schemas.openxmlformats.org/officeDocument/2006/relationships/hyperlink" Target="https://admin-www.foodstandards.gov.au/about/foodenforcementcontacts/pages/default.aspx" TargetMode="External"/><Relationship Id="rId41" Type="http://schemas.openxmlformats.org/officeDocument/2006/relationships/hyperlink" Target="http://www.cochrane.org/about-us/evidence-based-health-care/webliography/books/reporting" TargetMode="External"/><Relationship Id="rId54" Type="http://schemas.openxmlformats.org/officeDocument/2006/relationships/hyperlink" Target="http://www.fao.org/docrep/w9114e/w9114e00.htm" TargetMode="External"/><Relationship Id="rId62" Type="http://schemas.openxmlformats.org/officeDocument/2006/relationships/hyperlink" Target="http://www.nhmrc.gov.au/publications/synopses/n35syn.htm" TargetMode="External"/><Relationship Id="rId70" Type="http://schemas.openxmlformats.org/officeDocument/2006/relationships/hyperlink" Target="https://admin-www.foodstandards.gov.au/code/fofr/fofrpolicy/Pages/default.aspx" TargetMode="External"/><Relationship Id="rId75" Type="http://schemas.openxmlformats.org/officeDocument/2006/relationships/hyperlink" Target="http://www.codexalimentarius.org/download/standards/11026/CXP_066e.pdf" TargetMode="External"/><Relationship Id="rId83" Type="http://schemas.openxmlformats.org/officeDocument/2006/relationships/hyperlink" Target="http://www.codexalimentarius.org/download/standards/290/cxs_074e.pdf" TargetMode="External"/><Relationship Id="rId88" Type="http://schemas.openxmlformats.org/officeDocument/2006/relationships/footer" Target="footer13.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mailto:standards.management@foodstandards.gov.au" TargetMode="External"/><Relationship Id="rId23" Type="http://schemas.openxmlformats.org/officeDocument/2006/relationships/hyperlink" Target="mailto:standards.management@foodstandards.gov.au" TargetMode="External"/><Relationship Id="rId28" Type="http://schemas.openxmlformats.org/officeDocument/2006/relationships/image" Target="media/image3.jpeg"/><Relationship Id="rId36" Type="http://schemas.openxmlformats.org/officeDocument/2006/relationships/hyperlink" Target="http://www.oecd.org/env/ehs/testing/" TargetMode="External"/><Relationship Id="rId49" Type="http://schemas.openxmlformats.org/officeDocument/2006/relationships/hyperlink" Target="http://www.cochrane.org/about-us/evidence-based-health-care/webliography/books/reporting" TargetMode="External"/><Relationship Id="rId57" Type="http://schemas.openxmlformats.org/officeDocument/2006/relationships/footer" Target="footer7.xml"/><Relationship Id="rId10" Type="http://schemas.openxmlformats.org/officeDocument/2006/relationships/image" Target="media/image2.png"/><Relationship Id="rId31" Type="http://schemas.openxmlformats.org/officeDocument/2006/relationships/hyperlink" Target="mailto:MRL.Contact@foodstandards.gov.au" TargetMode="External"/><Relationship Id="rId44" Type="http://schemas.openxmlformats.org/officeDocument/2006/relationships/hyperlink" Target="http://www.prisma-statement.org/" TargetMode="External"/><Relationship Id="rId52" Type="http://schemas.openxmlformats.org/officeDocument/2006/relationships/hyperlink" Target="http://www.cochrane.org/glossary/5" TargetMode="External"/><Relationship Id="rId60" Type="http://schemas.openxmlformats.org/officeDocument/2006/relationships/hyperlink" Target="https://admin-www.foodstandards.gov.au/code/fofr/fofrpolicy/Pages/default.aspx" TargetMode="External"/><Relationship Id="rId65" Type="http://schemas.openxmlformats.org/officeDocument/2006/relationships/hyperlink" Target="https://admin-www.foodstandards.gov.au/code/fofr/fofrpolicy/Pages/default.aspx" TargetMode="External"/><Relationship Id="rId73" Type="http://schemas.openxmlformats.org/officeDocument/2006/relationships/hyperlink" Target="http://www.codexalimentarius.org/download/standards/288/CXS_072e.pdf" TargetMode="External"/><Relationship Id="rId78" Type="http://schemas.openxmlformats.org/officeDocument/2006/relationships/hyperlink" Target="http://www.who.int/nutrition/publications/infantfeeding/9241541601/en/index.html" TargetMode="External"/><Relationship Id="rId81" Type="http://schemas.openxmlformats.org/officeDocument/2006/relationships/hyperlink" Target="http://www.codexalimentarius.org/download/standards/300/CXG_010e.pdf" TargetMode="External"/><Relationship Id="rId86" Type="http://schemas.openxmlformats.org/officeDocument/2006/relationships/hyperlink" Target="http://www.codexalimentarius.org/download/standards/292/CXS_146e.pdf" TargetMode="External"/><Relationship Id="rId94" Type="http://schemas.openxmlformats.org/officeDocument/2006/relationships/customXml" Target="../customXml/item4.xml"/><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hyperlink" Target="mailto:standards.management@foodstandards.govt.nz" TargetMode="External"/><Relationship Id="rId39" Type="http://schemas.openxmlformats.org/officeDocument/2006/relationships/hyperlink" Target="http://www.jclinepi.com/content/jce-GRADE-Series" TargetMode="External"/><Relationship Id="rId34" Type="http://schemas.openxmlformats.org/officeDocument/2006/relationships/hyperlink" Target="http://www.nhmrc.gov.au/publications/synopses/cp65syn.htm" TargetMode="External"/><Relationship Id="rId50" Type="http://schemas.openxmlformats.org/officeDocument/2006/relationships/hyperlink" Target="http://www.ncbi.nlm.nih.gov/pmc/articles/PMC1629442/pdf/i1536-5050-094-04-" TargetMode="External"/><Relationship Id="rId55" Type="http://schemas.openxmlformats.org/officeDocument/2006/relationships/hyperlink" Target="http://www.codexalimentarius.net/web/standard_list.do?lang=en" TargetMode="External"/><Relationship Id="rId76" Type="http://schemas.openxmlformats.org/officeDocument/2006/relationships/hyperlink" Target="http://www.health.gov.au/internet/main/publishing.nsf/Content/health-pubhlth-publicat-document-brfeed-maif_agreement.htm" TargetMode="External"/><Relationship Id="rId7" Type="http://schemas.openxmlformats.org/officeDocument/2006/relationships/footnotes" Target="footnotes.xml"/><Relationship Id="rId71" Type="http://schemas.openxmlformats.org/officeDocument/2006/relationships/hyperlink" Target="http://www.iom.edu/Reports/2004/Infant-Formula-Evaluating-the-Safety-of-New-Ingredients.aspx" TargetMode="External"/><Relationship Id="rId9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foodstandards.gov.au/publications/Pages/Guide-for-Submitting-Requests-for-MRL-Proposals.aspx" TargetMode="External"/><Relationship Id="rId24" Type="http://schemas.openxmlformats.org/officeDocument/2006/relationships/hyperlink" Target="mailto:standards.management@foodstandards.govt.nz" TargetMode="External"/><Relationship Id="rId40" Type="http://schemas.openxmlformats.org/officeDocument/2006/relationships/hyperlink" Target="http://www.jclinepi.com/content/jce-GRADE-Series" TargetMode="External"/><Relationship Id="rId45" Type="http://schemas.openxmlformats.org/officeDocument/2006/relationships/hyperlink" Target="http://www.cochrane.org/about-us/evidence-based-health-care/webliography/books/reporting" TargetMode="External"/><Relationship Id="rId66" Type="http://schemas.openxmlformats.org/officeDocument/2006/relationships/hyperlink" Target="https://admin-www.foodstandards.gov.au/industry/novel/Pages/default.aspx" TargetMode="External"/><Relationship Id="rId87" Type="http://schemas.openxmlformats.org/officeDocument/2006/relationships/footer" Target="footer12.xml"/><Relationship Id="rId61" Type="http://schemas.openxmlformats.org/officeDocument/2006/relationships/hyperlink" Target="https://admin-www.foodstandards.gov.au/code/fofr/fofrpolicy/Pages/default.aspx" TargetMode="External"/><Relationship Id="rId82" Type="http://schemas.openxmlformats.org/officeDocument/2006/relationships/hyperlink" Target="http://www.codexalimentarius.org/download/standards/11026/CXP_066e.pdf" TargetMode="External"/><Relationship Id="rId19" Type="http://schemas.openxmlformats.org/officeDocument/2006/relationships/hyperlink" Target="https://admin-www.foodstandards.gov.au/code/Pages/Food-Standards-Code-from-1-March-2016.aspx" TargetMode="External"/><Relationship Id="rId14" Type="http://schemas.openxmlformats.org/officeDocument/2006/relationships/footer" Target="footer4.xml"/><Relationship Id="rId30" Type="http://schemas.openxmlformats.org/officeDocument/2006/relationships/footer" Target="footer6.xml"/><Relationship Id="rId35" Type="http://schemas.openxmlformats.org/officeDocument/2006/relationships/hyperlink" Target="http://www.oecd.org/chemicalsafety/testing/oecdseriesonprinciplesofgoodlaboratorypracticeglpandcompliancemonitoring.htm" TargetMode="External"/><Relationship Id="rId56" Type="http://schemas.openxmlformats.org/officeDocument/2006/relationships/hyperlink" Target="https://admin-www.foodstandards.gov.au/code/changes/applying/Pages/Statutory-declaration.aspx" TargetMode="External"/><Relationship Id="rId77" Type="http://schemas.openxmlformats.org/officeDocument/2006/relationships/hyperlink" Target="http://www.infantnutritioncouncil.com/marketing-codes/code-in-new-zealand/"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oecd.org/env/ehs/biotrack/consensusdocumentsfortheworkonthesafetyofnovelfoodsandfeedsplants.htm" TargetMode="External"/><Relationship Id="rId2" Type="http://schemas.openxmlformats.org/officeDocument/2006/relationships/hyperlink" Target="https://admin-www.foodstandards.gov.au/consumer/chemicals/maxresidue/Pages/default.aspx" TargetMode="External"/><Relationship Id="rId1" Type="http://schemas.openxmlformats.org/officeDocument/2006/relationships/hyperlink" Target="https://www.coag.gov.au/coag_councils" TargetMode="External"/><Relationship Id="rId6" Type="http://schemas.openxmlformats.org/officeDocument/2006/relationships/hyperlink" Target="https://admin-www.foodstandards.gov.au/consumer/gmfood/Pages/default.aspx" TargetMode="External"/><Relationship Id="rId5" Type="http://schemas.openxmlformats.org/officeDocument/2006/relationships/hyperlink" Target="https://admin-www.foodstandards.gov.au/consumer/gmfood/Pages/roleofanimalfeedings3717.aspx" TargetMode="External"/><Relationship Id="rId4" Type="http://schemas.openxmlformats.org/officeDocument/2006/relationships/hyperlink" Target="https://www.cropcomposition.org/query/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sisl xmlns:xsd="http://www.w3.org/2001/XMLSchema" xmlns:xsi="http://www.w3.org/2001/XMLSchema-instance" xmlns="http://www.boldonjames.com/2008/01/sie/internal/label" sislVersion="0" policy="1865c0a7-d648-4a74-80fe-fa9dc7fe13cc" origin="userSelected">
  <element uid="66ddac19-06c4-4e63-b4dd-d8240d87a23f" value=""/>
</sisl>
</file>

<file path=customXml/item4.xml><?xml version="1.0" encoding="utf-8"?>
<ct:contentTypeSchema xmlns:ct="http://schemas.microsoft.com/office/2006/metadata/contentType" xmlns:ma="http://schemas.microsoft.com/office/2006/metadata/properties/metaAttributes" ct:_="" ma:_="" ma:contentTypeName="Document" ma:contentTypeID="0x01010061FC6BB9A85B124D86BC7C29BC5944E2" ma:contentTypeVersion="3" ma:contentTypeDescription="Create a new document." ma:contentTypeScope="" ma:versionID="f8767e260a981ccb14075c40d3cb2aef">
  <xsd:schema xmlns:xsd="http://www.w3.org/2001/XMLSchema" xmlns:xs="http://www.w3.org/2001/XMLSchema" xmlns:p="http://schemas.microsoft.com/office/2006/metadata/properties" xmlns:ns1="http://schemas.microsoft.com/sharepoint/v3" xmlns:ns2="dae2aec2-5ad0-4d76-aa7b-990c9a14db5a" targetNamespace="http://schemas.microsoft.com/office/2006/metadata/properties" ma:root="true" ma:fieldsID="b219090c00d541781f40bca4b4181ed5" ns1:_="" ns2:_="">
    <xsd:import namespace="http://schemas.microsoft.com/sharepoint/v3"/>
    <xsd:import namespace="dae2aec2-5ad0-4d76-aa7b-990c9a14db5a"/>
    <xsd:element name="properties">
      <xsd:complexType>
        <xsd:sequence>
          <xsd:element name="documentManagement">
            <xsd:complexType>
              <xsd:all>
                <xsd:element ref="ns1:PublishingStartDate" minOccurs="0"/>
                <xsd:element ref="ns1:PublishingExpirationDat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 ma:internalName="PublishingStartDate">
      <xsd:simpleType>
        <xsd:restriction base="dms:Unknown"/>
      </xsd:simpleType>
    </xsd:element>
    <xsd:element name="PublishingExpirationDate" ma:index="5" nillable="true" ma:displayName="Scheduling End Date" ma:description=""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ae2aec2-5ad0-4d76-aa7b-990c9a14db5a"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CBC2C392-E8DB-4043-B2A3-8B51C8563C69}"/>
</file>

<file path=customXml/itemProps2.xml><?xml version="1.0" encoding="utf-8"?>
<ds:datastoreItem xmlns:ds="http://schemas.openxmlformats.org/officeDocument/2006/customXml" ds:itemID="{498EAB7A-CDDD-4DD4-AED3-15BD88A43A5A}"/>
</file>

<file path=customXml/itemProps3.xml><?xml version="1.0" encoding="utf-8"?>
<ds:datastoreItem xmlns:ds="http://schemas.openxmlformats.org/officeDocument/2006/customXml" ds:itemID="{CFDA3005-A7AE-411C-8E1E-04873942896F}"/>
</file>

<file path=customXml/itemProps4.xml><?xml version="1.0" encoding="utf-8"?>
<ds:datastoreItem xmlns:ds="http://schemas.openxmlformats.org/officeDocument/2006/customXml" ds:itemID="{BF403A22-7F89-4304-B8E2-4C4DE5F63C06}"/>
</file>

<file path=customXml/itemProps5.xml><?xml version="1.0" encoding="utf-8"?>
<ds:datastoreItem xmlns:ds="http://schemas.openxmlformats.org/officeDocument/2006/customXml" ds:itemID="{3221B7A0-7EA9-4A66-8936-640F807C027E}"/>
</file>

<file path=docProps/app.xml><?xml version="1.0" encoding="utf-8"?>
<Properties xmlns="http://schemas.openxmlformats.org/officeDocument/2006/extended-properties" xmlns:vt="http://schemas.openxmlformats.org/officeDocument/2006/docPropsVTypes">
  <Template>Normal</Template>
  <TotalTime>0</TotalTime>
  <Pages>148</Pages>
  <Words>54926</Words>
  <Characters>313080</Characters>
  <Application>Microsoft Office Word</Application>
  <DocSecurity>0</DocSecurity>
  <Lines>2609</Lines>
  <Paragraphs>734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367272</CharactersWithSpaces>
  <SharedDoc>false</SharedDoc>
  <HLinks>
    <vt:vector size="540" baseType="variant">
      <vt:variant>
        <vt:i4>6815866</vt:i4>
      </vt:variant>
      <vt:variant>
        <vt:i4>405</vt:i4>
      </vt:variant>
      <vt:variant>
        <vt:i4>0</vt:i4>
      </vt:variant>
      <vt:variant>
        <vt:i4>5</vt:i4>
      </vt:variant>
      <vt:variant>
        <vt:lpwstr>http://www.codexalimentarius.net/web/more_info.jsp?id_sta=11026</vt:lpwstr>
      </vt:variant>
      <vt:variant>
        <vt:lpwstr/>
      </vt:variant>
      <vt:variant>
        <vt:i4>1310738</vt:i4>
      </vt:variant>
      <vt:variant>
        <vt:i4>402</vt:i4>
      </vt:variant>
      <vt:variant>
        <vt:i4>0</vt:i4>
      </vt:variant>
      <vt:variant>
        <vt:i4>5</vt:i4>
      </vt:variant>
      <vt:variant>
        <vt:lpwstr>http://www.who.int/nutrition/publications/infantfeeding/9241541601/en/index.html</vt:lpwstr>
      </vt:variant>
      <vt:variant>
        <vt:lpwstr/>
      </vt:variant>
      <vt:variant>
        <vt:i4>1572991</vt:i4>
      </vt:variant>
      <vt:variant>
        <vt:i4>399</vt:i4>
      </vt:variant>
      <vt:variant>
        <vt:i4>0</vt:i4>
      </vt:variant>
      <vt:variant>
        <vt:i4>5</vt:i4>
      </vt:variant>
      <vt:variant>
        <vt:lpwstr>http://apps.who.int/gb/archive/pdf_files/WHA55/ea5515.pdf</vt:lpwstr>
      </vt:variant>
      <vt:variant>
        <vt:lpwstr/>
      </vt:variant>
      <vt:variant>
        <vt:i4>6815866</vt:i4>
      </vt:variant>
      <vt:variant>
        <vt:i4>396</vt:i4>
      </vt:variant>
      <vt:variant>
        <vt:i4>0</vt:i4>
      </vt:variant>
      <vt:variant>
        <vt:i4>5</vt:i4>
      </vt:variant>
      <vt:variant>
        <vt:lpwstr>http://www.codexalimentarius.net/web/more_info.jsp?id_sta=11026</vt:lpwstr>
      </vt:variant>
      <vt:variant>
        <vt:lpwstr/>
      </vt:variant>
      <vt:variant>
        <vt:i4>1572991</vt:i4>
      </vt:variant>
      <vt:variant>
        <vt:i4>393</vt:i4>
      </vt:variant>
      <vt:variant>
        <vt:i4>0</vt:i4>
      </vt:variant>
      <vt:variant>
        <vt:i4>5</vt:i4>
      </vt:variant>
      <vt:variant>
        <vt:lpwstr>http://apps.who.int/gb/archive/pdf_files/WHA55/ea5515.pdf</vt:lpwstr>
      </vt:variant>
      <vt:variant>
        <vt:lpwstr/>
      </vt:variant>
      <vt:variant>
        <vt:i4>4915211</vt:i4>
      </vt:variant>
      <vt:variant>
        <vt:i4>390</vt:i4>
      </vt:variant>
      <vt:variant>
        <vt:i4>0</vt:i4>
      </vt:variant>
      <vt:variant>
        <vt:i4>5</vt:i4>
      </vt:variant>
      <vt:variant>
        <vt:lpwstr>http://www.fda.gov/Food/GuidanceComplianceRegulatoryInformation/GuidanceDocuments/InfantFormula/ucm170649.htm</vt:lpwstr>
      </vt:variant>
      <vt:variant>
        <vt:lpwstr/>
      </vt:variant>
      <vt:variant>
        <vt:i4>1572944</vt:i4>
      </vt:variant>
      <vt:variant>
        <vt:i4>384</vt:i4>
      </vt:variant>
      <vt:variant>
        <vt:i4>0</vt:i4>
      </vt:variant>
      <vt:variant>
        <vt:i4>5</vt:i4>
      </vt:variant>
      <vt:variant>
        <vt:lpwstr>http://www.foodstandards.gov.au/foodstandards/changingthecode/ministerialcouncilpolicyguidelines/</vt:lpwstr>
      </vt:variant>
      <vt:variant>
        <vt:lpwstr/>
      </vt:variant>
      <vt:variant>
        <vt:i4>2162727</vt:i4>
      </vt:variant>
      <vt:variant>
        <vt:i4>381</vt:i4>
      </vt:variant>
      <vt:variant>
        <vt:i4>0</vt:i4>
      </vt:variant>
      <vt:variant>
        <vt:i4>5</vt:i4>
      </vt:variant>
      <vt:variant>
        <vt:lpwstr>http://www.foodstandards.gov.au/consumerinformation/novelfoods/</vt:lpwstr>
      </vt:variant>
      <vt:variant>
        <vt:lpwstr/>
      </vt:variant>
      <vt:variant>
        <vt:i4>655372</vt:i4>
      </vt:variant>
      <vt:variant>
        <vt:i4>378</vt:i4>
      </vt:variant>
      <vt:variant>
        <vt:i4>0</vt:i4>
      </vt:variant>
      <vt:variant>
        <vt:i4>5</vt:i4>
      </vt:variant>
      <vt:variant>
        <vt:lpwstr>http://www.nhmrc.gov.au/publications/synopses/n35syn.htm</vt:lpwstr>
      </vt:variant>
      <vt:variant>
        <vt:lpwstr/>
      </vt:variant>
      <vt:variant>
        <vt:i4>3211284</vt:i4>
      </vt:variant>
      <vt:variant>
        <vt:i4>375</vt:i4>
      </vt:variant>
      <vt:variant>
        <vt:i4>0</vt:i4>
      </vt:variant>
      <vt:variant>
        <vt:i4>5</vt:i4>
      </vt:variant>
      <vt:variant>
        <vt:lpwstr>http://www.codexalimentarius.net/web/standard_list.do?lang=en</vt:lpwstr>
      </vt:variant>
      <vt:variant>
        <vt:lpwstr/>
      </vt:variant>
      <vt:variant>
        <vt:i4>1179719</vt:i4>
      </vt:variant>
      <vt:variant>
        <vt:i4>372</vt:i4>
      </vt:variant>
      <vt:variant>
        <vt:i4>0</vt:i4>
      </vt:variant>
      <vt:variant>
        <vt:i4>5</vt:i4>
      </vt:variant>
      <vt:variant>
        <vt:lpwstr>http://www.fao.org/docrep/w9114e/w9114e00.htm</vt:lpwstr>
      </vt:variant>
      <vt:variant>
        <vt:lpwstr/>
      </vt:variant>
      <vt:variant>
        <vt:i4>4391007</vt:i4>
      </vt:variant>
      <vt:variant>
        <vt:i4>369</vt:i4>
      </vt:variant>
      <vt:variant>
        <vt:i4>0</vt:i4>
      </vt:variant>
      <vt:variant>
        <vt:i4>5</vt:i4>
      </vt:variant>
      <vt:variant>
        <vt:lpwstr>http://www.fda.gov/Food/GuidanceComplianceRegulatoryInformation/GuidanceDocuments/FoodIngredientsandPackaging/Redbook/default.htm</vt:lpwstr>
      </vt:variant>
      <vt:variant>
        <vt:lpwstr/>
      </vt:variant>
      <vt:variant>
        <vt:i4>5308520</vt:i4>
      </vt:variant>
      <vt:variant>
        <vt:i4>366</vt:i4>
      </vt:variant>
      <vt:variant>
        <vt:i4>0</vt:i4>
      </vt:variant>
      <vt:variant>
        <vt:i4>5</vt:i4>
      </vt:variant>
      <vt:variant>
        <vt:lpwstr>http://www.oecd.org/department/0,2688,en_2649_34377_1_1_1_1_1,00.html</vt:lpwstr>
      </vt:variant>
      <vt:variant>
        <vt:lpwstr/>
      </vt:variant>
      <vt:variant>
        <vt:i4>7012373</vt:i4>
      </vt:variant>
      <vt:variant>
        <vt:i4>363</vt:i4>
      </vt:variant>
      <vt:variant>
        <vt:i4>0</vt:i4>
      </vt:variant>
      <vt:variant>
        <vt:i4>5</vt:i4>
      </vt:variant>
      <vt:variant>
        <vt:lpwstr>http://www.oecd.org/document/63/0,3746,en_2649_34381_2346175_1_1_1_1,00.html</vt:lpwstr>
      </vt:variant>
      <vt:variant>
        <vt:lpwstr/>
      </vt:variant>
      <vt:variant>
        <vt:i4>4653140</vt:i4>
      </vt:variant>
      <vt:variant>
        <vt:i4>360</vt:i4>
      </vt:variant>
      <vt:variant>
        <vt:i4>0</vt:i4>
      </vt:variant>
      <vt:variant>
        <vt:i4>5</vt:i4>
      </vt:variant>
      <vt:variant>
        <vt:lpwstr>http://www.nhmrc.gov.au/publications/synopses/cp65syn.htm</vt:lpwstr>
      </vt:variant>
      <vt:variant>
        <vt:lpwstr/>
      </vt:variant>
      <vt:variant>
        <vt:i4>3801122</vt:i4>
      </vt:variant>
      <vt:variant>
        <vt:i4>354</vt:i4>
      </vt:variant>
      <vt:variant>
        <vt:i4>0</vt:i4>
      </vt:variant>
      <vt:variant>
        <vt:i4>5</vt:i4>
      </vt:variant>
      <vt:variant>
        <vt:lpwstr>http://www.foodstandards.gov.au/foodstandards/changingthecode/standardsworkplan.cfm</vt:lpwstr>
      </vt:variant>
      <vt:variant>
        <vt:lpwstr/>
      </vt:variant>
      <vt:variant>
        <vt:i4>3276883</vt:i4>
      </vt:variant>
      <vt:variant>
        <vt:i4>351</vt:i4>
      </vt:variant>
      <vt:variant>
        <vt:i4>0</vt:i4>
      </vt:variant>
      <vt:variant>
        <vt:i4>5</vt:i4>
      </vt:variant>
      <vt:variant>
        <vt:lpwstr>mailto:applications@foodstandards.gov.au</vt:lpwstr>
      </vt:variant>
      <vt:variant>
        <vt:lpwstr/>
      </vt:variant>
      <vt:variant>
        <vt:i4>8192078</vt:i4>
      </vt:variant>
      <vt:variant>
        <vt:i4>348</vt:i4>
      </vt:variant>
      <vt:variant>
        <vt:i4>0</vt:i4>
      </vt:variant>
      <vt:variant>
        <vt:i4>5</vt:i4>
      </vt:variant>
      <vt:variant>
        <vt:lpwstr>mailto:standards.management@foodstandards.govt.nz</vt:lpwstr>
      </vt:variant>
      <vt:variant>
        <vt:lpwstr/>
      </vt:variant>
      <vt:variant>
        <vt:i4>3932161</vt:i4>
      </vt:variant>
      <vt:variant>
        <vt:i4>345</vt:i4>
      </vt:variant>
      <vt:variant>
        <vt:i4>0</vt:i4>
      </vt:variant>
      <vt:variant>
        <vt:i4>5</vt:i4>
      </vt:variant>
      <vt:variant>
        <vt:lpwstr>mailto:standards.management@foodstandards.gov.au</vt:lpwstr>
      </vt:variant>
      <vt:variant>
        <vt:lpwstr/>
      </vt:variant>
      <vt:variant>
        <vt:i4>852052</vt:i4>
      </vt:variant>
      <vt:variant>
        <vt:i4>342</vt:i4>
      </vt:variant>
      <vt:variant>
        <vt:i4>0</vt:i4>
      </vt:variant>
      <vt:variant>
        <vt:i4>5</vt:i4>
      </vt:variant>
      <vt:variant>
        <vt:lpwstr>http://www.foodstandards.gov.au/foodstandards/foodstandardscode/</vt:lpwstr>
      </vt:variant>
      <vt:variant>
        <vt:lpwstr/>
      </vt:variant>
      <vt:variant>
        <vt:i4>7077927</vt:i4>
      </vt:variant>
      <vt:variant>
        <vt:i4>339</vt:i4>
      </vt:variant>
      <vt:variant>
        <vt:i4>0</vt:i4>
      </vt:variant>
      <vt:variant>
        <vt:i4>5</vt:i4>
      </vt:variant>
      <vt:variant>
        <vt:lpwstr>http://www.foodstandards.gov.au/foodstandards/foodenforcementcontacts/</vt:lpwstr>
      </vt:variant>
      <vt:variant>
        <vt:lpwstr/>
      </vt:variant>
      <vt:variant>
        <vt:i4>1572944</vt:i4>
      </vt:variant>
      <vt:variant>
        <vt:i4>336</vt:i4>
      </vt:variant>
      <vt:variant>
        <vt:i4>0</vt:i4>
      </vt:variant>
      <vt:variant>
        <vt:i4>5</vt:i4>
      </vt:variant>
      <vt:variant>
        <vt:lpwstr>http://www.foodstandards.gov.au/foodstandards/changingthecode/ministerialcouncilpolicyguidelines/</vt:lpwstr>
      </vt:variant>
      <vt:variant>
        <vt:lpwstr/>
      </vt:variant>
      <vt:variant>
        <vt:i4>2031672</vt:i4>
      </vt:variant>
      <vt:variant>
        <vt:i4>329</vt:i4>
      </vt:variant>
      <vt:variant>
        <vt:i4>0</vt:i4>
      </vt:variant>
      <vt:variant>
        <vt:i4>5</vt:i4>
      </vt:variant>
      <vt:variant>
        <vt:lpwstr/>
      </vt:variant>
      <vt:variant>
        <vt:lpwstr>_Toc239052693</vt:lpwstr>
      </vt:variant>
      <vt:variant>
        <vt:i4>2031672</vt:i4>
      </vt:variant>
      <vt:variant>
        <vt:i4>323</vt:i4>
      </vt:variant>
      <vt:variant>
        <vt:i4>0</vt:i4>
      </vt:variant>
      <vt:variant>
        <vt:i4>5</vt:i4>
      </vt:variant>
      <vt:variant>
        <vt:lpwstr/>
      </vt:variant>
      <vt:variant>
        <vt:lpwstr>_Toc239052692</vt:lpwstr>
      </vt:variant>
      <vt:variant>
        <vt:i4>2031672</vt:i4>
      </vt:variant>
      <vt:variant>
        <vt:i4>317</vt:i4>
      </vt:variant>
      <vt:variant>
        <vt:i4>0</vt:i4>
      </vt:variant>
      <vt:variant>
        <vt:i4>5</vt:i4>
      </vt:variant>
      <vt:variant>
        <vt:lpwstr/>
      </vt:variant>
      <vt:variant>
        <vt:lpwstr>_Toc239052691</vt:lpwstr>
      </vt:variant>
      <vt:variant>
        <vt:i4>2031672</vt:i4>
      </vt:variant>
      <vt:variant>
        <vt:i4>311</vt:i4>
      </vt:variant>
      <vt:variant>
        <vt:i4>0</vt:i4>
      </vt:variant>
      <vt:variant>
        <vt:i4>5</vt:i4>
      </vt:variant>
      <vt:variant>
        <vt:lpwstr/>
      </vt:variant>
      <vt:variant>
        <vt:lpwstr>_Toc239052690</vt:lpwstr>
      </vt:variant>
      <vt:variant>
        <vt:i4>1966136</vt:i4>
      </vt:variant>
      <vt:variant>
        <vt:i4>305</vt:i4>
      </vt:variant>
      <vt:variant>
        <vt:i4>0</vt:i4>
      </vt:variant>
      <vt:variant>
        <vt:i4>5</vt:i4>
      </vt:variant>
      <vt:variant>
        <vt:lpwstr/>
      </vt:variant>
      <vt:variant>
        <vt:lpwstr>_Toc239052689</vt:lpwstr>
      </vt:variant>
      <vt:variant>
        <vt:i4>1966136</vt:i4>
      </vt:variant>
      <vt:variant>
        <vt:i4>299</vt:i4>
      </vt:variant>
      <vt:variant>
        <vt:i4>0</vt:i4>
      </vt:variant>
      <vt:variant>
        <vt:i4>5</vt:i4>
      </vt:variant>
      <vt:variant>
        <vt:lpwstr/>
      </vt:variant>
      <vt:variant>
        <vt:lpwstr>_Toc239052688</vt:lpwstr>
      </vt:variant>
      <vt:variant>
        <vt:i4>1966136</vt:i4>
      </vt:variant>
      <vt:variant>
        <vt:i4>293</vt:i4>
      </vt:variant>
      <vt:variant>
        <vt:i4>0</vt:i4>
      </vt:variant>
      <vt:variant>
        <vt:i4>5</vt:i4>
      </vt:variant>
      <vt:variant>
        <vt:lpwstr/>
      </vt:variant>
      <vt:variant>
        <vt:lpwstr>_Toc239052687</vt:lpwstr>
      </vt:variant>
      <vt:variant>
        <vt:i4>1966136</vt:i4>
      </vt:variant>
      <vt:variant>
        <vt:i4>290</vt:i4>
      </vt:variant>
      <vt:variant>
        <vt:i4>0</vt:i4>
      </vt:variant>
      <vt:variant>
        <vt:i4>5</vt:i4>
      </vt:variant>
      <vt:variant>
        <vt:lpwstr/>
      </vt:variant>
      <vt:variant>
        <vt:lpwstr>_Toc239052686</vt:lpwstr>
      </vt:variant>
      <vt:variant>
        <vt:i4>1966136</vt:i4>
      </vt:variant>
      <vt:variant>
        <vt:i4>284</vt:i4>
      </vt:variant>
      <vt:variant>
        <vt:i4>0</vt:i4>
      </vt:variant>
      <vt:variant>
        <vt:i4>5</vt:i4>
      </vt:variant>
      <vt:variant>
        <vt:lpwstr/>
      </vt:variant>
      <vt:variant>
        <vt:lpwstr>_Toc239052685</vt:lpwstr>
      </vt:variant>
      <vt:variant>
        <vt:i4>1966136</vt:i4>
      </vt:variant>
      <vt:variant>
        <vt:i4>281</vt:i4>
      </vt:variant>
      <vt:variant>
        <vt:i4>0</vt:i4>
      </vt:variant>
      <vt:variant>
        <vt:i4>5</vt:i4>
      </vt:variant>
      <vt:variant>
        <vt:lpwstr/>
      </vt:variant>
      <vt:variant>
        <vt:lpwstr>_Toc239052684</vt:lpwstr>
      </vt:variant>
      <vt:variant>
        <vt:i4>1966136</vt:i4>
      </vt:variant>
      <vt:variant>
        <vt:i4>275</vt:i4>
      </vt:variant>
      <vt:variant>
        <vt:i4>0</vt:i4>
      </vt:variant>
      <vt:variant>
        <vt:i4>5</vt:i4>
      </vt:variant>
      <vt:variant>
        <vt:lpwstr/>
      </vt:variant>
      <vt:variant>
        <vt:lpwstr>_Toc239052683</vt:lpwstr>
      </vt:variant>
      <vt:variant>
        <vt:i4>1966136</vt:i4>
      </vt:variant>
      <vt:variant>
        <vt:i4>269</vt:i4>
      </vt:variant>
      <vt:variant>
        <vt:i4>0</vt:i4>
      </vt:variant>
      <vt:variant>
        <vt:i4>5</vt:i4>
      </vt:variant>
      <vt:variant>
        <vt:lpwstr/>
      </vt:variant>
      <vt:variant>
        <vt:lpwstr>_Toc239052682</vt:lpwstr>
      </vt:variant>
      <vt:variant>
        <vt:i4>1966136</vt:i4>
      </vt:variant>
      <vt:variant>
        <vt:i4>263</vt:i4>
      </vt:variant>
      <vt:variant>
        <vt:i4>0</vt:i4>
      </vt:variant>
      <vt:variant>
        <vt:i4>5</vt:i4>
      </vt:variant>
      <vt:variant>
        <vt:lpwstr/>
      </vt:variant>
      <vt:variant>
        <vt:lpwstr>_Toc239052681</vt:lpwstr>
      </vt:variant>
      <vt:variant>
        <vt:i4>1966136</vt:i4>
      </vt:variant>
      <vt:variant>
        <vt:i4>260</vt:i4>
      </vt:variant>
      <vt:variant>
        <vt:i4>0</vt:i4>
      </vt:variant>
      <vt:variant>
        <vt:i4>5</vt:i4>
      </vt:variant>
      <vt:variant>
        <vt:lpwstr/>
      </vt:variant>
      <vt:variant>
        <vt:lpwstr>_Toc239052680</vt:lpwstr>
      </vt:variant>
      <vt:variant>
        <vt:i4>1114168</vt:i4>
      </vt:variant>
      <vt:variant>
        <vt:i4>257</vt:i4>
      </vt:variant>
      <vt:variant>
        <vt:i4>0</vt:i4>
      </vt:variant>
      <vt:variant>
        <vt:i4>5</vt:i4>
      </vt:variant>
      <vt:variant>
        <vt:lpwstr/>
      </vt:variant>
      <vt:variant>
        <vt:lpwstr>_Toc239052679</vt:lpwstr>
      </vt:variant>
      <vt:variant>
        <vt:i4>1114168</vt:i4>
      </vt:variant>
      <vt:variant>
        <vt:i4>251</vt:i4>
      </vt:variant>
      <vt:variant>
        <vt:i4>0</vt:i4>
      </vt:variant>
      <vt:variant>
        <vt:i4>5</vt:i4>
      </vt:variant>
      <vt:variant>
        <vt:lpwstr/>
      </vt:variant>
      <vt:variant>
        <vt:lpwstr>_Toc239052678</vt:lpwstr>
      </vt:variant>
      <vt:variant>
        <vt:i4>1114168</vt:i4>
      </vt:variant>
      <vt:variant>
        <vt:i4>245</vt:i4>
      </vt:variant>
      <vt:variant>
        <vt:i4>0</vt:i4>
      </vt:variant>
      <vt:variant>
        <vt:i4>5</vt:i4>
      </vt:variant>
      <vt:variant>
        <vt:lpwstr/>
      </vt:variant>
      <vt:variant>
        <vt:lpwstr>_Toc239052677</vt:lpwstr>
      </vt:variant>
      <vt:variant>
        <vt:i4>1114168</vt:i4>
      </vt:variant>
      <vt:variant>
        <vt:i4>239</vt:i4>
      </vt:variant>
      <vt:variant>
        <vt:i4>0</vt:i4>
      </vt:variant>
      <vt:variant>
        <vt:i4>5</vt:i4>
      </vt:variant>
      <vt:variant>
        <vt:lpwstr/>
      </vt:variant>
      <vt:variant>
        <vt:lpwstr>_Toc239052676</vt:lpwstr>
      </vt:variant>
      <vt:variant>
        <vt:i4>1114168</vt:i4>
      </vt:variant>
      <vt:variant>
        <vt:i4>236</vt:i4>
      </vt:variant>
      <vt:variant>
        <vt:i4>0</vt:i4>
      </vt:variant>
      <vt:variant>
        <vt:i4>5</vt:i4>
      </vt:variant>
      <vt:variant>
        <vt:lpwstr/>
      </vt:variant>
      <vt:variant>
        <vt:lpwstr>_Toc239052675</vt:lpwstr>
      </vt:variant>
      <vt:variant>
        <vt:i4>1114168</vt:i4>
      </vt:variant>
      <vt:variant>
        <vt:i4>233</vt:i4>
      </vt:variant>
      <vt:variant>
        <vt:i4>0</vt:i4>
      </vt:variant>
      <vt:variant>
        <vt:i4>5</vt:i4>
      </vt:variant>
      <vt:variant>
        <vt:lpwstr/>
      </vt:variant>
      <vt:variant>
        <vt:lpwstr>_Toc239052674</vt:lpwstr>
      </vt:variant>
      <vt:variant>
        <vt:i4>1114168</vt:i4>
      </vt:variant>
      <vt:variant>
        <vt:i4>227</vt:i4>
      </vt:variant>
      <vt:variant>
        <vt:i4>0</vt:i4>
      </vt:variant>
      <vt:variant>
        <vt:i4>5</vt:i4>
      </vt:variant>
      <vt:variant>
        <vt:lpwstr/>
      </vt:variant>
      <vt:variant>
        <vt:lpwstr>_Toc239052673</vt:lpwstr>
      </vt:variant>
      <vt:variant>
        <vt:i4>1114168</vt:i4>
      </vt:variant>
      <vt:variant>
        <vt:i4>221</vt:i4>
      </vt:variant>
      <vt:variant>
        <vt:i4>0</vt:i4>
      </vt:variant>
      <vt:variant>
        <vt:i4>5</vt:i4>
      </vt:variant>
      <vt:variant>
        <vt:lpwstr/>
      </vt:variant>
      <vt:variant>
        <vt:lpwstr>_Toc239052672</vt:lpwstr>
      </vt:variant>
      <vt:variant>
        <vt:i4>1114168</vt:i4>
      </vt:variant>
      <vt:variant>
        <vt:i4>215</vt:i4>
      </vt:variant>
      <vt:variant>
        <vt:i4>0</vt:i4>
      </vt:variant>
      <vt:variant>
        <vt:i4>5</vt:i4>
      </vt:variant>
      <vt:variant>
        <vt:lpwstr/>
      </vt:variant>
      <vt:variant>
        <vt:lpwstr>_Toc239052671</vt:lpwstr>
      </vt:variant>
      <vt:variant>
        <vt:i4>1114168</vt:i4>
      </vt:variant>
      <vt:variant>
        <vt:i4>209</vt:i4>
      </vt:variant>
      <vt:variant>
        <vt:i4>0</vt:i4>
      </vt:variant>
      <vt:variant>
        <vt:i4>5</vt:i4>
      </vt:variant>
      <vt:variant>
        <vt:lpwstr/>
      </vt:variant>
      <vt:variant>
        <vt:lpwstr>_Toc239052670</vt:lpwstr>
      </vt:variant>
      <vt:variant>
        <vt:i4>1048632</vt:i4>
      </vt:variant>
      <vt:variant>
        <vt:i4>206</vt:i4>
      </vt:variant>
      <vt:variant>
        <vt:i4>0</vt:i4>
      </vt:variant>
      <vt:variant>
        <vt:i4>5</vt:i4>
      </vt:variant>
      <vt:variant>
        <vt:lpwstr/>
      </vt:variant>
      <vt:variant>
        <vt:lpwstr>_Toc239052669</vt:lpwstr>
      </vt:variant>
      <vt:variant>
        <vt:i4>1048632</vt:i4>
      </vt:variant>
      <vt:variant>
        <vt:i4>203</vt:i4>
      </vt:variant>
      <vt:variant>
        <vt:i4>0</vt:i4>
      </vt:variant>
      <vt:variant>
        <vt:i4>5</vt:i4>
      </vt:variant>
      <vt:variant>
        <vt:lpwstr/>
      </vt:variant>
      <vt:variant>
        <vt:lpwstr>_Toc239052668</vt:lpwstr>
      </vt:variant>
      <vt:variant>
        <vt:i4>1048632</vt:i4>
      </vt:variant>
      <vt:variant>
        <vt:i4>200</vt:i4>
      </vt:variant>
      <vt:variant>
        <vt:i4>0</vt:i4>
      </vt:variant>
      <vt:variant>
        <vt:i4>5</vt:i4>
      </vt:variant>
      <vt:variant>
        <vt:lpwstr/>
      </vt:variant>
      <vt:variant>
        <vt:lpwstr>_Toc239052667</vt:lpwstr>
      </vt:variant>
      <vt:variant>
        <vt:i4>1048632</vt:i4>
      </vt:variant>
      <vt:variant>
        <vt:i4>194</vt:i4>
      </vt:variant>
      <vt:variant>
        <vt:i4>0</vt:i4>
      </vt:variant>
      <vt:variant>
        <vt:i4>5</vt:i4>
      </vt:variant>
      <vt:variant>
        <vt:lpwstr/>
      </vt:variant>
      <vt:variant>
        <vt:lpwstr>_Toc239052666</vt:lpwstr>
      </vt:variant>
      <vt:variant>
        <vt:i4>1048632</vt:i4>
      </vt:variant>
      <vt:variant>
        <vt:i4>188</vt:i4>
      </vt:variant>
      <vt:variant>
        <vt:i4>0</vt:i4>
      </vt:variant>
      <vt:variant>
        <vt:i4>5</vt:i4>
      </vt:variant>
      <vt:variant>
        <vt:lpwstr/>
      </vt:variant>
      <vt:variant>
        <vt:lpwstr>_Toc239052665</vt:lpwstr>
      </vt:variant>
      <vt:variant>
        <vt:i4>1048632</vt:i4>
      </vt:variant>
      <vt:variant>
        <vt:i4>182</vt:i4>
      </vt:variant>
      <vt:variant>
        <vt:i4>0</vt:i4>
      </vt:variant>
      <vt:variant>
        <vt:i4>5</vt:i4>
      </vt:variant>
      <vt:variant>
        <vt:lpwstr/>
      </vt:variant>
      <vt:variant>
        <vt:lpwstr>_Toc239052664</vt:lpwstr>
      </vt:variant>
      <vt:variant>
        <vt:i4>1048632</vt:i4>
      </vt:variant>
      <vt:variant>
        <vt:i4>176</vt:i4>
      </vt:variant>
      <vt:variant>
        <vt:i4>0</vt:i4>
      </vt:variant>
      <vt:variant>
        <vt:i4>5</vt:i4>
      </vt:variant>
      <vt:variant>
        <vt:lpwstr/>
      </vt:variant>
      <vt:variant>
        <vt:lpwstr>_Toc239052663</vt:lpwstr>
      </vt:variant>
      <vt:variant>
        <vt:i4>1048632</vt:i4>
      </vt:variant>
      <vt:variant>
        <vt:i4>173</vt:i4>
      </vt:variant>
      <vt:variant>
        <vt:i4>0</vt:i4>
      </vt:variant>
      <vt:variant>
        <vt:i4>5</vt:i4>
      </vt:variant>
      <vt:variant>
        <vt:lpwstr/>
      </vt:variant>
      <vt:variant>
        <vt:lpwstr>_Toc239052662</vt:lpwstr>
      </vt:variant>
      <vt:variant>
        <vt:i4>1048632</vt:i4>
      </vt:variant>
      <vt:variant>
        <vt:i4>170</vt:i4>
      </vt:variant>
      <vt:variant>
        <vt:i4>0</vt:i4>
      </vt:variant>
      <vt:variant>
        <vt:i4>5</vt:i4>
      </vt:variant>
      <vt:variant>
        <vt:lpwstr/>
      </vt:variant>
      <vt:variant>
        <vt:lpwstr>_Toc239052661</vt:lpwstr>
      </vt:variant>
      <vt:variant>
        <vt:i4>1048632</vt:i4>
      </vt:variant>
      <vt:variant>
        <vt:i4>167</vt:i4>
      </vt:variant>
      <vt:variant>
        <vt:i4>0</vt:i4>
      </vt:variant>
      <vt:variant>
        <vt:i4>5</vt:i4>
      </vt:variant>
      <vt:variant>
        <vt:lpwstr/>
      </vt:variant>
      <vt:variant>
        <vt:lpwstr>_Toc239052660</vt:lpwstr>
      </vt:variant>
      <vt:variant>
        <vt:i4>1245240</vt:i4>
      </vt:variant>
      <vt:variant>
        <vt:i4>164</vt:i4>
      </vt:variant>
      <vt:variant>
        <vt:i4>0</vt:i4>
      </vt:variant>
      <vt:variant>
        <vt:i4>5</vt:i4>
      </vt:variant>
      <vt:variant>
        <vt:lpwstr/>
      </vt:variant>
      <vt:variant>
        <vt:lpwstr>_Toc239052659</vt:lpwstr>
      </vt:variant>
      <vt:variant>
        <vt:i4>1245240</vt:i4>
      </vt:variant>
      <vt:variant>
        <vt:i4>158</vt:i4>
      </vt:variant>
      <vt:variant>
        <vt:i4>0</vt:i4>
      </vt:variant>
      <vt:variant>
        <vt:i4>5</vt:i4>
      </vt:variant>
      <vt:variant>
        <vt:lpwstr/>
      </vt:variant>
      <vt:variant>
        <vt:lpwstr>_Toc239052658</vt:lpwstr>
      </vt:variant>
      <vt:variant>
        <vt:i4>1245240</vt:i4>
      </vt:variant>
      <vt:variant>
        <vt:i4>152</vt:i4>
      </vt:variant>
      <vt:variant>
        <vt:i4>0</vt:i4>
      </vt:variant>
      <vt:variant>
        <vt:i4>5</vt:i4>
      </vt:variant>
      <vt:variant>
        <vt:lpwstr/>
      </vt:variant>
      <vt:variant>
        <vt:lpwstr>_Toc239052657</vt:lpwstr>
      </vt:variant>
      <vt:variant>
        <vt:i4>1245240</vt:i4>
      </vt:variant>
      <vt:variant>
        <vt:i4>146</vt:i4>
      </vt:variant>
      <vt:variant>
        <vt:i4>0</vt:i4>
      </vt:variant>
      <vt:variant>
        <vt:i4>5</vt:i4>
      </vt:variant>
      <vt:variant>
        <vt:lpwstr/>
      </vt:variant>
      <vt:variant>
        <vt:lpwstr>_Toc239052656</vt:lpwstr>
      </vt:variant>
      <vt:variant>
        <vt:i4>1245240</vt:i4>
      </vt:variant>
      <vt:variant>
        <vt:i4>140</vt:i4>
      </vt:variant>
      <vt:variant>
        <vt:i4>0</vt:i4>
      </vt:variant>
      <vt:variant>
        <vt:i4>5</vt:i4>
      </vt:variant>
      <vt:variant>
        <vt:lpwstr/>
      </vt:variant>
      <vt:variant>
        <vt:lpwstr>_Toc239052655</vt:lpwstr>
      </vt:variant>
      <vt:variant>
        <vt:i4>1245240</vt:i4>
      </vt:variant>
      <vt:variant>
        <vt:i4>137</vt:i4>
      </vt:variant>
      <vt:variant>
        <vt:i4>0</vt:i4>
      </vt:variant>
      <vt:variant>
        <vt:i4>5</vt:i4>
      </vt:variant>
      <vt:variant>
        <vt:lpwstr/>
      </vt:variant>
      <vt:variant>
        <vt:lpwstr>_Toc239052654</vt:lpwstr>
      </vt:variant>
      <vt:variant>
        <vt:i4>1245240</vt:i4>
      </vt:variant>
      <vt:variant>
        <vt:i4>134</vt:i4>
      </vt:variant>
      <vt:variant>
        <vt:i4>0</vt:i4>
      </vt:variant>
      <vt:variant>
        <vt:i4>5</vt:i4>
      </vt:variant>
      <vt:variant>
        <vt:lpwstr/>
      </vt:variant>
      <vt:variant>
        <vt:lpwstr>_Toc239052653</vt:lpwstr>
      </vt:variant>
      <vt:variant>
        <vt:i4>1245240</vt:i4>
      </vt:variant>
      <vt:variant>
        <vt:i4>131</vt:i4>
      </vt:variant>
      <vt:variant>
        <vt:i4>0</vt:i4>
      </vt:variant>
      <vt:variant>
        <vt:i4>5</vt:i4>
      </vt:variant>
      <vt:variant>
        <vt:lpwstr/>
      </vt:variant>
      <vt:variant>
        <vt:lpwstr>_Toc239052652</vt:lpwstr>
      </vt:variant>
      <vt:variant>
        <vt:i4>1245240</vt:i4>
      </vt:variant>
      <vt:variant>
        <vt:i4>125</vt:i4>
      </vt:variant>
      <vt:variant>
        <vt:i4>0</vt:i4>
      </vt:variant>
      <vt:variant>
        <vt:i4>5</vt:i4>
      </vt:variant>
      <vt:variant>
        <vt:lpwstr/>
      </vt:variant>
      <vt:variant>
        <vt:lpwstr>_Toc239052651</vt:lpwstr>
      </vt:variant>
      <vt:variant>
        <vt:i4>1245240</vt:i4>
      </vt:variant>
      <vt:variant>
        <vt:i4>119</vt:i4>
      </vt:variant>
      <vt:variant>
        <vt:i4>0</vt:i4>
      </vt:variant>
      <vt:variant>
        <vt:i4>5</vt:i4>
      </vt:variant>
      <vt:variant>
        <vt:lpwstr/>
      </vt:variant>
      <vt:variant>
        <vt:lpwstr>_Toc239052650</vt:lpwstr>
      </vt:variant>
      <vt:variant>
        <vt:i4>1179704</vt:i4>
      </vt:variant>
      <vt:variant>
        <vt:i4>113</vt:i4>
      </vt:variant>
      <vt:variant>
        <vt:i4>0</vt:i4>
      </vt:variant>
      <vt:variant>
        <vt:i4>5</vt:i4>
      </vt:variant>
      <vt:variant>
        <vt:lpwstr/>
      </vt:variant>
      <vt:variant>
        <vt:lpwstr>_Toc239052649</vt:lpwstr>
      </vt:variant>
      <vt:variant>
        <vt:i4>1179704</vt:i4>
      </vt:variant>
      <vt:variant>
        <vt:i4>107</vt:i4>
      </vt:variant>
      <vt:variant>
        <vt:i4>0</vt:i4>
      </vt:variant>
      <vt:variant>
        <vt:i4>5</vt:i4>
      </vt:variant>
      <vt:variant>
        <vt:lpwstr/>
      </vt:variant>
      <vt:variant>
        <vt:lpwstr>_Toc239052648</vt:lpwstr>
      </vt:variant>
      <vt:variant>
        <vt:i4>1179704</vt:i4>
      </vt:variant>
      <vt:variant>
        <vt:i4>101</vt:i4>
      </vt:variant>
      <vt:variant>
        <vt:i4>0</vt:i4>
      </vt:variant>
      <vt:variant>
        <vt:i4>5</vt:i4>
      </vt:variant>
      <vt:variant>
        <vt:lpwstr/>
      </vt:variant>
      <vt:variant>
        <vt:lpwstr>_Toc239052647</vt:lpwstr>
      </vt:variant>
      <vt:variant>
        <vt:i4>1179704</vt:i4>
      </vt:variant>
      <vt:variant>
        <vt:i4>95</vt:i4>
      </vt:variant>
      <vt:variant>
        <vt:i4>0</vt:i4>
      </vt:variant>
      <vt:variant>
        <vt:i4>5</vt:i4>
      </vt:variant>
      <vt:variant>
        <vt:lpwstr/>
      </vt:variant>
      <vt:variant>
        <vt:lpwstr>_Toc239052646</vt:lpwstr>
      </vt:variant>
      <vt:variant>
        <vt:i4>1179704</vt:i4>
      </vt:variant>
      <vt:variant>
        <vt:i4>92</vt:i4>
      </vt:variant>
      <vt:variant>
        <vt:i4>0</vt:i4>
      </vt:variant>
      <vt:variant>
        <vt:i4>5</vt:i4>
      </vt:variant>
      <vt:variant>
        <vt:lpwstr/>
      </vt:variant>
      <vt:variant>
        <vt:lpwstr>_Toc239052645</vt:lpwstr>
      </vt:variant>
      <vt:variant>
        <vt:i4>1179704</vt:i4>
      </vt:variant>
      <vt:variant>
        <vt:i4>89</vt:i4>
      </vt:variant>
      <vt:variant>
        <vt:i4>0</vt:i4>
      </vt:variant>
      <vt:variant>
        <vt:i4>5</vt:i4>
      </vt:variant>
      <vt:variant>
        <vt:lpwstr/>
      </vt:variant>
      <vt:variant>
        <vt:lpwstr>_Toc239052644</vt:lpwstr>
      </vt:variant>
      <vt:variant>
        <vt:i4>1179704</vt:i4>
      </vt:variant>
      <vt:variant>
        <vt:i4>86</vt:i4>
      </vt:variant>
      <vt:variant>
        <vt:i4>0</vt:i4>
      </vt:variant>
      <vt:variant>
        <vt:i4>5</vt:i4>
      </vt:variant>
      <vt:variant>
        <vt:lpwstr/>
      </vt:variant>
      <vt:variant>
        <vt:lpwstr>_Toc239052643</vt:lpwstr>
      </vt:variant>
      <vt:variant>
        <vt:i4>1179704</vt:i4>
      </vt:variant>
      <vt:variant>
        <vt:i4>80</vt:i4>
      </vt:variant>
      <vt:variant>
        <vt:i4>0</vt:i4>
      </vt:variant>
      <vt:variant>
        <vt:i4>5</vt:i4>
      </vt:variant>
      <vt:variant>
        <vt:lpwstr/>
      </vt:variant>
      <vt:variant>
        <vt:lpwstr>_Toc239052642</vt:lpwstr>
      </vt:variant>
      <vt:variant>
        <vt:i4>1179704</vt:i4>
      </vt:variant>
      <vt:variant>
        <vt:i4>74</vt:i4>
      </vt:variant>
      <vt:variant>
        <vt:i4>0</vt:i4>
      </vt:variant>
      <vt:variant>
        <vt:i4>5</vt:i4>
      </vt:variant>
      <vt:variant>
        <vt:lpwstr/>
      </vt:variant>
      <vt:variant>
        <vt:lpwstr>_Toc239052641</vt:lpwstr>
      </vt:variant>
      <vt:variant>
        <vt:i4>1179704</vt:i4>
      </vt:variant>
      <vt:variant>
        <vt:i4>71</vt:i4>
      </vt:variant>
      <vt:variant>
        <vt:i4>0</vt:i4>
      </vt:variant>
      <vt:variant>
        <vt:i4>5</vt:i4>
      </vt:variant>
      <vt:variant>
        <vt:lpwstr/>
      </vt:variant>
      <vt:variant>
        <vt:lpwstr>_Toc239052640</vt:lpwstr>
      </vt:variant>
      <vt:variant>
        <vt:i4>1376312</vt:i4>
      </vt:variant>
      <vt:variant>
        <vt:i4>65</vt:i4>
      </vt:variant>
      <vt:variant>
        <vt:i4>0</vt:i4>
      </vt:variant>
      <vt:variant>
        <vt:i4>5</vt:i4>
      </vt:variant>
      <vt:variant>
        <vt:lpwstr/>
      </vt:variant>
      <vt:variant>
        <vt:lpwstr>_Toc239052639</vt:lpwstr>
      </vt:variant>
      <vt:variant>
        <vt:i4>1376312</vt:i4>
      </vt:variant>
      <vt:variant>
        <vt:i4>62</vt:i4>
      </vt:variant>
      <vt:variant>
        <vt:i4>0</vt:i4>
      </vt:variant>
      <vt:variant>
        <vt:i4>5</vt:i4>
      </vt:variant>
      <vt:variant>
        <vt:lpwstr/>
      </vt:variant>
      <vt:variant>
        <vt:lpwstr>_Toc239052638</vt:lpwstr>
      </vt:variant>
      <vt:variant>
        <vt:i4>1376312</vt:i4>
      </vt:variant>
      <vt:variant>
        <vt:i4>59</vt:i4>
      </vt:variant>
      <vt:variant>
        <vt:i4>0</vt:i4>
      </vt:variant>
      <vt:variant>
        <vt:i4>5</vt:i4>
      </vt:variant>
      <vt:variant>
        <vt:lpwstr/>
      </vt:variant>
      <vt:variant>
        <vt:lpwstr>_Toc239052637</vt:lpwstr>
      </vt:variant>
      <vt:variant>
        <vt:i4>1376312</vt:i4>
      </vt:variant>
      <vt:variant>
        <vt:i4>53</vt:i4>
      </vt:variant>
      <vt:variant>
        <vt:i4>0</vt:i4>
      </vt:variant>
      <vt:variant>
        <vt:i4>5</vt:i4>
      </vt:variant>
      <vt:variant>
        <vt:lpwstr/>
      </vt:variant>
      <vt:variant>
        <vt:lpwstr>_Toc239052635</vt:lpwstr>
      </vt:variant>
      <vt:variant>
        <vt:i4>1376312</vt:i4>
      </vt:variant>
      <vt:variant>
        <vt:i4>47</vt:i4>
      </vt:variant>
      <vt:variant>
        <vt:i4>0</vt:i4>
      </vt:variant>
      <vt:variant>
        <vt:i4>5</vt:i4>
      </vt:variant>
      <vt:variant>
        <vt:lpwstr/>
      </vt:variant>
      <vt:variant>
        <vt:lpwstr>_Toc239052634</vt:lpwstr>
      </vt:variant>
      <vt:variant>
        <vt:i4>1376312</vt:i4>
      </vt:variant>
      <vt:variant>
        <vt:i4>41</vt:i4>
      </vt:variant>
      <vt:variant>
        <vt:i4>0</vt:i4>
      </vt:variant>
      <vt:variant>
        <vt:i4>5</vt:i4>
      </vt:variant>
      <vt:variant>
        <vt:lpwstr/>
      </vt:variant>
      <vt:variant>
        <vt:lpwstr>_Toc239052633</vt:lpwstr>
      </vt:variant>
      <vt:variant>
        <vt:i4>1376312</vt:i4>
      </vt:variant>
      <vt:variant>
        <vt:i4>35</vt:i4>
      </vt:variant>
      <vt:variant>
        <vt:i4>0</vt:i4>
      </vt:variant>
      <vt:variant>
        <vt:i4>5</vt:i4>
      </vt:variant>
      <vt:variant>
        <vt:lpwstr/>
      </vt:variant>
      <vt:variant>
        <vt:lpwstr>_Toc239052630</vt:lpwstr>
      </vt:variant>
      <vt:variant>
        <vt:i4>1310776</vt:i4>
      </vt:variant>
      <vt:variant>
        <vt:i4>29</vt:i4>
      </vt:variant>
      <vt:variant>
        <vt:i4>0</vt:i4>
      </vt:variant>
      <vt:variant>
        <vt:i4>5</vt:i4>
      </vt:variant>
      <vt:variant>
        <vt:lpwstr/>
      </vt:variant>
      <vt:variant>
        <vt:lpwstr>_Toc239052629</vt:lpwstr>
      </vt:variant>
      <vt:variant>
        <vt:i4>1310776</vt:i4>
      </vt:variant>
      <vt:variant>
        <vt:i4>23</vt:i4>
      </vt:variant>
      <vt:variant>
        <vt:i4>0</vt:i4>
      </vt:variant>
      <vt:variant>
        <vt:i4>5</vt:i4>
      </vt:variant>
      <vt:variant>
        <vt:lpwstr/>
      </vt:variant>
      <vt:variant>
        <vt:lpwstr>_Toc239052628</vt:lpwstr>
      </vt:variant>
      <vt:variant>
        <vt:i4>1310776</vt:i4>
      </vt:variant>
      <vt:variant>
        <vt:i4>17</vt:i4>
      </vt:variant>
      <vt:variant>
        <vt:i4>0</vt:i4>
      </vt:variant>
      <vt:variant>
        <vt:i4>5</vt:i4>
      </vt:variant>
      <vt:variant>
        <vt:lpwstr/>
      </vt:variant>
      <vt:variant>
        <vt:lpwstr>_Toc239052627</vt:lpwstr>
      </vt:variant>
      <vt:variant>
        <vt:i4>1310776</vt:i4>
      </vt:variant>
      <vt:variant>
        <vt:i4>11</vt:i4>
      </vt:variant>
      <vt:variant>
        <vt:i4>0</vt:i4>
      </vt:variant>
      <vt:variant>
        <vt:i4>5</vt:i4>
      </vt:variant>
      <vt:variant>
        <vt:lpwstr/>
      </vt:variant>
      <vt:variant>
        <vt:lpwstr>_Toc239052626</vt:lpwstr>
      </vt:variant>
      <vt:variant>
        <vt:i4>1310776</vt:i4>
      </vt:variant>
      <vt:variant>
        <vt:i4>8</vt:i4>
      </vt:variant>
      <vt:variant>
        <vt:i4>0</vt:i4>
      </vt:variant>
      <vt:variant>
        <vt:i4>5</vt:i4>
      </vt:variant>
      <vt:variant>
        <vt:lpwstr/>
      </vt:variant>
      <vt:variant>
        <vt:lpwstr>_Toc239052625</vt:lpwstr>
      </vt:variant>
      <vt:variant>
        <vt:i4>1310776</vt:i4>
      </vt:variant>
      <vt:variant>
        <vt:i4>2</vt:i4>
      </vt:variant>
      <vt:variant>
        <vt:i4>0</vt:i4>
      </vt:variant>
      <vt:variant>
        <vt:i4>5</vt:i4>
      </vt:variant>
      <vt:variant>
        <vt:lpwstr/>
      </vt:variant>
      <vt:variant>
        <vt:lpwstr>_Toc239052624</vt:lpwstr>
      </vt:variant>
      <vt:variant>
        <vt:i4>3932161</vt:i4>
      </vt:variant>
      <vt:variant>
        <vt:i4>0</vt:i4>
      </vt:variant>
      <vt:variant>
        <vt:i4>0</vt:i4>
      </vt:variant>
      <vt:variant>
        <vt:i4>5</vt:i4>
      </vt:variant>
      <vt:variant>
        <vt:lpwstr>mailto:standards.management@foodstandards.gov.au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2020-05-18T07:38:00Z</dcterms:created>
  <dcterms:modified xsi:type="dcterms:W3CDTF">2020-05-18T07:39:00Z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0311024f-f2e5-4826-b068-c2797c633d5a</vt:lpwstr>
  </property>
  <property fmtid="{D5CDD505-2E9C-101B-9397-08002B2CF9AE}" pid="3" name="bjDocumentLabelXML">
    <vt:lpwstr>&lt;?xml version="1.0" encoding="us-ascii"?&gt;&lt;sisl xmlns:xsd="http://www.w3.org/2001/XMLSchema" xmlns:xsi="http://www.w3.org/2001/XMLSchema-instance" sislVersion="0" policy="1865c0a7-d648-4a74-80fe-fa9dc7fe13cc" origin="userSelected" xmlns="http://www.boldonj</vt:lpwstr>
  </property>
  <property fmtid="{D5CDD505-2E9C-101B-9397-08002B2CF9AE}" pid="4" name="bjDocumentLabelXML-0">
    <vt:lpwstr>ames.com/2008/01/sie/internal/label"&gt;&lt;element uid="66ddac19-06c4-4e63-b4dd-d8240d87a23f" value="" /&gt;&lt;/sisl&gt;</vt:lpwstr>
  </property>
  <property fmtid="{D5CDD505-2E9C-101B-9397-08002B2CF9AE}" pid="5" name="bjDocumentSecurityLabel">
    <vt:lpwstr>NO SECURITY CLASSIFICATION REQUIRED</vt:lpwstr>
  </property>
  <property fmtid="{D5CDD505-2E9C-101B-9397-08002B2CF9AE}" pid="6" name="ContentTypeId">
    <vt:lpwstr>0x01010061FC6BB9A85B124D86BC7C29BC5944E2</vt:lpwstr>
  </property>
</Properties>
</file>